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E68E06" w14:textId="77777777" w:rsidR="000C0B2D" w:rsidRPr="00A44F0B" w:rsidRDefault="000C0B2D" w:rsidP="000C0B2D">
      <w:pPr>
        <w:widowControl w:val="0"/>
        <w:autoSpaceDE w:val="0"/>
        <w:autoSpaceDN w:val="0"/>
        <w:adjustRightInd w:val="0"/>
        <w:rPr>
          <w:rFonts w:ascii="Arial" w:hAnsi="Arial" w:cs="Arial"/>
          <w:b/>
          <w:color w:val="000000"/>
          <w:sz w:val="20"/>
          <w:szCs w:val="20"/>
        </w:rPr>
      </w:pPr>
    </w:p>
    <w:p w14:paraId="0CE35486" w14:textId="77777777" w:rsidR="00AB5133" w:rsidRPr="00A44F0B" w:rsidRDefault="00AB5133" w:rsidP="004A1426">
      <w:pPr>
        <w:widowControl w:val="0"/>
        <w:autoSpaceDE w:val="0"/>
        <w:autoSpaceDN w:val="0"/>
        <w:adjustRightInd w:val="0"/>
        <w:ind w:left="709"/>
        <w:jc w:val="both"/>
        <w:rPr>
          <w:rFonts w:ascii="Arial" w:hAnsi="Arial" w:cs="Arial"/>
          <w:b/>
          <w:bCs/>
          <w:sz w:val="20"/>
          <w:szCs w:val="20"/>
        </w:rPr>
      </w:pPr>
    </w:p>
    <w:p w14:paraId="082E5214" w14:textId="77777777" w:rsidR="00AB5133" w:rsidRPr="00A44F0B" w:rsidRDefault="00AB5133" w:rsidP="00591505">
      <w:pPr>
        <w:widowControl w:val="0"/>
        <w:autoSpaceDE w:val="0"/>
        <w:autoSpaceDN w:val="0"/>
        <w:adjustRightInd w:val="0"/>
        <w:ind w:left="4248" w:firstLine="708"/>
        <w:rPr>
          <w:rFonts w:ascii="Arial" w:hAnsi="Arial" w:cs="Arial"/>
          <w:b/>
          <w:bCs/>
          <w:sz w:val="20"/>
          <w:szCs w:val="20"/>
          <w:lang w:val="es-MX"/>
        </w:rPr>
      </w:pPr>
    </w:p>
    <w:p w14:paraId="740F81FC" w14:textId="77777777" w:rsidR="00AB5133" w:rsidRPr="00A44F0B" w:rsidRDefault="00AB5133" w:rsidP="00591505">
      <w:pPr>
        <w:widowControl w:val="0"/>
        <w:autoSpaceDE w:val="0"/>
        <w:autoSpaceDN w:val="0"/>
        <w:adjustRightInd w:val="0"/>
        <w:ind w:left="4248" w:firstLine="708"/>
        <w:rPr>
          <w:rFonts w:ascii="Arial" w:hAnsi="Arial" w:cs="Arial"/>
          <w:b/>
          <w:bCs/>
          <w:sz w:val="20"/>
          <w:szCs w:val="20"/>
          <w:lang w:val="es-MX"/>
        </w:rPr>
      </w:pPr>
    </w:p>
    <w:p w14:paraId="11FA8DA5" w14:textId="77777777" w:rsidR="005A4A57" w:rsidRPr="00AB7B6E" w:rsidRDefault="005A4A57" w:rsidP="005A4A57">
      <w:pPr>
        <w:widowControl w:val="0"/>
        <w:autoSpaceDE w:val="0"/>
        <w:autoSpaceDN w:val="0"/>
        <w:adjustRightInd w:val="0"/>
        <w:ind w:left="4248" w:firstLine="708"/>
        <w:rPr>
          <w:rFonts w:ascii="Arial" w:hAnsi="Arial" w:cs="Arial"/>
          <w:b/>
          <w:bCs/>
          <w:sz w:val="20"/>
          <w:szCs w:val="20"/>
          <w:lang w:val="es-MX"/>
        </w:rPr>
      </w:pPr>
    </w:p>
    <w:p w14:paraId="5418B866" w14:textId="77777777" w:rsidR="005A4A57" w:rsidRDefault="005A4A57" w:rsidP="005A4A57">
      <w:pPr>
        <w:widowControl w:val="0"/>
        <w:autoSpaceDE w:val="0"/>
        <w:autoSpaceDN w:val="0"/>
        <w:adjustRightInd w:val="0"/>
        <w:ind w:left="4248" w:firstLine="708"/>
        <w:rPr>
          <w:rFonts w:ascii="Arial" w:hAnsi="Arial" w:cs="Arial"/>
          <w:b/>
          <w:bCs/>
          <w:sz w:val="20"/>
          <w:szCs w:val="20"/>
          <w:lang w:val="es-MX"/>
        </w:rPr>
      </w:pPr>
    </w:p>
    <w:p w14:paraId="53670981" w14:textId="77777777" w:rsidR="005A4A57" w:rsidRDefault="005A4A57" w:rsidP="005A4A57">
      <w:pPr>
        <w:widowControl w:val="0"/>
        <w:autoSpaceDE w:val="0"/>
        <w:autoSpaceDN w:val="0"/>
        <w:adjustRightInd w:val="0"/>
        <w:ind w:left="4248" w:firstLine="708"/>
        <w:rPr>
          <w:rFonts w:ascii="Arial" w:hAnsi="Arial" w:cs="Arial"/>
          <w:b/>
          <w:bCs/>
          <w:sz w:val="20"/>
          <w:szCs w:val="20"/>
          <w:lang w:val="es-MX"/>
        </w:rPr>
      </w:pPr>
    </w:p>
    <w:p w14:paraId="32E47BA5" w14:textId="77777777" w:rsidR="005A4A57" w:rsidRDefault="005A4A57" w:rsidP="005A4A57">
      <w:pPr>
        <w:widowControl w:val="0"/>
        <w:autoSpaceDE w:val="0"/>
        <w:autoSpaceDN w:val="0"/>
        <w:adjustRightInd w:val="0"/>
        <w:ind w:left="4248" w:firstLine="708"/>
        <w:rPr>
          <w:rFonts w:ascii="Arial" w:hAnsi="Arial" w:cs="Arial"/>
          <w:b/>
          <w:bCs/>
          <w:sz w:val="20"/>
          <w:szCs w:val="20"/>
          <w:lang w:val="es-MX"/>
        </w:rPr>
      </w:pPr>
    </w:p>
    <w:p w14:paraId="0268445C" w14:textId="77777777" w:rsidR="005A4A57" w:rsidRDefault="005A4A57" w:rsidP="005A4A57">
      <w:pPr>
        <w:widowControl w:val="0"/>
        <w:autoSpaceDE w:val="0"/>
        <w:autoSpaceDN w:val="0"/>
        <w:adjustRightInd w:val="0"/>
        <w:ind w:left="4248" w:firstLine="708"/>
        <w:rPr>
          <w:rFonts w:ascii="Arial" w:hAnsi="Arial" w:cs="Arial"/>
          <w:b/>
          <w:bCs/>
          <w:sz w:val="20"/>
          <w:szCs w:val="20"/>
          <w:lang w:val="es-MX"/>
        </w:rPr>
      </w:pPr>
    </w:p>
    <w:p w14:paraId="7513219C" w14:textId="77777777" w:rsidR="005A4A57" w:rsidRDefault="005A4A57" w:rsidP="005A4A57">
      <w:pPr>
        <w:widowControl w:val="0"/>
        <w:autoSpaceDE w:val="0"/>
        <w:autoSpaceDN w:val="0"/>
        <w:adjustRightInd w:val="0"/>
        <w:ind w:left="4248" w:firstLine="708"/>
        <w:rPr>
          <w:rFonts w:ascii="Arial" w:hAnsi="Arial" w:cs="Arial"/>
          <w:b/>
          <w:bCs/>
          <w:sz w:val="20"/>
          <w:szCs w:val="20"/>
          <w:lang w:val="es-MX"/>
        </w:rPr>
      </w:pPr>
    </w:p>
    <w:p w14:paraId="79FD539C" w14:textId="77777777" w:rsidR="005A4A57" w:rsidRDefault="005A4A57" w:rsidP="005A4A57">
      <w:pPr>
        <w:widowControl w:val="0"/>
        <w:autoSpaceDE w:val="0"/>
        <w:autoSpaceDN w:val="0"/>
        <w:adjustRightInd w:val="0"/>
        <w:ind w:left="4248" w:firstLine="708"/>
        <w:rPr>
          <w:rFonts w:ascii="Arial" w:hAnsi="Arial" w:cs="Arial"/>
          <w:b/>
          <w:bCs/>
          <w:sz w:val="20"/>
          <w:szCs w:val="20"/>
          <w:lang w:val="es-MX"/>
        </w:rPr>
      </w:pPr>
    </w:p>
    <w:p w14:paraId="067D74D9" w14:textId="77777777" w:rsidR="005A4A57" w:rsidRPr="00AB7B6E" w:rsidRDefault="005A4A57" w:rsidP="005A4A57">
      <w:pPr>
        <w:widowControl w:val="0"/>
        <w:autoSpaceDE w:val="0"/>
        <w:autoSpaceDN w:val="0"/>
        <w:adjustRightInd w:val="0"/>
        <w:ind w:left="4248" w:firstLine="708"/>
        <w:rPr>
          <w:rFonts w:ascii="Arial" w:hAnsi="Arial" w:cs="Arial"/>
          <w:b/>
          <w:bCs/>
          <w:sz w:val="20"/>
          <w:szCs w:val="20"/>
          <w:lang w:val="es-MX"/>
        </w:rPr>
      </w:pPr>
    </w:p>
    <w:p w14:paraId="15F84EF9" w14:textId="77777777" w:rsidR="005A4A57" w:rsidRPr="00AB7B6E" w:rsidRDefault="005A4A57" w:rsidP="005A4A57">
      <w:pPr>
        <w:widowControl w:val="0"/>
        <w:autoSpaceDE w:val="0"/>
        <w:autoSpaceDN w:val="0"/>
        <w:adjustRightInd w:val="0"/>
        <w:ind w:left="4248" w:firstLine="708"/>
        <w:rPr>
          <w:rFonts w:ascii="Arial" w:hAnsi="Arial" w:cs="Arial"/>
          <w:b/>
          <w:bCs/>
          <w:sz w:val="20"/>
          <w:szCs w:val="20"/>
          <w:lang w:val="es-MX"/>
        </w:rPr>
      </w:pPr>
    </w:p>
    <w:p w14:paraId="71FA6B63" w14:textId="77777777" w:rsidR="005A4A57" w:rsidRPr="00AB7B6E" w:rsidRDefault="005A4A57" w:rsidP="005A4A57">
      <w:pPr>
        <w:widowControl w:val="0"/>
        <w:autoSpaceDE w:val="0"/>
        <w:autoSpaceDN w:val="0"/>
        <w:adjustRightInd w:val="0"/>
        <w:ind w:left="4248" w:firstLine="708"/>
        <w:rPr>
          <w:rFonts w:ascii="Arial" w:hAnsi="Arial" w:cs="Arial"/>
          <w:b/>
          <w:bCs/>
          <w:sz w:val="20"/>
          <w:szCs w:val="20"/>
          <w:lang w:val="es-MX"/>
        </w:rPr>
      </w:pPr>
    </w:p>
    <w:p w14:paraId="2EF6B95D" w14:textId="77777777" w:rsidR="005A4A57" w:rsidRPr="00AB7B6E" w:rsidRDefault="005A4A57" w:rsidP="005A4A57">
      <w:pPr>
        <w:ind w:left="851" w:hanging="851"/>
        <w:jc w:val="center"/>
        <w:rPr>
          <w:rFonts w:ascii="Arial" w:hAnsi="Arial"/>
          <w:b/>
          <w:sz w:val="36"/>
          <w:szCs w:val="36"/>
        </w:rPr>
      </w:pPr>
      <w:r w:rsidRPr="00AB7B6E">
        <w:rPr>
          <w:rFonts w:ascii="Arial" w:hAnsi="Arial"/>
          <w:b/>
          <w:sz w:val="36"/>
          <w:szCs w:val="36"/>
        </w:rPr>
        <w:t xml:space="preserve">A N E X O   I </w:t>
      </w:r>
    </w:p>
    <w:p w14:paraId="4A31FD20" w14:textId="77777777" w:rsidR="005A4A57" w:rsidRPr="00AB7B6E" w:rsidRDefault="005A4A57" w:rsidP="005A4A57">
      <w:pPr>
        <w:ind w:left="851" w:hanging="851"/>
        <w:jc w:val="center"/>
        <w:rPr>
          <w:rFonts w:ascii="Arial" w:hAnsi="Arial"/>
          <w:b/>
          <w:sz w:val="36"/>
          <w:szCs w:val="36"/>
        </w:rPr>
      </w:pPr>
    </w:p>
    <w:p w14:paraId="7AC89461" w14:textId="77777777" w:rsidR="005A4A57" w:rsidRPr="00AB7B6E" w:rsidRDefault="005A4A57" w:rsidP="005A4A57">
      <w:pPr>
        <w:ind w:left="851" w:hanging="851"/>
        <w:jc w:val="center"/>
        <w:rPr>
          <w:rFonts w:ascii="Arial" w:hAnsi="Arial"/>
          <w:b/>
          <w:sz w:val="36"/>
          <w:szCs w:val="36"/>
        </w:rPr>
      </w:pPr>
    </w:p>
    <w:p w14:paraId="7BF152AF" w14:textId="77777777" w:rsidR="005A4A57" w:rsidRPr="00AB7B6E" w:rsidRDefault="005A4A57" w:rsidP="005A4A57">
      <w:pPr>
        <w:jc w:val="center"/>
        <w:rPr>
          <w:rFonts w:ascii="Arial" w:hAnsi="Arial"/>
          <w:b/>
          <w:sz w:val="36"/>
          <w:szCs w:val="36"/>
        </w:rPr>
      </w:pPr>
      <w:r w:rsidRPr="00AB7B6E">
        <w:rPr>
          <w:rFonts w:ascii="Arial" w:hAnsi="Arial"/>
          <w:b/>
          <w:sz w:val="36"/>
          <w:szCs w:val="36"/>
        </w:rPr>
        <w:t>ESPECIFICACIONES TÉCNICAS Y ALCANCES DEL SERVICIO</w:t>
      </w:r>
    </w:p>
    <w:p w14:paraId="73FDF0BE" w14:textId="77777777" w:rsidR="008B6272" w:rsidRDefault="005A4A57" w:rsidP="005A4A57">
      <w:pPr>
        <w:tabs>
          <w:tab w:val="left" w:pos="567"/>
        </w:tabs>
        <w:spacing w:after="120"/>
        <w:rPr>
          <w:rFonts w:ascii="Arial" w:hAnsi="Arial"/>
          <w:b/>
          <w:sz w:val="36"/>
          <w:szCs w:val="36"/>
        </w:rPr>
      </w:pPr>
      <w:r w:rsidRPr="00AB7B6E">
        <w:rPr>
          <w:rFonts w:ascii="Arial" w:hAnsi="Arial"/>
          <w:b/>
          <w:sz w:val="36"/>
          <w:szCs w:val="36"/>
        </w:rPr>
        <w:br w:type="page"/>
      </w:r>
    </w:p>
    <w:p w14:paraId="70099BE3" w14:textId="77777777" w:rsidR="008B6272" w:rsidRDefault="008B6272" w:rsidP="008B6272">
      <w:pPr>
        <w:spacing w:after="120"/>
        <w:jc w:val="both"/>
        <w:rPr>
          <w:rFonts w:ascii="Arial" w:hAnsi="Arial" w:cs="Arial"/>
          <w:sz w:val="20"/>
          <w:szCs w:val="20"/>
          <w:lang w:val="es-MX"/>
        </w:rPr>
      </w:pPr>
      <w:r w:rsidRPr="006564D9">
        <w:rPr>
          <w:rFonts w:ascii="Arial" w:hAnsi="Arial" w:cs="Arial"/>
          <w:sz w:val="20"/>
          <w:szCs w:val="20"/>
          <w:lang w:val="es-MX"/>
        </w:rPr>
        <w:lastRenderedPageBreak/>
        <w:t>Es responsabilidad de las Secretarías, Órganos Administrativos Desconcentrados, Entidades y Organismos Autónomos dar cumplimiento a la entrega de la información contenida en el Anexo I.4.1 y Anexo I.4.2 en tiempo y forma para evitar aclaraciones que retrasen o impidan brindar el servicio a los asegurados y/o beneficiarios, así como el cumplimiento de los reportes y servicios solicitados en el Anexo 1.</w:t>
      </w:r>
    </w:p>
    <w:p w14:paraId="3BAE3ED6" w14:textId="77777777" w:rsidR="008B6272" w:rsidRPr="008B6272" w:rsidRDefault="00165342" w:rsidP="008B6272">
      <w:pPr>
        <w:spacing w:after="120"/>
        <w:jc w:val="both"/>
        <w:rPr>
          <w:rFonts w:ascii="Arial" w:hAnsi="Arial" w:cs="Arial"/>
          <w:sz w:val="20"/>
          <w:szCs w:val="20"/>
          <w:lang w:val="es-MX"/>
        </w:rPr>
      </w:pPr>
      <w:r w:rsidRPr="00165342">
        <w:rPr>
          <w:rFonts w:ascii="Arial" w:hAnsi="Arial" w:cs="Arial"/>
          <w:sz w:val="20"/>
          <w:szCs w:val="20"/>
          <w:lang w:val="es-MX"/>
        </w:rPr>
        <w:t xml:space="preserve">Al </w:t>
      </w:r>
      <w:r w:rsidR="006564D9" w:rsidRPr="00165342">
        <w:rPr>
          <w:rFonts w:ascii="Arial" w:hAnsi="Arial" w:cs="Arial"/>
          <w:sz w:val="20"/>
          <w:szCs w:val="20"/>
          <w:lang w:val="es-MX"/>
        </w:rPr>
        <w:t>pagar la suma asegurada por incapacidad total o permanente total o invalidez, el asegurado ya no tendrá derecho al pago de fallecimiento, mientras continúe con la condición de incapacidad total o incapacidad permanente total o invalidez. Sin embargo, en caso de que el asegurado recupere la salud y se incorpore al servicio activo en alguna Secretaría, Entidad y Organismo Autónomo participante de la colectividad asegurada, será sujeto a la cobertura únicamente por fallecimiento, de acuerdo con lo establecido en la cláusula segunda, fracción III del Anexo I.3 Condiciones Generales.</w:t>
      </w:r>
      <w:r w:rsidR="006564D9">
        <w:rPr>
          <w:rFonts w:ascii="Arial" w:hAnsi="Arial" w:cs="Arial"/>
          <w:sz w:val="20"/>
          <w:szCs w:val="20"/>
          <w:lang w:val="es-MX"/>
        </w:rPr>
        <w:t xml:space="preserve"> </w:t>
      </w:r>
    </w:p>
    <w:p w14:paraId="26AD7CD3" w14:textId="77777777" w:rsidR="005A4A57" w:rsidRPr="00AB7B6E" w:rsidRDefault="005A4A57" w:rsidP="005A4A57">
      <w:pPr>
        <w:tabs>
          <w:tab w:val="left" w:pos="567"/>
        </w:tabs>
        <w:spacing w:after="120"/>
        <w:rPr>
          <w:rFonts w:ascii="Arial" w:hAnsi="Arial" w:cs="Arial"/>
          <w:b/>
          <w:sz w:val="20"/>
          <w:szCs w:val="20"/>
          <w:lang w:val="es-MX"/>
        </w:rPr>
      </w:pPr>
      <w:r w:rsidRPr="00AB7B6E">
        <w:rPr>
          <w:rFonts w:ascii="Arial" w:hAnsi="Arial" w:cs="Arial"/>
          <w:b/>
          <w:sz w:val="20"/>
          <w:szCs w:val="20"/>
          <w:lang w:val="es-MX"/>
        </w:rPr>
        <w:t>1.- Descripción y destino del servicio.</w:t>
      </w:r>
    </w:p>
    <w:p w14:paraId="689A5F66" w14:textId="77777777" w:rsidR="005A4A57" w:rsidRPr="00AB7B6E" w:rsidRDefault="005A4A57" w:rsidP="005A4A57">
      <w:pPr>
        <w:tabs>
          <w:tab w:val="left" w:pos="567"/>
        </w:tabs>
        <w:spacing w:after="120"/>
        <w:jc w:val="both"/>
        <w:rPr>
          <w:rFonts w:ascii="Arial" w:hAnsi="Arial" w:cs="Arial"/>
          <w:color w:val="000000"/>
          <w:sz w:val="20"/>
          <w:szCs w:val="20"/>
          <w:lang w:val="es-MX"/>
        </w:rPr>
      </w:pPr>
      <w:r w:rsidRPr="00AB7B6E">
        <w:rPr>
          <w:rFonts w:ascii="Arial" w:hAnsi="Arial" w:cs="Arial"/>
          <w:sz w:val="20"/>
          <w:szCs w:val="20"/>
          <w:lang w:val="es-MX"/>
        </w:rPr>
        <w:t xml:space="preserve">La </w:t>
      </w:r>
      <w:proofErr w:type="spellStart"/>
      <w:r w:rsidRPr="00AB7B6E">
        <w:rPr>
          <w:rFonts w:ascii="Arial" w:hAnsi="Arial" w:cs="Arial"/>
          <w:sz w:val="20"/>
          <w:szCs w:val="20"/>
          <w:lang w:val="es-MX"/>
        </w:rPr>
        <w:t>UPCP</w:t>
      </w:r>
      <w:proofErr w:type="spellEnd"/>
      <w:r w:rsidRPr="00AB7B6E">
        <w:rPr>
          <w:rFonts w:ascii="Arial" w:hAnsi="Arial" w:cs="Arial"/>
          <w:sz w:val="20"/>
          <w:szCs w:val="20"/>
          <w:lang w:val="es-MX"/>
        </w:rPr>
        <w:t xml:space="preserve"> requiere llevar a cabo la contratación de la prestación del Seguro de Vida Institucional establecido en el artículo </w:t>
      </w:r>
      <w:r>
        <w:rPr>
          <w:rFonts w:ascii="Arial" w:hAnsi="Arial" w:cs="Arial"/>
          <w:sz w:val="20"/>
          <w:szCs w:val="20"/>
          <w:lang w:val="es-MX"/>
        </w:rPr>
        <w:t>30</w:t>
      </w:r>
      <w:r w:rsidRPr="00AB7B6E">
        <w:rPr>
          <w:rFonts w:ascii="Arial" w:hAnsi="Arial" w:cs="Arial"/>
          <w:sz w:val="20"/>
          <w:szCs w:val="20"/>
          <w:lang w:val="es-MX"/>
        </w:rPr>
        <w:t>, fracción I del Manual de Percepciones de los Servidores Públicos de las dependencias y entidades de la Administración Pública Federal</w:t>
      </w:r>
      <w:r>
        <w:rPr>
          <w:rFonts w:ascii="Arial" w:hAnsi="Arial" w:cs="Arial"/>
          <w:sz w:val="20"/>
          <w:szCs w:val="20"/>
          <w:lang w:val="es-MX"/>
        </w:rPr>
        <w:t>, publicado en el Diario Oficial de la Federa</w:t>
      </w:r>
      <w:r w:rsidR="0030657E">
        <w:rPr>
          <w:rFonts w:ascii="Arial" w:hAnsi="Arial" w:cs="Arial"/>
          <w:sz w:val="20"/>
          <w:szCs w:val="20"/>
          <w:lang w:val="es-MX"/>
        </w:rPr>
        <w:t>ción</w:t>
      </w:r>
      <w:r>
        <w:rPr>
          <w:rFonts w:ascii="Arial" w:hAnsi="Arial" w:cs="Arial"/>
          <w:sz w:val="20"/>
          <w:szCs w:val="20"/>
          <w:lang w:val="es-MX"/>
        </w:rPr>
        <w:t xml:space="preserve"> el 31 de mayo de 2016,</w:t>
      </w:r>
      <w:r w:rsidRPr="00AB7B6E">
        <w:rPr>
          <w:rFonts w:ascii="Arial" w:hAnsi="Arial" w:cs="Arial"/>
          <w:sz w:val="20"/>
          <w:szCs w:val="20"/>
          <w:lang w:val="es-MX"/>
        </w:rPr>
        <w:t xml:space="preserve"> para: la Oficina de la Presidencia de la República, la Procuraduría General de la República, el Tribunal Superior Agrario, la Consejería Jurídica del Ejecutivo Federal, </w:t>
      </w:r>
      <w:r>
        <w:rPr>
          <w:rFonts w:ascii="Arial" w:hAnsi="Arial" w:cs="Arial"/>
          <w:sz w:val="20"/>
          <w:szCs w:val="20"/>
          <w:lang w:val="es-MX"/>
        </w:rPr>
        <w:t>la Comisión Reguladora de Energía, la Comisión Nacional de Hidrocarburos</w:t>
      </w:r>
      <w:r w:rsidRPr="00210F4B">
        <w:rPr>
          <w:rFonts w:ascii="Arial" w:hAnsi="Arial" w:cs="Arial"/>
          <w:sz w:val="20"/>
          <w:szCs w:val="20"/>
          <w:lang w:val="es-MX"/>
        </w:rPr>
        <w:t xml:space="preserve">, 16 Secretarías, </w:t>
      </w:r>
      <w:r w:rsidRPr="007C64A6">
        <w:rPr>
          <w:rFonts w:ascii="Arial" w:hAnsi="Arial" w:cs="Arial"/>
          <w:sz w:val="20"/>
          <w:szCs w:val="20"/>
          <w:lang w:val="es-MX"/>
        </w:rPr>
        <w:t>70</w:t>
      </w:r>
      <w:r w:rsidRPr="00210F4B">
        <w:rPr>
          <w:rFonts w:ascii="Arial" w:hAnsi="Arial" w:cs="Arial"/>
          <w:sz w:val="20"/>
          <w:szCs w:val="20"/>
          <w:lang w:val="es-MX"/>
        </w:rPr>
        <w:t xml:space="preserve"> Órganos Administrativos Desconcentrados, </w:t>
      </w:r>
      <w:r w:rsidRPr="007C64A6">
        <w:rPr>
          <w:rFonts w:ascii="Arial" w:hAnsi="Arial" w:cs="Arial"/>
          <w:sz w:val="20"/>
          <w:szCs w:val="20"/>
          <w:lang w:val="es-MX"/>
        </w:rPr>
        <w:t>92</w:t>
      </w:r>
      <w:r w:rsidRPr="00210F4B">
        <w:rPr>
          <w:rFonts w:ascii="Arial" w:hAnsi="Arial" w:cs="Arial"/>
          <w:sz w:val="20"/>
          <w:szCs w:val="20"/>
          <w:lang w:val="es-MX"/>
        </w:rPr>
        <w:t xml:space="preserve"> Entidades y 3 Organismos Autónomos.</w:t>
      </w:r>
    </w:p>
    <w:p w14:paraId="054AC777" w14:textId="77777777" w:rsidR="005A4A57" w:rsidRPr="00AB7B6E" w:rsidRDefault="005A4A57" w:rsidP="005A4A57">
      <w:pPr>
        <w:spacing w:after="120"/>
        <w:jc w:val="both"/>
        <w:rPr>
          <w:rFonts w:ascii="Arial" w:hAnsi="Arial" w:cs="Arial"/>
          <w:sz w:val="20"/>
          <w:szCs w:val="20"/>
          <w:lang w:val="es-MX"/>
        </w:rPr>
      </w:pPr>
      <w:r w:rsidRPr="00AB7B6E">
        <w:rPr>
          <w:rFonts w:ascii="Arial" w:hAnsi="Arial" w:cs="Arial"/>
          <w:sz w:val="20"/>
          <w:szCs w:val="20"/>
          <w:lang w:val="es-MX"/>
        </w:rPr>
        <w:t>El Seguro de Vida Institucional cubre a los servidores públicos por los riesgos de fallecimiento, incapacidad total o invalidez, de conformidad con lo establecido en la Ley del Instituto de Seguridad y Servicios Sociales de los Trabajadores del Estado, así como los riesgos de fallecimiento, incapacidad permanente total o invalidez, de conformidad con lo establecido en la Ley Federal del Trabajo.</w:t>
      </w:r>
    </w:p>
    <w:p w14:paraId="20D2D9ED" w14:textId="77777777" w:rsidR="005A4A57" w:rsidRPr="00AB7B6E" w:rsidRDefault="005A4A57" w:rsidP="005A4A57">
      <w:pPr>
        <w:spacing w:after="120"/>
        <w:jc w:val="both"/>
        <w:rPr>
          <w:rFonts w:ascii="Arial" w:hAnsi="Arial" w:cs="Arial"/>
          <w:sz w:val="20"/>
          <w:szCs w:val="20"/>
          <w:lang w:val="es-MX"/>
        </w:rPr>
      </w:pPr>
      <w:r w:rsidRPr="00AB7B6E">
        <w:rPr>
          <w:rFonts w:ascii="Arial" w:hAnsi="Arial" w:cs="Arial"/>
          <w:sz w:val="20"/>
          <w:szCs w:val="20"/>
          <w:lang w:val="es-MX"/>
        </w:rPr>
        <w:t>El Seguro de Vida Institucional cubre a los pensionados por el riesgo de fallecimiento.</w:t>
      </w:r>
    </w:p>
    <w:p w14:paraId="53FF2DB1" w14:textId="77777777" w:rsidR="005A4A57" w:rsidRPr="00AB7B6E" w:rsidRDefault="005A4A57" w:rsidP="005A4A57">
      <w:pPr>
        <w:tabs>
          <w:tab w:val="left" w:pos="567"/>
        </w:tabs>
        <w:spacing w:after="120"/>
        <w:jc w:val="both"/>
        <w:rPr>
          <w:rFonts w:ascii="Arial" w:hAnsi="Arial" w:cs="Arial"/>
          <w:sz w:val="20"/>
          <w:szCs w:val="20"/>
          <w:lang w:val="es-MX"/>
        </w:rPr>
      </w:pPr>
      <w:r w:rsidRPr="00AB7B6E">
        <w:rPr>
          <w:rFonts w:ascii="Arial" w:hAnsi="Arial" w:cs="Arial"/>
          <w:b/>
          <w:sz w:val="20"/>
          <w:szCs w:val="20"/>
          <w:lang w:val="es-MX"/>
        </w:rPr>
        <w:t>2.- Especificaciones Técnicas y Alcances del Servicio.</w:t>
      </w:r>
    </w:p>
    <w:p w14:paraId="7F88BBE9" w14:textId="77777777" w:rsidR="005A4A57" w:rsidRPr="00AB7B6E" w:rsidRDefault="005A4A57" w:rsidP="005A4A57">
      <w:pPr>
        <w:tabs>
          <w:tab w:val="left" w:pos="567"/>
        </w:tabs>
        <w:spacing w:after="120"/>
        <w:jc w:val="both"/>
        <w:rPr>
          <w:rFonts w:ascii="Arial" w:hAnsi="Arial" w:cs="Arial"/>
          <w:sz w:val="20"/>
          <w:szCs w:val="20"/>
          <w:lang w:val="es-MX"/>
        </w:rPr>
      </w:pPr>
      <w:r w:rsidRPr="00AB7B6E">
        <w:rPr>
          <w:rFonts w:ascii="Arial" w:hAnsi="Arial" w:cs="Arial"/>
          <w:sz w:val="20"/>
          <w:szCs w:val="20"/>
          <w:lang w:val="es-MX"/>
        </w:rPr>
        <w:t>Las características, especificaciones técnicas y alcances del servicio requerido se especifican en forma detallada en el Anexo I de las “Especificaciones Técnicas y Alcances del Servicio del Seguro de Vida Institucional</w:t>
      </w:r>
      <w:r w:rsidR="000475A5">
        <w:rPr>
          <w:rFonts w:ascii="Arial" w:hAnsi="Arial" w:cs="Arial"/>
          <w:sz w:val="20"/>
          <w:szCs w:val="20"/>
          <w:lang w:val="es-MX"/>
        </w:rPr>
        <w:t xml:space="preserve"> </w:t>
      </w:r>
      <w:r w:rsidR="00BF1A8A">
        <w:rPr>
          <w:rFonts w:ascii="Arial" w:hAnsi="Arial" w:cs="Arial"/>
          <w:sz w:val="20"/>
          <w:szCs w:val="20"/>
          <w:lang w:val="es-MX"/>
        </w:rPr>
        <w:t xml:space="preserve">para las </w:t>
      </w:r>
      <w:r w:rsidR="000475A5">
        <w:rPr>
          <w:rFonts w:ascii="Arial" w:hAnsi="Arial" w:cs="Arial"/>
          <w:sz w:val="20"/>
          <w:szCs w:val="20"/>
          <w:lang w:val="es-MX"/>
        </w:rPr>
        <w:t>Secretarías</w:t>
      </w:r>
      <w:r w:rsidR="00BF1A8A">
        <w:rPr>
          <w:rFonts w:ascii="Arial" w:hAnsi="Arial" w:cs="Arial"/>
          <w:sz w:val="20"/>
          <w:szCs w:val="20"/>
          <w:lang w:val="es-MX"/>
        </w:rPr>
        <w:t>, Órganos Administrativos Desconcentrados, Entidades y Organismos Autónomos participantes</w:t>
      </w:r>
      <w:r w:rsidRPr="00AB7B6E">
        <w:rPr>
          <w:rFonts w:ascii="Arial" w:hAnsi="Arial" w:cs="Arial"/>
          <w:sz w:val="20"/>
          <w:szCs w:val="20"/>
          <w:lang w:val="es-MX"/>
        </w:rPr>
        <w:t>”.</w:t>
      </w:r>
    </w:p>
    <w:p w14:paraId="3B9DC6F7" w14:textId="77777777" w:rsidR="005A4A57" w:rsidRPr="00AB7B6E" w:rsidRDefault="005A4A57" w:rsidP="005A4A57">
      <w:pPr>
        <w:tabs>
          <w:tab w:val="left" w:pos="567"/>
        </w:tabs>
        <w:spacing w:after="120"/>
        <w:jc w:val="both"/>
        <w:rPr>
          <w:rFonts w:ascii="Arial" w:hAnsi="Arial" w:cs="Arial"/>
          <w:b/>
          <w:sz w:val="20"/>
          <w:szCs w:val="20"/>
          <w:lang w:val="es-MX"/>
        </w:rPr>
      </w:pPr>
      <w:r w:rsidRPr="00AB7B6E">
        <w:rPr>
          <w:rFonts w:ascii="Arial" w:hAnsi="Arial" w:cs="Arial"/>
          <w:b/>
          <w:sz w:val="20"/>
          <w:szCs w:val="20"/>
          <w:lang w:val="es-MX"/>
        </w:rPr>
        <w:t xml:space="preserve">3.- Prestación del servicio. </w:t>
      </w:r>
    </w:p>
    <w:p w14:paraId="2EE6CC2C" w14:textId="77777777" w:rsidR="005A4A57" w:rsidRPr="00AB7B6E" w:rsidRDefault="005A4A57" w:rsidP="005A4A57">
      <w:pPr>
        <w:tabs>
          <w:tab w:val="left" w:pos="567"/>
        </w:tabs>
        <w:spacing w:after="120"/>
        <w:jc w:val="both"/>
        <w:rPr>
          <w:rFonts w:ascii="Arial" w:hAnsi="Arial" w:cs="Arial"/>
          <w:sz w:val="20"/>
          <w:szCs w:val="20"/>
          <w:lang w:val="es-MX"/>
        </w:rPr>
      </w:pPr>
      <w:r w:rsidRPr="00AB7B6E">
        <w:rPr>
          <w:rFonts w:ascii="Arial" w:hAnsi="Arial" w:cs="Arial"/>
          <w:sz w:val="20"/>
          <w:szCs w:val="20"/>
          <w:lang w:val="es-MX"/>
        </w:rPr>
        <w:t xml:space="preserve">La vigencia del contrato será a partir </w:t>
      </w:r>
      <w:r w:rsidR="0030657E">
        <w:rPr>
          <w:rFonts w:ascii="Arial" w:hAnsi="Arial" w:cs="Arial"/>
          <w:sz w:val="20"/>
          <w:szCs w:val="20"/>
          <w:lang w:val="es-MX"/>
        </w:rPr>
        <w:t>de las 00:00 h</w:t>
      </w:r>
      <w:r w:rsidR="00A9641B">
        <w:rPr>
          <w:rFonts w:ascii="Arial" w:hAnsi="Arial" w:cs="Arial"/>
          <w:sz w:val="20"/>
          <w:szCs w:val="20"/>
          <w:lang w:val="es-MX"/>
        </w:rPr>
        <w:t>o</w:t>
      </w:r>
      <w:r w:rsidR="0030657E">
        <w:rPr>
          <w:rFonts w:ascii="Arial" w:hAnsi="Arial" w:cs="Arial"/>
          <w:sz w:val="20"/>
          <w:szCs w:val="20"/>
          <w:lang w:val="es-MX"/>
        </w:rPr>
        <w:t>r</w:t>
      </w:r>
      <w:r w:rsidR="00A9641B">
        <w:rPr>
          <w:rFonts w:ascii="Arial" w:hAnsi="Arial" w:cs="Arial"/>
          <w:sz w:val="20"/>
          <w:szCs w:val="20"/>
          <w:lang w:val="es-MX"/>
        </w:rPr>
        <w:t>a</w:t>
      </w:r>
      <w:r w:rsidR="0030657E">
        <w:rPr>
          <w:rFonts w:ascii="Arial" w:hAnsi="Arial" w:cs="Arial"/>
          <w:sz w:val="20"/>
          <w:szCs w:val="20"/>
          <w:lang w:val="es-MX"/>
        </w:rPr>
        <w:t xml:space="preserve">s </w:t>
      </w:r>
      <w:r w:rsidRPr="00AB7B6E">
        <w:rPr>
          <w:rFonts w:ascii="Arial" w:hAnsi="Arial" w:cs="Arial"/>
          <w:sz w:val="20"/>
          <w:szCs w:val="20"/>
          <w:lang w:val="es-MX"/>
        </w:rPr>
        <w:t>del día 1 de abril de 201</w:t>
      </w:r>
      <w:r>
        <w:rPr>
          <w:rFonts w:ascii="Arial" w:hAnsi="Arial" w:cs="Arial"/>
          <w:sz w:val="20"/>
          <w:szCs w:val="20"/>
          <w:lang w:val="es-MX"/>
        </w:rPr>
        <w:t>7</w:t>
      </w:r>
      <w:r w:rsidRPr="00AB7B6E">
        <w:rPr>
          <w:rFonts w:ascii="Arial" w:hAnsi="Arial" w:cs="Arial"/>
          <w:sz w:val="20"/>
          <w:szCs w:val="20"/>
          <w:lang w:val="es-MX"/>
        </w:rPr>
        <w:t xml:space="preserve"> y hasta</w:t>
      </w:r>
      <w:r w:rsidR="00A9641B">
        <w:rPr>
          <w:rFonts w:ascii="Arial" w:hAnsi="Arial" w:cs="Arial"/>
          <w:sz w:val="20"/>
          <w:szCs w:val="20"/>
          <w:lang w:val="es-MX"/>
        </w:rPr>
        <w:t xml:space="preserve"> las 24:00 horas</w:t>
      </w:r>
      <w:r w:rsidRPr="00AB7B6E">
        <w:rPr>
          <w:rFonts w:ascii="Arial" w:hAnsi="Arial" w:cs="Arial"/>
          <w:sz w:val="20"/>
          <w:szCs w:val="20"/>
          <w:lang w:val="es-MX"/>
        </w:rPr>
        <w:t xml:space="preserve"> el 31 de marzo de 20</w:t>
      </w:r>
      <w:r>
        <w:rPr>
          <w:rFonts w:ascii="Arial" w:hAnsi="Arial" w:cs="Arial"/>
          <w:sz w:val="20"/>
          <w:szCs w:val="20"/>
          <w:lang w:val="es-MX"/>
        </w:rPr>
        <w:t>20</w:t>
      </w:r>
      <w:r w:rsidRPr="00AB7B6E">
        <w:rPr>
          <w:rFonts w:ascii="Arial" w:hAnsi="Arial" w:cs="Arial"/>
          <w:sz w:val="20"/>
          <w:szCs w:val="20"/>
          <w:lang w:val="es-MX"/>
        </w:rPr>
        <w:t>.</w:t>
      </w:r>
    </w:p>
    <w:p w14:paraId="673370AD" w14:textId="77777777" w:rsidR="005A4A57" w:rsidRPr="00AB7B6E" w:rsidRDefault="005A4A57" w:rsidP="005A4A57">
      <w:pPr>
        <w:tabs>
          <w:tab w:val="left" w:pos="567"/>
        </w:tabs>
        <w:spacing w:after="120"/>
        <w:jc w:val="both"/>
        <w:rPr>
          <w:rFonts w:ascii="Arial" w:hAnsi="Arial" w:cs="Arial"/>
          <w:b/>
          <w:sz w:val="20"/>
          <w:szCs w:val="20"/>
          <w:lang w:val="es-MX"/>
        </w:rPr>
      </w:pPr>
      <w:r w:rsidRPr="00AB7B6E">
        <w:rPr>
          <w:rFonts w:ascii="Arial" w:hAnsi="Arial" w:cs="Arial"/>
          <w:b/>
          <w:sz w:val="20"/>
          <w:szCs w:val="20"/>
          <w:lang w:val="es-MX"/>
        </w:rPr>
        <w:t xml:space="preserve">4.- Forma de pago. </w:t>
      </w:r>
    </w:p>
    <w:p w14:paraId="3B767BA2" w14:textId="77777777" w:rsidR="005A4A57" w:rsidRPr="00AB7B6E" w:rsidRDefault="005A4A57" w:rsidP="005A4A57">
      <w:pPr>
        <w:tabs>
          <w:tab w:val="left" w:pos="567"/>
        </w:tabs>
        <w:spacing w:after="120"/>
        <w:jc w:val="both"/>
        <w:rPr>
          <w:rFonts w:ascii="Arial" w:hAnsi="Arial" w:cs="Arial"/>
          <w:sz w:val="20"/>
          <w:szCs w:val="20"/>
          <w:lang w:val="es-MX"/>
        </w:rPr>
      </w:pPr>
      <w:r w:rsidRPr="00AB7B6E">
        <w:rPr>
          <w:rFonts w:ascii="Arial" w:hAnsi="Arial" w:cs="Arial"/>
          <w:sz w:val="20"/>
          <w:szCs w:val="20"/>
          <w:lang w:val="es-MX"/>
        </w:rPr>
        <w:t>Las condiciones y forma de pago se señalan en el Anexo I.4 “Procedimiento de Movimientos y Pagos por parte de las Secretarías, Entidades y Organismos Autónomos” del Anexo I de las “Especificaciones Técnicas y Alcances del Servicio del Seguro de Vida Institucional”.</w:t>
      </w:r>
    </w:p>
    <w:p w14:paraId="4B71C713" w14:textId="77777777" w:rsidR="005A4A57" w:rsidRPr="00AB7B6E" w:rsidRDefault="005A4A57" w:rsidP="005A4A57">
      <w:pPr>
        <w:tabs>
          <w:tab w:val="left" w:pos="567"/>
        </w:tabs>
        <w:spacing w:after="120"/>
        <w:jc w:val="both"/>
        <w:rPr>
          <w:rFonts w:ascii="Arial" w:hAnsi="Arial" w:cs="Arial"/>
          <w:b/>
          <w:sz w:val="20"/>
          <w:szCs w:val="20"/>
          <w:lang w:val="es-MX"/>
        </w:rPr>
      </w:pPr>
      <w:r w:rsidRPr="00AB7B6E">
        <w:rPr>
          <w:rFonts w:ascii="Arial" w:hAnsi="Arial" w:cs="Arial"/>
          <w:b/>
          <w:sz w:val="20"/>
          <w:szCs w:val="20"/>
          <w:lang w:val="es-MX"/>
        </w:rPr>
        <w:t xml:space="preserve">5.- Interés Moratorio. </w:t>
      </w:r>
    </w:p>
    <w:p w14:paraId="66EEF9D8" w14:textId="77777777" w:rsidR="005A4A57" w:rsidRPr="00AB7B6E" w:rsidRDefault="005A4A57" w:rsidP="005A4A57">
      <w:pPr>
        <w:tabs>
          <w:tab w:val="left" w:pos="567"/>
        </w:tabs>
        <w:spacing w:after="120"/>
        <w:jc w:val="both"/>
        <w:rPr>
          <w:rFonts w:ascii="Arial" w:hAnsi="Arial" w:cs="Arial"/>
          <w:b/>
          <w:sz w:val="20"/>
          <w:szCs w:val="20"/>
          <w:lang w:val="es-MX"/>
        </w:rPr>
      </w:pPr>
      <w:r w:rsidRPr="00AB7B6E">
        <w:rPr>
          <w:rFonts w:ascii="Arial" w:hAnsi="Arial" w:cs="Arial"/>
          <w:sz w:val="20"/>
          <w:szCs w:val="20"/>
          <w:lang w:val="es-MX"/>
        </w:rPr>
        <w:t>NO APLICA.</w:t>
      </w:r>
    </w:p>
    <w:p w14:paraId="78F3BA6B" w14:textId="77777777" w:rsidR="005A4A57" w:rsidRPr="00AB7B6E" w:rsidRDefault="005A4A57" w:rsidP="005A4A57">
      <w:pPr>
        <w:tabs>
          <w:tab w:val="left" w:pos="567"/>
        </w:tabs>
        <w:spacing w:after="120"/>
        <w:rPr>
          <w:rFonts w:ascii="Arial" w:hAnsi="Arial" w:cs="Arial"/>
          <w:sz w:val="20"/>
          <w:szCs w:val="20"/>
          <w:lang w:val="es-MX"/>
        </w:rPr>
      </w:pPr>
      <w:r w:rsidRPr="00AB7B6E">
        <w:rPr>
          <w:rFonts w:ascii="Arial" w:hAnsi="Arial" w:cs="Arial"/>
          <w:b/>
          <w:sz w:val="20"/>
          <w:szCs w:val="20"/>
          <w:lang w:val="es-MX"/>
        </w:rPr>
        <w:t>6.- Deducciones</w:t>
      </w:r>
      <w:r w:rsidRPr="00AB7B6E">
        <w:rPr>
          <w:rFonts w:ascii="Arial" w:hAnsi="Arial" w:cs="Arial"/>
          <w:sz w:val="20"/>
          <w:szCs w:val="20"/>
          <w:lang w:val="es-MX"/>
        </w:rPr>
        <w:t xml:space="preserve">. </w:t>
      </w:r>
    </w:p>
    <w:p w14:paraId="39438ABD" w14:textId="77777777" w:rsidR="005A4A57" w:rsidRPr="00AB7B6E" w:rsidRDefault="005A4A57" w:rsidP="005A4A57">
      <w:pPr>
        <w:tabs>
          <w:tab w:val="left" w:pos="567"/>
        </w:tabs>
        <w:spacing w:after="120"/>
        <w:rPr>
          <w:rFonts w:ascii="Arial" w:hAnsi="Arial" w:cs="Arial"/>
          <w:sz w:val="20"/>
          <w:szCs w:val="20"/>
          <w:lang w:val="es-MX"/>
        </w:rPr>
      </w:pPr>
      <w:r w:rsidRPr="00AB7B6E">
        <w:rPr>
          <w:rFonts w:ascii="Arial" w:hAnsi="Arial" w:cs="Arial"/>
          <w:sz w:val="20"/>
          <w:szCs w:val="20"/>
          <w:lang w:val="es-MX"/>
        </w:rPr>
        <w:t>Conforme a lo previsto en el numeral 16, inciso B.</w:t>
      </w:r>
    </w:p>
    <w:p w14:paraId="6F2E55D7" w14:textId="77777777" w:rsidR="005A4A57" w:rsidRPr="00AB7B6E" w:rsidRDefault="005A4A57" w:rsidP="005A4A57">
      <w:pPr>
        <w:tabs>
          <w:tab w:val="left" w:pos="567"/>
        </w:tabs>
        <w:spacing w:after="120"/>
        <w:rPr>
          <w:rFonts w:ascii="Arial" w:hAnsi="Arial" w:cs="Arial"/>
          <w:b/>
          <w:sz w:val="20"/>
          <w:szCs w:val="20"/>
          <w:lang w:val="es-MX"/>
        </w:rPr>
      </w:pPr>
      <w:r w:rsidRPr="00AB7B6E">
        <w:rPr>
          <w:rFonts w:ascii="Arial" w:hAnsi="Arial" w:cs="Arial"/>
          <w:b/>
          <w:sz w:val="20"/>
          <w:szCs w:val="20"/>
          <w:lang w:val="es-MX"/>
        </w:rPr>
        <w:t xml:space="preserve">7.- Anticipos. </w:t>
      </w:r>
    </w:p>
    <w:p w14:paraId="5FA0097F" w14:textId="77777777" w:rsidR="005A4A57" w:rsidRPr="00AB7B6E" w:rsidRDefault="005A4A57" w:rsidP="005A4A57">
      <w:pPr>
        <w:tabs>
          <w:tab w:val="left" w:pos="567"/>
        </w:tabs>
        <w:spacing w:after="120"/>
        <w:rPr>
          <w:rFonts w:ascii="Arial" w:hAnsi="Arial" w:cs="Arial"/>
          <w:sz w:val="20"/>
          <w:szCs w:val="20"/>
          <w:lang w:val="es-MX"/>
        </w:rPr>
      </w:pPr>
      <w:r w:rsidRPr="00AB7B6E">
        <w:rPr>
          <w:rFonts w:ascii="Arial" w:hAnsi="Arial" w:cs="Arial"/>
          <w:sz w:val="20"/>
          <w:szCs w:val="20"/>
          <w:lang w:val="es-MX"/>
        </w:rPr>
        <w:t>No se otorgará ningún anticipo.</w:t>
      </w:r>
    </w:p>
    <w:p w14:paraId="199938A9" w14:textId="77777777" w:rsidR="005A4A57" w:rsidRPr="00AB7B6E" w:rsidRDefault="005A4A57" w:rsidP="005A4A57">
      <w:pPr>
        <w:tabs>
          <w:tab w:val="left" w:pos="567"/>
        </w:tabs>
        <w:spacing w:after="120"/>
        <w:rPr>
          <w:rFonts w:ascii="Arial" w:hAnsi="Arial" w:cs="Arial"/>
          <w:b/>
          <w:sz w:val="20"/>
          <w:szCs w:val="20"/>
          <w:lang w:val="es-MX"/>
        </w:rPr>
      </w:pPr>
      <w:r w:rsidRPr="00AB7B6E">
        <w:rPr>
          <w:rFonts w:ascii="Arial" w:hAnsi="Arial" w:cs="Arial"/>
          <w:b/>
          <w:sz w:val="20"/>
          <w:szCs w:val="20"/>
          <w:lang w:val="es-MX"/>
        </w:rPr>
        <w:t xml:space="preserve">8.- Póliza de responsabilidad civil. </w:t>
      </w:r>
    </w:p>
    <w:p w14:paraId="261F77F9" w14:textId="77777777" w:rsidR="005A4A57" w:rsidRPr="00AB7B6E" w:rsidRDefault="005A4A57" w:rsidP="005A4A57">
      <w:pPr>
        <w:tabs>
          <w:tab w:val="left" w:pos="567"/>
        </w:tabs>
        <w:spacing w:after="120"/>
        <w:rPr>
          <w:rFonts w:ascii="Arial" w:hAnsi="Arial" w:cs="Arial"/>
          <w:sz w:val="20"/>
          <w:szCs w:val="20"/>
          <w:lang w:val="es-MX"/>
        </w:rPr>
      </w:pPr>
      <w:r w:rsidRPr="00AB7B6E">
        <w:rPr>
          <w:rFonts w:ascii="Arial" w:hAnsi="Arial" w:cs="Arial"/>
          <w:sz w:val="20"/>
          <w:szCs w:val="20"/>
          <w:lang w:val="es-MX"/>
        </w:rPr>
        <w:t>NO APLICA.</w:t>
      </w:r>
    </w:p>
    <w:p w14:paraId="204A575D" w14:textId="77777777" w:rsidR="005A4A57" w:rsidRPr="00AB7B6E" w:rsidRDefault="005A4A57" w:rsidP="005A4A57">
      <w:pPr>
        <w:tabs>
          <w:tab w:val="left" w:pos="567"/>
        </w:tabs>
        <w:spacing w:after="120"/>
        <w:rPr>
          <w:rFonts w:ascii="Arial" w:hAnsi="Arial" w:cs="Arial"/>
          <w:b/>
          <w:sz w:val="20"/>
          <w:szCs w:val="20"/>
          <w:lang w:val="es-MX"/>
        </w:rPr>
      </w:pPr>
      <w:r w:rsidRPr="00AB7B6E">
        <w:rPr>
          <w:rFonts w:ascii="Arial" w:hAnsi="Arial" w:cs="Arial"/>
          <w:b/>
          <w:sz w:val="20"/>
          <w:szCs w:val="20"/>
          <w:lang w:val="es-MX"/>
        </w:rPr>
        <w:t xml:space="preserve">9.- Prórrogas. </w:t>
      </w:r>
    </w:p>
    <w:p w14:paraId="5F063E56" w14:textId="77777777" w:rsidR="005A4A57" w:rsidRPr="00AB7B6E" w:rsidRDefault="005A4A57" w:rsidP="005A4A57">
      <w:pPr>
        <w:tabs>
          <w:tab w:val="left" w:pos="567"/>
        </w:tabs>
        <w:spacing w:after="120"/>
        <w:rPr>
          <w:rFonts w:ascii="Arial" w:hAnsi="Arial" w:cs="Arial"/>
          <w:sz w:val="20"/>
          <w:szCs w:val="20"/>
          <w:lang w:val="es-MX"/>
        </w:rPr>
      </w:pPr>
      <w:r w:rsidRPr="00AB7B6E">
        <w:rPr>
          <w:rFonts w:ascii="Arial" w:hAnsi="Arial" w:cs="Arial"/>
          <w:sz w:val="20"/>
          <w:szCs w:val="20"/>
          <w:lang w:val="es-MX"/>
        </w:rPr>
        <w:lastRenderedPageBreak/>
        <w:t>Por las características del servicio no se darán prorrogas.</w:t>
      </w:r>
    </w:p>
    <w:p w14:paraId="0D9241E3" w14:textId="77777777" w:rsidR="005A4A57" w:rsidRPr="00AB7B6E" w:rsidRDefault="005A4A57" w:rsidP="005A4A57">
      <w:pPr>
        <w:tabs>
          <w:tab w:val="left" w:pos="567"/>
        </w:tabs>
        <w:spacing w:after="120"/>
        <w:rPr>
          <w:rFonts w:ascii="Arial" w:hAnsi="Arial" w:cs="Arial"/>
          <w:b/>
          <w:sz w:val="20"/>
          <w:szCs w:val="20"/>
          <w:lang w:val="es-MX"/>
        </w:rPr>
      </w:pPr>
      <w:r w:rsidRPr="00AB7B6E">
        <w:rPr>
          <w:rFonts w:ascii="Arial" w:hAnsi="Arial" w:cs="Arial"/>
          <w:b/>
          <w:sz w:val="20"/>
          <w:szCs w:val="20"/>
          <w:lang w:val="es-MX"/>
        </w:rPr>
        <w:t xml:space="preserve">10.- Lugar y horario donde se prestará el servicio. </w:t>
      </w:r>
    </w:p>
    <w:p w14:paraId="3EF6505F" w14:textId="77777777" w:rsidR="005A4A57" w:rsidRPr="00AB7B6E" w:rsidRDefault="005A4A57" w:rsidP="005A4A57">
      <w:pPr>
        <w:tabs>
          <w:tab w:val="left" w:pos="567"/>
          <w:tab w:val="left" w:pos="6521"/>
        </w:tabs>
        <w:spacing w:after="120"/>
        <w:jc w:val="both"/>
        <w:rPr>
          <w:rFonts w:ascii="Arial" w:hAnsi="Arial" w:cs="Arial"/>
          <w:sz w:val="20"/>
          <w:szCs w:val="20"/>
          <w:lang w:val="es-MX"/>
        </w:rPr>
      </w:pPr>
      <w:r w:rsidRPr="00AB7B6E">
        <w:rPr>
          <w:rFonts w:ascii="Arial" w:hAnsi="Arial" w:cs="Arial"/>
          <w:sz w:val="20"/>
          <w:szCs w:val="20"/>
          <w:lang w:val="es-MX"/>
        </w:rPr>
        <w:t xml:space="preserve">El servicio lo prestará la Aseguradora para todas las Secretarías, Entidades y Organismos Autónomos participantes, a través de sus centros de atención ubicados en </w:t>
      </w:r>
      <w:r>
        <w:rPr>
          <w:rFonts w:ascii="Arial" w:hAnsi="Arial" w:cs="Arial"/>
          <w:sz w:val="20"/>
          <w:szCs w:val="20"/>
          <w:lang w:val="es-MX"/>
        </w:rPr>
        <w:t>la Ciudad de México</w:t>
      </w:r>
      <w:r w:rsidRPr="00AB7B6E">
        <w:rPr>
          <w:rFonts w:ascii="Arial" w:hAnsi="Arial" w:cs="Arial"/>
          <w:sz w:val="20"/>
          <w:szCs w:val="20"/>
          <w:lang w:val="es-MX"/>
        </w:rPr>
        <w:t xml:space="preserve"> y Estado de México y en las </w:t>
      </w:r>
      <w:proofErr w:type="spellStart"/>
      <w:r w:rsidRPr="00AB7B6E">
        <w:rPr>
          <w:rFonts w:ascii="Arial" w:hAnsi="Arial" w:cs="Arial"/>
          <w:sz w:val="20"/>
          <w:szCs w:val="20"/>
          <w:lang w:val="es-MX"/>
        </w:rPr>
        <w:t>promotorías</w:t>
      </w:r>
      <w:proofErr w:type="spellEnd"/>
      <w:r w:rsidRPr="00AB7B6E">
        <w:rPr>
          <w:rFonts w:ascii="Arial" w:hAnsi="Arial" w:cs="Arial"/>
          <w:sz w:val="20"/>
          <w:szCs w:val="20"/>
          <w:lang w:val="es-MX"/>
        </w:rPr>
        <w:t xml:space="preserve"> ubicadas en el interior de la República Mexicana, de conformidad con lo establecido en el Anexo I “Especificaciones Técnicas y Alcances del Servicio del Seguro de Vida Institucional”, </w:t>
      </w:r>
      <w:r>
        <w:rPr>
          <w:rFonts w:ascii="Arial" w:hAnsi="Arial" w:cs="Arial"/>
          <w:sz w:val="20"/>
          <w:szCs w:val="20"/>
          <w:lang w:val="es-MX"/>
        </w:rPr>
        <w:t xml:space="preserve">Aspectos Generales, </w:t>
      </w:r>
      <w:r w:rsidRPr="00AB7B6E">
        <w:rPr>
          <w:rFonts w:ascii="Arial" w:hAnsi="Arial" w:cs="Arial"/>
          <w:sz w:val="20"/>
          <w:szCs w:val="20"/>
          <w:lang w:val="es-MX"/>
        </w:rPr>
        <w:t>numeral 4. Administración del Servicio.</w:t>
      </w:r>
    </w:p>
    <w:p w14:paraId="0A761B1D" w14:textId="77777777" w:rsidR="005A4A57" w:rsidRPr="00AB7B6E" w:rsidRDefault="005A4A57" w:rsidP="005A4A57">
      <w:pPr>
        <w:spacing w:after="120"/>
        <w:jc w:val="both"/>
        <w:rPr>
          <w:rFonts w:ascii="Arial" w:hAnsi="Arial" w:cs="Arial"/>
          <w:sz w:val="20"/>
          <w:szCs w:val="20"/>
          <w:lang w:val="es-MX"/>
        </w:rPr>
      </w:pPr>
      <w:r w:rsidRPr="00AB7B6E">
        <w:rPr>
          <w:rFonts w:ascii="Arial" w:hAnsi="Arial" w:cs="Arial"/>
          <w:sz w:val="20"/>
          <w:szCs w:val="20"/>
          <w:lang w:val="es-MX"/>
        </w:rPr>
        <w:t xml:space="preserve">El horario de servicio de atención personal y recepción de documentación deberá ser durante los días hábiles en el horario de atención al público en general. El servicio de lunes a jueves será al menos de 8 horas hábiles, y los viernes de al menos 6 horas hábiles, conforme al Anexo I “Especificaciones Técnicas y Alcances del Servicio del Seguro de Vida Institucional”, </w:t>
      </w:r>
      <w:r>
        <w:rPr>
          <w:rFonts w:ascii="Arial" w:hAnsi="Arial" w:cs="Arial"/>
          <w:sz w:val="20"/>
          <w:szCs w:val="20"/>
          <w:lang w:val="es-MX"/>
        </w:rPr>
        <w:t xml:space="preserve">Aspectos Generales, </w:t>
      </w:r>
      <w:r w:rsidRPr="00AB7B6E">
        <w:rPr>
          <w:rFonts w:ascii="Arial" w:hAnsi="Arial" w:cs="Arial"/>
          <w:sz w:val="20"/>
          <w:szCs w:val="20"/>
          <w:lang w:val="es-MX"/>
        </w:rPr>
        <w:t>numeral 2. H</w:t>
      </w:r>
      <w:r w:rsidRPr="00AB7B6E">
        <w:rPr>
          <w:rFonts w:ascii="Arial" w:hAnsi="Arial" w:cs="Arial"/>
          <w:color w:val="000000"/>
          <w:sz w:val="20"/>
          <w:szCs w:val="20"/>
          <w:lang w:val="es-MX"/>
        </w:rPr>
        <w:t>orario de servicio para la atención de los siniestros</w:t>
      </w:r>
      <w:r w:rsidRPr="00AB7B6E">
        <w:rPr>
          <w:rFonts w:ascii="Arial" w:hAnsi="Arial" w:cs="Arial"/>
          <w:sz w:val="20"/>
          <w:szCs w:val="20"/>
          <w:lang w:val="es-MX"/>
        </w:rPr>
        <w:t>.</w:t>
      </w:r>
    </w:p>
    <w:p w14:paraId="6FFAEFC3" w14:textId="77777777" w:rsidR="005A4A57" w:rsidRPr="00AB7B6E" w:rsidRDefault="005A4A57" w:rsidP="005A4A57">
      <w:pPr>
        <w:tabs>
          <w:tab w:val="left" w:pos="567"/>
        </w:tabs>
        <w:spacing w:after="120"/>
        <w:jc w:val="both"/>
        <w:rPr>
          <w:rFonts w:ascii="Arial" w:hAnsi="Arial" w:cs="Arial"/>
          <w:b/>
          <w:sz w:val="20"/>
          <w:szCs w:val="20"/>
          <w:lang w:val="es-MX"/>
        </w:rPr>
      </w:pPr>
      <w:r w:rsidRPr="00AB7B6E">
        <w:rPr>
          <w:rFonts w:ascii="Arial" w:hAnsi="Arial" w:cs="Arial"/>
          <w:b/>
          <w:sz w:val="20"/>
          <w:szCs w:val="20"/>
          <w:lang w:val="es-MX"/>
        </w:rPr>
        <w:t xml:space="preserve">11.- Garantía de cumplimiento. </w:t>
      </w:r>
    </w:p>
    <w:p w14:paraId="08CD0FF1" w14:textId="77777777" w:rsidR="005A4A57" w:rsidRPr="00AB7B6E" w:rsidRDefault="005A4A57" w:rsidP="005A4A57">
      <w:pPr>
        <w:spacing w:after="120"/>
        <w:jc w:val="both"/>
        <w:rPr>
          <w:rFonts w:ascii="Arial" w:hAnsi="Arial" w:cs="Arial"/>
          <w:sz w:val="20"/>
          <w:szCs w:val="20"/>
          <w:lang w:val="es-MX"/>
        </w:rPr>
      </w:pPr>
      <w:r w:rsidRPr="00545E00">
        <w:rPr>
          <w:rFonts w:ascii="Arial" w:hAnsi="Arial" w:cs="Arial"/>
          <w:sz w:val="20"/>
          <w:szCs w:val="20"/>
          <w:lang w:val="es-MX"/>
        </w:rPr>
        <w:t>NO APLICA, de conformidad con lo dispuesto en los artículos 15 y 294 fracciones I y VI de la Ley de Instituciones de Seguros y Fianzas.</w:t>
      </w:r>
      <w:r w:rsidRPr="00AB7B6E">
        <w:rPr>
          <w:rFonts w:ascii="Arial" w:hAnsi="Arial" w:cs="Arial"/>
          <w:sz w:val="20"/>
          <w:szCs w:val="20"/>
          <w:lang w:val="es-MX"/>
        </w:rPr>
        <w:t xml:space="preserve"> </w:t>
      </w:r>
    </w:p>
    <w:p w14:paraId="3DE94D05" w14:textId="77777777" w:rsidR="005A4A57" w:rsidRPr="00AB7B6E" w:rsidRDefault="005A4A57" w:rsidP="005A4A57">
      <w:pPr>
        <w:tabs>
          <w:tab w:val="left" w:pos="567"/>
        </w:tabs>
        <w:spacing w:after="120"/>
        <w:jc w:val="both"/>
        <w:rPr>
          <w:rFonts w:ascii="Arial" w:hAnsi="Arial" w:cs="Arial"/>
          <w:b/>
          <w:sz w:val="20"/>
          <w:szCs w:val="20"/>
          <w:lang w:val="es-MX"/>
        </w:rPr>
      </w:pPr>
      <w:r w:rsidRPr="00AB7B6E">
        <w:rPr>
          <w:rFonts w:ascii="Arial" w:hAnsi="Arial" w:cs="Arial"/>
          <w:b/>
          <w:sz w:val="20"/>
          <w:szCs w:val="20"/>
          <w:lang w:val="es-MX"/>
        </w:rPr>
        <w:t xml:space="preserve">12.- Forma y términos en que se realizará la verificación de las especificaciones y la aceptación de los servicios. </w:t>
      </w:r>
    </w:p>
    <w:p w14:paraId="3A3C82B2" w14:textId="77777777" w:rsidR="005A4A57" w:rsidRPr="00AB7B6E" w:rsidRDefault="005A4A57" w:rsidP="005A4A57">
      <w:pPr>
        <w:tabs>
          <w:tab w:val="left" w:pos="567"/>
        </w:tabs>
        <w:spacing w:after="120"/>
        <w:jc w:val="both"/>
        <w:rPr>
          <w:rFonts w:ascii="Arial" w:hAnsi="Arial" w:cs="Arial"/>
          <w:sz w:val="20"/>
          <w:szCs w:val="20"/>
          <w:lang w:val="es-MX"/>
        </w:rPr>
      </w:pPr>
      <w:r w:rsidRPr="00AB7B6E">
        <w:rPr>
          <w:rFonts w:ascii="Arial" w:hAnsi="Arial" w:cs="Arial"/>
          <w:sz w:val="20"/>
          <w:szCs w:val="20"/>
          <w:lang w:val="es-MX"/>
        </w:rPr>
        <w:t>Será responsabilidad de cada una de las Secretarías, Entidades y Organismos Autónomos participantes</w:t>
      </w:r>
      <w:r>
        <w:rPr>
          <w:rFonts w:ascii="Arial" w:hAnsi="Arial" w:cs="Arial"/>
          <w:sz w:val="20"/>
          <w:szCs w:val="20"/>
          <w:lang w:val="es-MX"/>
        </w:rPr>
        <w:t>,</w:t>
      </w:r>
      <w:r w:rsidRPr="00AB7B6E">
        <w:rPr>
          <w:rFonts w:ascii="Arial" w:hAnsi="Arial" w:cs="Arial"/>
          <w:sz w:val="20"/>
          <w:szCs w:val="20"/>
          <w:lang w:val="es-MX"/>
        </w:rPr>
        <w:t xml:space="preserve"> realizar la verificación y aceptación de los servicios conforme lo establecido en el Anexo I “Especificaciones Técnicas y Alcances del Servicio del Seguro de Vida Institucional”</w:t>
      </w:r>
      <w:r>
        <w:rPr>
          <w:rFonts w:ascii="Arial" w:hAnsi="Arial" w:cs="Arial"/>
          <w:sz w:val="20"/>
          <w:szCs w:val="20"/>
          <w:lang w:val="es-MX"/>
        </w:rPr>
        <w:t>,</w:t>
      </w:r>
      <w:r w:rsidRPr="00AB7B6E">
        <w:rPr>
          <w:rFonts w:ascii="Arial" w:hAnsi="Arial" w:cs="Arial"/>
          <w:sz w:val="20"/>
          <w:szCs w:val="20"/>
          <w:lang w:val="es-MX"/>
        </w:rPr>
        <w:t xml:space="preserve"> así como del contrato respectivo.</w:t>
      </w:r>
    </w:p>
    <w:p w14:paraId="3E6EC440" w14:textId="77777777" w:rsidR="005A4A57" w:rsidRPr="00AB7B6E" w:rsidRDefault="005A4A57" w:rsidP="005A4A57">
      <w:pPr>
        <w:tabs>
          <w:tab w:val="left" w:pos="567"/>
        </w:tabs>
        <w:spacing w:after="120"/>
        <w:jc w:val="both"/>
        <w:rPr>
          <w:rFonts w:ascii="Arial" w:hAnsi="Arial" w:cs="Arial"/>
          <w:b/>
          <w:sz w:val="20"/>
          <w:szCs w:val="20"/>
          <w:lang w:val="es-MX"/>
        </w:rPr>
      </w:pPr>
      <w:r w:rsidRPr="00AB7B6E">
        <w:rPr>
          <w:rFonts w:ascii="Arial" w:hAnsi="Arial" w:cs="Arial"/>
          <w:b/>
          <w:sz w:val="20"/>
          <w:szCs w:val="20"/>
          <w:lang w:val="es-MX"/>
        </w:rPr>
        <w:t xml:space="preserve">13.- Nombre y cargo del servidor público responsable de administrar y verificar el cumplimiento del contrato. </w:t>
      </w:r>
    </w:p>
    <w:p w14:paraId="3A6BA012" w14:textId="77777777" w:rsidR="005A4A57" w:rsidRPr="00AB7B6E" w:rsidRDefault="005A4A57" w:rsidP="005A4A57">
      <w:pPr>
        <w:tabs>
          <w:tab w:val="left" w:pos="567"/>
        </w:tabs>
        <w:spacing w:after="120"/>
        <w:jc w:val="both"/>
        <w:rPr>
          <w:rFonts w:ascii="Arial" w:hAnsi="Arial" w:cs="Arial"/>
          <w:sz w:val="20"/>
          <w:szCs w:val="20"/>
          <w:lang w:val="es-MX"/>
        </w:rPr>
      </w:pPr>
      <w:r w:rsidRPr="00AB7B6E">
        <w:rPr>
          <w:rFonts w:ascii="Arial" w:hAnsi="Arial" w:cs="Arial"/>
          <w:sz w:val="20"/>
          <w:szCs w:val="20"/>
          <w:lang w:val="es-MX"/>
        </w:rPr>
        <w:t>Cada una de las Secretarías, Entidades y Organismos Autónomos participantes determinarán al servidor público responsable de administrar y verificar el cumplimiento del contrato, conforme al formato que determine la Secretaría de Hacienda y Crédito Público.</w:t>
      </w:r>
    </w:p>
    <w:p w14:paraId="4DE89DB1" w14:textId="77777777" w:rsidR="005A4A57" w:rsidRPr="00AB7B6E" w:rsidRDefault="005A4A57" w:rsidP="005A4A57">
      <w:pPr>
        <w:tabs>
          <w:tab w:val="left" w:pos="567"/>
        </w:tabs>
        <w:spacing w:after="120"/>
        <w:jc w:val="both"/>
        <w:rPr>
          <w:rFonts w:ascii="Arial" w:hAnsi="Arial" w:cs="Arial"/>
          <w:b/>
          <w:sz w:val="20"/>
          <w:szCs w:val="20"/>
          <w:lang w:val="es-MX"/>
        </w:rPr>
      </w:pPr>
      <w:r w:rsidRPr="00AB7B6E">
        <w:rPr>
          <w:rFonts w:ascii="Arial" w:hAnsi="Arial" w:cs="Arial"/>
          <w:b/>
          <w:sz w:val="20"/>
          <w:szCs w:val="20"/>
          <w:lang w:val="es-MX"/>
        </w:rPr>
        <w:t>14.- Suspensión del servicio.</w:t>
      </w:r>
    </w:p>
    <w:p w14:paraId="6FF67041" w14:textId="77777777" w:rsidR="005A4A57" w:rsidRPr="00AB7B6E" w:rsidRDefault="005A4A57" w:rsidP="005A4A57">
      <w:pPr>
        <w:tabs>
          <w:tab w:val="left" w:pos="567"/>
        </w:tabs>
        <w:spacing w:after="120"/>
        <w:jc w:val="both"/>
        <w:rPr>
          <w:rFonts w:ascii="Arial" w:hAnsi="Arial" w:cs="Arial"/>
          <w:sz w:val="20"/>
          <w:szCs w:val="20"/>
          <w:lang w:val="es-MX"/>
        </w:rPr>
      </w:pPr>
      <w:r w:rsidRPr="00AB7B6E">
        <w:rPr>
          <w:rFonts w:ascii="Arial" w:hAnsi="Arial" w:cs="Arial"/>
          <w:sz w:val="20"/>
          <w:szCs w:val="20"/>
          <w:lang w:val="es-MX"/>
        </w:rPr>
        <w:t xml:space="preserve">En caso fortuito o de fuerza mayor, bajo su responsabilidad, la Secretaría de Hacienda y Crédito Público a través de la </w:t>
      </w:r>
      <w:proofErr w:type="spellStart"/>
      <w:r w:rsidRPr="00AB7B6E">
        <w:rPr>
          <w:rFonts w:ascii="Arial" w:hAnsi="Arial" w:cs="Arial"/>
          <w:sz w:val="20"/>
          <w:szCs w:val="20"/>
          <w:lang w:val="es-MX"/>
        </w:rPr>
        <w:t>UPCP</w:t>
      </w:r>
      <w:proofErr w:type="spellEnd"/>
      <w:r w:rsidRPr="00AB7B6E">
        <w:rPr>
          <w:rFonts w:ascii="Arial" w:hAnsi="Arial" w:cs="Arial"/>
          <w:sz w:val="20"/>
          <w:szCs w:val="20"/>
          <w:lang w:val="es-MX"/>
        </w:rPr>
        <w:t xml:space="preserve"> podrá suspender la prestación del servicio, para lo cual deberá levantar y suscribir acta circunstanciada en la que consten los motivos y el plazo de la suspensión en términos del artículo 55-Bis de la Ley, de manera conjunta con la Aseguradora.</w:t>
      </w:r>
    </w:p>
    <w:p w14:paraId="5C3D6F76" w14:textId="77777777" w:rsidR="005A4A57" w:rsidRPr="00AB7B6E" w:rsidRDefault="005A4A57" w:rsidP="005A4A57">
      <w:pPr>
        <w:tabs>
          <w:tab w:val="left" w:pos="567"/>
        </w:tabs>
        <w:spacing w:after="120"/>
        <w:jc w:val="both"/>
        <w:rPr>
          <w:rFonts w:ascii="Arial" w:hAnsi="Arial" w:cs="Arial"/>
          <w:sz w:val="20"/>
          <w:szCs w:val="20"/>
          <w:lang w:val="es-MX"/>
        </w:rPr>
      </w:pPr>
      <w:r w:rsidRPr="00AB7B6E">
        <w:rPr>
          <w:rFonts w:ascii="Arial" w:hAnsi="Arial" w:cs="Arial"/>
          <w:sz w:val="20"/>
          <w:szCs w:val="20"/>
          <w:lang w:val="es-MX"/>
        </w:rPr>
        <w:t xml:space="preserve">Cuando la suspensión obedezca a causas imputables a la Secretaría de Hacienda y Crédito Público, se pagarán previa solicitud de la Aseguradora los gastos no recuperables, de conformidad con los artículos 101 y 102 del Reglamento de la Ley, para lo cual deberá presentar su solicitud a la </w:t>
      </w:r>
      <w:proofErr w:type="spellStart"/>
      <w:r w:rsidRPr="00AB7B6E">
        <w:rPr>
          <w:rFonts w:ascii="Arial" w:hAnsi="Arial" w:cs="Arial"/>
          <w:sz w:val="20"/>
          <w:szCs w:val="20"/>
          <w:lang w:val="es-MX"/>
        </w:rPr>
        <w:t>UPCP</w:t>
      </w:r>
      <w:proofErr w:type="spellEnd"/>
      <w:r w:rsidRPr="00AB7B6E">
        <w:rPr>
          <w:rFonts w:ascii="Arial" w:hAnsi="Arial" w:cs="Arial"/>
          <w:sz w:val="20"/>
          <w:szCs w:val="20"/>
          <w:lang w:val="es-MX"/>
        </w:rPr>
        <w:t xml:space="preserve"> para su revisión y validación, una relación pormenorizada de los gastos, los cuales deberán estar debidamente justificados, ser razonables, se relacionen directamente con el objeto del servicio contratado y a entera satisfacción de ésta. De ser autorizados los gastos, el pago se efectuará vía transferencia electrónica de acuerdo </w:t>
      </w:r>
      <w:r>
        <w:rPr>
          <w:rFonts w:ascii="Arial" w:hAnsi="Arial" w:cs="Arial"/>
          <w:sz w:val="20"/>
          <w:szCs w:val="20"/>
          <w:lang w:val="es-MX"/>
        </w:rPr>
        <w:t xml:space="preserve">con </w:t>
      </w:r>
      <w:r w:rsidRPr="00AB7B6E">
        <w:rPr>
          <w:rFonts w:ascii="Arial" w:hAnsi="Arial" w:cs="Arial"/>
          <w:sz w:val="20"/>
          <w:szCs w:val="20"/>
          <w:lang w:val="es-MX"/>
        </w:rPr>
        <w:t>lo establecido en el artículo 51 de la Ley, previa entrega de la factura correspondiente.</w:t>
      </w:r>
    </w:p>
    <w:p w14:paraId="3BE9F9D4" w14:textId="77777777" w:rsidR="005A4A57" w:rsidRPr="00AB7B6E" w:rsidRDefault="005A4A57" w:rsidP="005A4A57">
      <w:pPr>
        <w:tabs>
          <w:tab w:val="left" w:pos="567"/>
        </w:tabs>
        <w:spacing w:after="120"/>
        <w:jc w:val="both"/>
        <w:rPr>
          <w:rFonts w:ascii="Arial" w:hAnsi="Arial" w:cs="Arial"/>
          <w:b/>
          <w:sz w:val="20"/>
          <w:szCs w:val="20"/>
          <w:lang w:val="es-MX"/>
        </w:rPr>
      </w:pPr>
      <w:r w:rsidRPr="00AB7B6E">
        <w:rPr>
          <w:rFonts w:ascii="Arial" w:hAnsi="Arial" w:cs="Arial"/>
          <w:b/>
          <w:sz w:val="20"/>
          <w:szCs w:val="20"/>
          <w:lang w:val="es-MX"/>
        </w:rPr>
        <w:t>15.- Monto estimado de la contratación (Moneda Nacional).</w:t>
      </w:r>
    </w:p>
    <w:tbl>
      <w:tblPr>
        <w:tblW w:w="9980" w:type="dxa"/>
        <w:jc w:val="center"/>
        <w:tblCellMar>
          <w:left w:w="0" w:type="dxa"/>
          <w:right w:w="0" w:type="dxa"/>
        </w:tblCellMar>
        <w:tblLook w:val="04A0" w:firstRow="1" w:lastRow="0" w:firstColumn="1" w:lastColumn="0" w:noHBand="0" w:noVBand="1"/>
      </w:tblPr>
      <w:tblGrid>
        <w:gridCol w:w="1462"/>
        <w:gridCol w:w="1475"/>
        <w:gridCol w:w="1633"/>
        <w:gridCol w:w="1767"/>
        <w:gridCol w:w="1761"/>
        <w:gridCol w:w="1882"/>
      </w:tblGrid>
      <w:tr w:rsidR="005A4A57" w:rsidRPr="00AB7B6E" w14:paraId="1350033C" w14:textId="77777777" w:rsidTr="00165342">
        <w:trPr>
          <w:trHeight w:val="315"/>
          <w:jc w:val="center"/>
        </w:trPr>
        <w:tc>
          <w:tcPr>
            <w:tcW w:w="1494" w:type="dxa"/>
            <w:tcBorders>
              <w:top w:val="single" w:sz="8" w:space="0" w:color="auto"/>
              <w:left w:val="single" w:sz="8" w:space="0" w:color="auto"/>
              <w:bottom w:val="single" w:sz="8" w:space="0" w:color="auto"/>
              <w:right w:val="single" w:sz="8" w:space="0" w:color="auto"/>
            </w:tcBorders>
            <w:shd w:val="clear" w:color="auto" w:fill="D8D8D8"/>
            <w:tcMar>
              <w:top w:w="0" w:type="dxa"/>
              <w:left w:w="70" w:type="dxa"/>
              <w:bottom w:w="0" w:type="dxa"/>
              <w:right w:w="70" w:type="dxa"/>
            </w:tcMar>
            <w:vAlign w:val="center"/>
            <w:hideMark/>
          </w:tcPr>
          <w:p w14:paraId="1A220C70" w14:textId="77777777" w:rsidR="005A4A57" w:rsidRPr="00AB7B6E" w:rsidRDefault="005A4A57" w:rsidP="005A4A57">
            <w:pPr>
              <w:jc w:val="center"/>
              <w:rPr>
                <w:rFonts w:ascii="Arial" w:eastAsiaTheme="minorHAnsi" w:hAnsi="Arial" w:cs="Arial"/>
                <w:b/>
                <w:bCs/>
                <w:color w:val="000000"/>
                <w:sz w:val="16"/>
                <w:szCs w:val="16"/>
              </w:rPr>
            </w:pPr>
            <w:r w:rsidRPr="00AB7B6E">
              <w:rPr>
                <w:rFonts w:ascii="Arial" w:hAnsi="Arial" w:cs="Arial"/>
                <w:b/>
                <w:bCs/>
                <w:color w:val="000000"/>
                <w:sz w:val="16"/>
                <w:szCs w:val="16"/>
              </w:rPr>
              <w:t>Monto</w:t>
            </w:r>
          </w:p>
        </w:tc>
        <w:tc>
          <w:tcPr>
            <w:tcW w:w="1386" w:type="dxa"/>
            <w:tcBorders>
              <w:top w:val="single" w:sz="8" w:space="0" w:color="auto"/>
              <w:left w:val="nil"/>
              <w:bottom w:val="single" w:sz="8" w:space="0" w:color="auto"/>
              <w:right w:val="single" w:sz="8" w:space="0" w:color="auto"/>
            </w:tcBorders>
            <w:shd w:val="clear" w:color="auto" w:fill="D8D8D8"/>
            <w:tcMar>
              <w:top w:w="0" w:type="dxa"/>
              <w:left w:w="70" w:type="dxa"/>
              <w:bottom w:w="0" w:type="dxa"/>
              <w:right w:w="70" w:type="dxa"/>
            </w:tcMar>
            <w:vAlign w:val="center"/>
            <w:hideMark/>
          </w:tcPr>
          <w:p w14:paraId="2743F709" w14:textId="77777777" w:rsidR="005A4A57" w:rsidRPr="00AB7B6E" w:rsidRDefault="005A4A57" w:rsidP="005A4A57">
            <w:pPr>
              <w:jc w:val="center"/>
              <w:rPr>
                <w:rFonts w:ascii="Arial" w:eastAsiaTheme="minorHAnsi" w:hAnsi="Arial" w:cs="Arial"/>
                <w:b/>
                <w:bCs/>
                <w:color w:val="000000"/>
                <w:sz w:val="16"/>
                <w:szCs w:val="16"/>
              </w:rPr>
            </w:pPr>
            <w:r w:rsidRPr="00AB7B6E">
              <w:rPr>
                <w:rFonts w:ascii="Arial" w:hAnsi="Arial" w:cs="Arial"/>
                <w:b/>
                <w:bCs/>
                <w:color w:val="000000"/>
                <w:sz w:val="16"/>
                <w:szCs w:val="16"/>
              </w:rPr>
              <w:t>201</w:t>
            </w:r>
            <w:r>
              <w:rPr>
                <w:rFonts w:ascii="Arial" w:hAnsi="Arial" w:cs="Arial"/>
                <w:b/>
                <w:bCs/>
                <w:color w:val="000000"/>
                <w:sz w:val="16"/>
                <w:szCs w:val="16"/>
              </w:rPr>
              <w:t>7</w:t>
            </w:r>
          </w:p>
        </w:tc>
        <w:tc>
          <w:tcPr>
            <w:tcW w:w="1640" w:type="dxa"/>
            <w:tcBorders>
              <w:top w:val="single" w:sz="8" w:space="0" w:color="auto"/>
              <w:left w:val="nil"/>
              <w:bottom w:val="single" w:sz="8" w:space="0" w:color="auto"/>
              <w:right w:val="single" w:sz="8" w:space="0" w:color="auto"/>
            </w:tcBorders>
            <w:shd w:val="clear" w:color="auto" w:fill="D8D8D8"/>
            <w:tcMar>
              <w:top w:w="0" w:type="dxa"/>
              <w:left w:w="70" w:type="dxa"/>
              <w:bottom w:w="0" w:type="dxa"/>
              <w:right w:w="70" w:type="dxa"/>
            </w:tcMar>
            <w:vAlign w:val="center"/>
            <w:hideMark/>
          </w:tcPr>
          <w:p w14:paraId="7568DFA5" w14:textId="77777777" w:rsidR="005A4A57" w:rsidRPr="00AB7B6E" w:rsidRDefault="005A4A57" w:rsidP="005A4A57">
            <w:pPr>
              <w:jc w:val="center"/>
              <w:rPr>
                <w:rFonts w:ascii="Arial" w:eastAsiaTheme="minorHAnsi" w:hAnsi="Arial" w:cs="Arial"/>
                <w:b/>
                <w:bCs/>
                <w:color w:val="000000"/>
                <w:sz w:val="16"/>
                <w:szCs w:val="16"/>
              </w:rPr>
            </w:pPr>
            <w:r w:rsidRPr="00AB7B6E">
              <w:rPr>
                <w:rFonts w:ascii="Arial" w:hAnsi="Arial" w:cs="Arial"/>
                <w:b/>
                <w:bCs/>
                <w:color w:val="000000"/>
                <w:sz w:val="16"/>
                <w:szCs w:val="16"/>
              </w:rPr>
              <w:t>201</w:t>
            </w:r>
            <w:r>
              <w:rPr>
                <w:rFonts w:ascii="Arial" w:hAnsi="Arial" w:cs="Arial"/>
                <w:b/>
                <w:bCs/>
                <w:color w:val="000000"/>
                <w:sz w:val="16"/>
                <w:szCs w:val="16"/>
              </w:rPr>
              <w:t>8</w:t>
            </w:r>
          </w:p>
        </w:tc>
        <w:tc>
          <w:tcPr>
            <w:tcW w:w="1780" w:type="dxa"/>
            <w:tcBorders>
              <w:top w:val="single" w:sz="8" w:space="0" w:color="auto"/>
              <w:left w:val="nil"/>
              <w:bottom w:val="single" w:sz="8" w:space="0" w:color="auto"/>
              <w:right w:val="single" w:sz="8" w:space="0" w:color="auto"/>
            </w:tcBorders>
            <w:shd w:val="clear" w:color="auto" w:fill="D8D8D8"/>
            <w:tcMar>
              <w:top w:w="0" w:type="dxa"/>
              <w:left w:w="70" w:type="dxa"/>
              <w:bottom w:w="0" w:type="dxa"/>
              <w:right w:w="70" w:type="dxa"/>
            </w:tcMar>
            <w:vAlign w:val="center"/>
            <w:hideMark/>
          </w:tcPr>
          <w:p w14:paraId="5358B2CE" w14:textId="77777777" w:rsidR="005A4A57" w:rsidRPr="00AB7B6E" w:rsidRDefault="005A4A57" w:rsidP="005A4A57">
            <w:pPr>
              <w:jc w:val="center"/>
              <w:rPr>
                <w:rFonts w:ascii="Arial" w:eastAsiaTheme="minorHAnsi" w:hAnsi="Arial" w:cs="Arial"/>
                <w:b/>
                <w:bCs/>
                <w:color w:val="000000"/>
                <w:sz w:val="16"/>
                <w:szCs w:val="16"/>
              </w:rPr>
            </w:pPr>
            <w:r w:rsidRPr="00AB7B6E">
              <w:rPr>
                <w:rFonts w:ascii="Arial" w:hAnsi="Arial" w:cs="Arial"/>
                <w:b/>
                <w:bCs/>
                <w:color w:val="000000"/>
                <w:sz w:val="16"/>
                <w:szCs w:val="16"/>
              </w:rPr>
              <w:t>201</w:t>
            </w:r>
            <w:r>
              <w:rPr>
                <w:rFonts w:ascii="Arial" w:hAnsi="Arial" w:cs="Arial"/>
                <w:b/>
                <w:bCs/>
                <w:color w:val="000000"/>
                <w:sz w:val="16"/>
                <w:szCs w:val="16"/>
              </w:rPr>
              <w:t>9</w:t>
            </w:r>
          </w:p>
        </w:tc>
        <w:tc>
          <w:tcPr>
            <w:tcW w:w="1780" w:type="dxa"/>
            <w:tcBorders>
              <w:top w:val="single" w:sz="8" w:space="0" w:color="auto"/>
              <w:left w:val="nil"/>
              <w:bottom w:val="single" w:sz="8" w:space="0" w:color="auto"/>
              <w:right w:val="single" w:sz="8" w:space="0" w:color="auto"/>
            </w:tcBorders>
            <w:shd w:val="clear" w:color="auto" w:fill="D8D8D8"/>
            <w:tcMar>
              <w:top w:w="0" w:type="dxa"/>
              <w:left w:w="70" w:type="dxa"/>
              <w:bottom w:w="0" w:type="dxa"/>
              <w:right w:w="70" w:type="dxa"/>
            </w:tcMar>
            <w:vAlign w:val="center"/>
            <w:hideMark/>
          </w:tcPr>
          <w:p w14:paraId="0CD0580A" w14:textId="77777777" w:rsidR="005A4A57" w:rsidRPr="00AB7B6E" w:rsidRDefault="005A4A57" w:rsidP="005A4A57">
            <w:pPr>
              <w:jc w:val="center"/>
              <w:rPr>
                <w:rFonts w:ascii="Arial" w:eastAsiaTheme="minorHAnsi" w:hAnsi="Arial" w:cs="Arial"/>
                <w:b/>
                <w:bCs/>
                <w:color w:val="000000"/>
                <w:sz w:val="16"/>
                <w:szCs w:val="16"/>
              </w:rPr>
            </w:pPr>
            <w:r w:rsidRPr="00AB7B6E">
              <w:rPr>
                <w:rFonts w:ascii="Arial" w:hAnsi="Arial" w:cs="Arial"/>
                <w:b/>
                <w:bCs/>
                <w:color w:val="000000"/>
                <w:sz w:val="16"/>
                <w:szCs w:val="16"/>
              </w:rPr>
              <w:t>20</w:t>
            </w:r>
            <w:r>
              <w:rPr>
                <w:rFonts w:ascii="Arial" w:hAnsi="Arial" w:cs="Arial"/>
                <w:b/>
                <w:bCs/>
                <w:color w:val="000000"/>
                <w:sz w:val="16"/>
                <w:szCs w:val="16"/>
              </w:rPr>
              <w:t>20</w:t>
            </w:r>
          </w:p>
        </w:tc>
        <w:tc>
          <w:tcPr>
            <w:tcW w:w="1900" w:type="dxa"/>
            <w:tcBorders>
              <w:top w:val="single" w:sz="8" w:space="0" w:color="auto"/>
              <w:left w:val="nil"/>
              <w:bottom w:val="single" w:sz="8" w:space="0" w:color="auto"/>
              <w:right w:val="single" w:sz="8" w:space="0" w:color="auto"/>
            </w:tcBorders>
            <w:shd w:val="clear" w:color="auto" w:fill="D8D8D8"/>
            <w:tcMar>
              <w:top w:w="0" w:type="dxa"/>
              <w:left w:w="70" w:type="dxa"/>
              <w:bottom w:w="0" w:type="dxa"/>
              <w:right w:w="70" w:type="dxa"/>
            </w:tcMar>
            <w:vAlign w:val="center"/>
            <w:hideMark/>
          </w:tcPr>
          <w:p w14:paraId="2FCE2AE3" w14:textId="77777777" w:rsidR="005A4A57" w:rsidRPr="00AB7B6E" w:rsidRDefault="005A4A57" w:rsidP="005A4A57">
            <w:pPr>
              <w:jc w:val="center"/>
              <w:rPr>
                <w:rFonts w:ascii="Arial" w:eastAsiaTheme="minorHAnsi" w:hAnsi="Arial" w:cs="Arial"/>
                <w:b/>
                <w:bCs/>
                <w:color w:val="000000"/>
                <w:sz w:val="16"/>
                <w:szCs w:val="16"/>
              </w:rPr>
            </w:pPr>
            <w:r w:rsidRPr="00AB7B6E">
              <w:rPr>
                <w:rFonts w:ascii="Arial" w:hAnsi="Arial" w:cs="Arial"/>
                <w:b/>
                <w:bCs/>
                <w:color w:val="000000"/>
                <w:sz w:val="16"/>
                <w:szCs w:val="16"/>
              </w:rPr>
              <w:t>TOTAL</w:t>
            </w:r>
          </w:p>
        </w:tc>
      </w:tr>
      <w:tr w:rsidR="005A4A57" w:rsidRPr="00AB7B6E" w14:paraId="1159A703" w14:textId="77777777" w:rsidTr="00165342">
        <w:trPr>
          <w:trHeight w:val="465"/>
          <w:jc w:val="center"/>
        </w:trPr>
        <w:tc>
          <w:tcPr>
            <w:tcW w:w="1494"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F98D42F" w14:textId="77777777" w:rsidR="005A4A57" w:rsidRPr="00AB7B6E" w:rsidRDefault="005A4A57" w:rsidP="005A4A57">
            <w:pPr>
              <w:jc w:val="center"/>
              <w:rPr>
                <w:rFonts w:ascii="Arial" w:eastAsiaTheme="minorHAnsi" w:hAnsi="Arial" w:cs="Arial"/>
                <w:b/>
                <w:bCs/>
                <w:color w:val="000000"/>
                <w:sz w:val="16"/>
                <w:szCs w:val="16"/>
              </w:rPr>
            </w:pPr>
            <w:r w:rsidRPr="00AB7B6E">
              <w:rPr>
                <w:rFonts w:ascii="Arial" w:hAnsi="Arial" w:cs="Arial"/>
                <w:b/>
                <w:bCs/>
                <w:color w:val="000000"/>
                <w:sz w:val="16"/>
                <w:szCs w:val="16"/>
              </w:rPr>
              <w:t>Monto Mínimo</w:t>
            </w:r>
          </w:p>
        </w:tc>
        <w:tc>
          <w:tcPr>
            <w:tcW w:w="138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511028A" w14:textId="77777777" w:rsidR="005A4A57" w:rsidRPr="006F29C0" w:rsidRDefault="005A4A57" w:rsidP="005A4A57">
            <w:pPr>
              <w:jc w:val="center"/>
              <w:rPr>
                <w:rFonts w:ascii="Arial" w:eastAsiaTheme="minorHAnsi" w:hAnsi="Arial" w:cs="Arial"/>
                <w:color w:val="000000"/>
                <w:sz w:val="16"/>
                <w:szCs w:val="16"/>
                <w:highlight w:val="cyan"/>
              </w:rPr>
            </w:pPr>
            <w:r w:rsidRPr="006F29C0">
              <w:rPr>
                <w:rFonts w:ascii="Arial" w:hAnsi="Arial" w:cs="Arial"/>
                <w:color w:val="000000"/>
                <w:sz w:val="16"/>
                <w:szCs w:val="22"/>
              </w:rPr>
              <w:t>$598,261,420.08</w:t>
            </w:r>
          </w:p>
        </w:tc>
        <w:tc>
          <w:tcPr>
            <w:tcW w:w="164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89B3E87" w14:textId="77777777" w:rsidR="005A4A57" w:rsidRPr="006F29C0" w:rsidRDefault="005A4A57" w:rsidP="005A4A57">
            <w:pPr>
              <w:jc w:val="center"/>
              <w:rPr>
                <w:rFonts w:ascii="Arial" w:eastAsiaTheme="minorHAnsi" w:hAnsi="Arial" w:cs="Arial"/>
                <w:color w:val="000000"/>
                <w:sz w:val="16"/>
                <w:szCs w:val="16"/>
                <w:highlight w:val="cyan"/>
              </w:rPr>
            </w:pPr>
            <w:r w:rsidRPr="006F29C0">
              <w:rPr>
                <w:rFonts w:ascii="Arial" w:hAnsi="Arial" w:cs="Arial"/>
                <w:color w:val="000000"/>
                <w:sz w:val="16"/>
                <w:szCs w:val="22"/>
              </w:rPr>
              <w:t>$797,681,893.45</w:t>
            </w:r>
          </w:p>
        </w:tc>
        <w:tc>
          <w:tcPr>
            <w:tcW w:w="178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6BA8515" w14:textId="77777777" w:rsidR="005A4A57" w:rsidRPr="006F29C0" w:rsidRDefault="005A4A57" w:rsidP="005A4A57">
            <w:pPr>
              <w:jc w:val="center"/>
              <w:rPr>
                <w:rFonts w:ascii="Arial" w:eastAsiaTheme="minorHAnsi" w:hAnsi="Arial" w:cs="Arial"/>
                <w:color w:val="000000"/>
                <w:sz w:val="16"/>
                <w:szCs w:val="16"/>
                <w:highlight w:val="cyan"/>
              </w:rPr>
            </w:pPr>
            <w:r w:rsidRPr="006F29C0">
              <w:rPr>
                <w:rFonts w:ascii="Arial" w:hAnsi="Arial" w:cs="Arial"/>
                <w:color w:val="000000"/>
                <w:sz w:val="16"/>
                <w:szCs w:val="22"/>
              </w:rPr>
              <w:t>$797,681,893.45</w:t>
            </w:r>
          </w:p>
        </w:tc>
        <w:tc>
          <w:tcPr>
            <w:tcW w:w="178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C902769" w14:textId="77777777" w:rsidR="005A4A57" w:rsidRPr="006F29C0" w:rsidRDefault="005A4A57" w:rsidP="005A4A57">
            <w:pPr>
              <w:jc w:val="center"/>
              <w:rPr>
                <w:rFonts w:ascii="Arial" w:eastAsiaTheme="minorHAnsi" w:hAnsi="Arial" w:cs="Arial"/>
                <w:color w:val="000000"/>
                <w:sz w:val="16"/>
                <w:szCs w:val="16"/>
                <w:highlight w:val="cyan"/>
              </w:rPr>
            </w:pPr>
            <w:r w:rsidRPr="006F29C0">
              <w:rPr>
                <w:rFonts w:ascii="Arial" w:hAnsi="Arial" w:cs="Arial"/>
                <w:color w:val="000000"/>
                <w:sz w:val="16"/>
                <w:szCs w:val="22"/>
              </w:rPr>
              <w:t>$199,420,473.36</w:t>
            </w:r>
          </w:p>
        </w:tc>
        <w:tc>
          <w:tcPr>
            <w:tcW w:w="19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144A424" w14:textId="77777777" w:rsidR="005A4A57" w:rsidRPr="006F29C0" w:rsidRDefault="005A4A57" w:rsidP="005A4A57">
            <w:pPr>
              <w:jc w:val="center"/>
              <w:rPr>
                <w:rFonts w:ascii="Arial" w:eastAsiaTheme="minorHAnsi" w:hAnsi="Arial" w:cs="Arial"/>
                <w:b/>
                <w:color w:val="000000"/>
                <w:sz w:val="16"/>
                <w:szCs w:val="16"/>
                <w:highlight w:val="cyan"/>
              </w:rPr>
            </w:pPr>
            <w:r w:rsidRPr="006F29C0">
              <w:rPr>
                <w:rFonts w:ascii="Arial" w:hAnsi="Arial" w:cs="Arial"/>
                <w:b/>
                <w:color w:val="000000"/>
                <w:sz w:val="16"/>
                <w:szCs w:val="22"/>
              </w:rPr>
              <w:t>$2,393,045,680.34</w:t>
            </w:r>
          </w:p>
        </w:tc>
      </w:tr>
      <w:tr w:rsidR="005A4A57" w:rsidRPr="00AB7B6E" w14:paraId="45032ABF" w14:textId="77777777" w:rsidTr="00165342">
        <w:trPr>
          <w:trHeight w:val="465"/>
          <w:jc w:val="center"/>
        </w:trPr>
        <w:tc>
          <w:tcPr>
            <w:tcW w:w="1494"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768DED4" w14:textId="77777777" w:rsidR="005A4A57" w:rsidRPr="00AB7B6E" w:rsidRDefault="005A4A57" w:rsidP="005A4A57">
            <w:pPr>
              <w:jc w:val="center"/>
              <w:rPr>
                <w:rFonts w:ascii="Arial" w:eastAsiaTheme="minorHAnsi" w:hAnsi="Arial" w:cs="Arial"/>
                <w:b/>
                <w:bCs/>
                <w:color w:val="000000"/>
                <w:sz w:val="16"/>
                <w:szCs w:val="16"/>
              </w:rPr>
            </w:pPr>
            <w:r w:rsidRPr="00AB7B6E">
              <w:rPr>
                <w:rFonts w:ascii="Arial" w:hAnsi="Arial" w:cs="Arial"/>
                <w:b/>
                <w:bCs/>
                <w:color w:val="000000"/>
                <w:sz w:val="16"/>
                <w:szCs w:val="16"/>
              </w:rPr>
              <w:t>Monto Máximo</w:t>
            </w:r>
          </w:p>
        </w:tc>
        <w:tc>
          <w:tcPr>
            <w:tcW w:w="138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D394275" w14:textId="77777777" w:rsidR="005A4A57" w:rsidRPr="006F29C0" w:rsidRDefault="005A4A57" w:rsidP="005A4A57">
            <w:pPr>
              <w:jc w:val="center"/>
              <w:rPr>
                <w:rFonts w:ascii="Arial" w:eastAsiaTheme="minorHAnsi" w:hAnsi="Arial" w:cs="Arial"/>
                <w:color w:val="000000"/>
                <w:sz w:val="16"/>
                <w:szCs w:val="16"/>
                <w:highlight w:val="cyan"/>
              </w:rPr>
            </w:pPr>
            <w:r w:rsidRPr="006F29C0">
              <w:rPr>
                <w:rFonts w:ascii="Arial" w:hAnsi="Arial" w:cs="Arial"/>
                <w:color w:val="000000"/>
                <w:sz w:val="16"/>
                <w:szCs w:val="22"/>
              </w:rPr>
              <w:t>$1,495,653,550.21</w:t>
            </w:r>
          </w:p>
        </w:tc>
        <w:tc>
          <w:tcPr>
            <w:tcW w:w="164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8B75B5F" w14:textId="77777777" w:rsidR="005A4A57" w:rsidRPr="006F29C0" w:rsidRDefault="005A4A57" w:rsidP="005A4A57">
            <w:pPr>
              <w:jc w:val="center"/>
              <w:rPr>
                <w:rFonts w:ascii="Arial" w:eastAsiaTheme="minorHAnsi" w:hAnsi="Arial" w:cs="Arial"/>
                <w:color w:val="000000"/>
                <w:sz w:val="16"/>
                <w:szCs w:val="16"/>
                <w:highlight w:val="cyan"/>
              </w:rPr>
            </w:pPr>
            <w:r w:rsidRPr="006F29C0">
              <w:rPr>
                <w:rFonts w:ascii="Arial" w:hAnsi="Arial" w:cs="Arial"/>
                <w:color w:val="000000"/>
                <w:sz w:val="16"/>
                <w:szCs w:val="22"/>
              </w:rPr>
              <w:t>$1,994,204,733.62</w:t>
            </w:r>
          </w:p>
        </w:tc>
        <w:tc>
          <w:tcPr>
            <w:tcW w:w="178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D390F53" w14:textId="77777777" w:rsidR="005A4A57" w:rsidRPr="006F29C0" w:rsidRDefault="005A4A57" w:rsidP="005A4A57">
            <w:pPr>
              <w:jc w:val="center"/>
              <w:rPr>
                <w:rFonts w:ascii="Arial" w:eastAsiaTheme="minorHAnsi" w:hAnsi="Arial" w:cs="Arial"/>
                <w:color w:val="000000"/>
                <w:sz w:val="16"/>
                <w:szCs w:val="16"/>
                <w:highlight w:val="cyan"/>
              </w:rPr>
            </w:pPr>
            <w:r w:rsidRPr="006F29C0">
              <w:rPr>
                <w:rFonts w:ascii="Arial" w:hAnsi="Arial" w:cs="Arial"/>
                <w:color w:val="000000"/>
                <w:sz w:val="16"/>
                <w:szCs w:val="22"/>
              </w:rPr>
              <w:t>$1,994,204,733.62</w:t>
            </w:r>
          </w:p>
        </w:tc>
        <w:tc>
          <w:tcPr>
            <w:tcW w:w="178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10DA564" w14:textId="77777777" w:rsidR="005A4A57" w:rsidRPr="006F29C0" w:rsidRDefault="005A4A57" w:rsidP="005A4A57">
            <w:pPr>
              <w:jc w:val="center"/>
              <w:rPr>
                <w:rFonts w:ascii="Arial" w:eastAsiaTheme="minorHAnsi" w:hAnsi="Arial" w:cs="Arial"/>
                <w:color w:val="000000"/>
                <w:sz w:val="16"/>
                <w:szCs w:val="16"/>
                <w:highlight w:val="cyan"/>
              </w:rPr>
            </w:pPr>
            <w:r w:rsidRPr="006F29C0">
              <w:rPr>
                <w:rFonts w:ascii="Arial" w:hAnsi="Arial" w:cs="Arial"/>
                <w:color w:val="000000"/>
                <w:sz w:val="16"/>
                <w:szCs w:val="22"/>
              </w:rPr>
              <w:t>$498,551,183.40</w:t>
            </w:r>
          </w:p>
        </w:tc>
        <w:tc>
          <w:tcPr>
            <w:tcW w:w="19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38EB6AE" w14:textId="77777777" w:rsidR="005A4A57" w:rsidRPr="006F29C0" w:rsidRDefault="005A4A57" w:rsidP="005A4A57">
            <w:pPr>
              <w:jc w:val="center"/>
              <w:rPr>
                <w:rFonts w:ascii="Arial" w:eastAsiaTheme="minorHAnsi" w:hAnsi="Arial" w:cs="Arial"/>
                <w:b/>
                <w:color w:val="000000"/>
                <w:sz w:val="16"/>
                <w:szCs w:val="16"/>
                <w:highlight w:val="cyan"/>
              </w:rPr>
            </w:pPr>
            <w:r w:rsidRPr="006F29C0">
              <w:rPr>
                <w:rFonts w:ascii="Arial" w:hAnsi="Arial" w:cs="Arial"/>
                <w:b/>
                <w:color w:val="000000"/>
                <w:sz w:val="16"/>
                <w:szCs w:val="22"/>
              </w:rPr>
              <w:t>$5,982,614,200.85</w:t>
            </w:r>
          </w:p>
        </w:tc>
      </w:tr>
    </w:tbl>
    <w:p w14:paraId="258BACD7" w14:textId="77777777" w:rsidR="005A4A57" w:rsidRPr="00222715" w:rsidRDefault="00165342" w:rsidP="00165342">
      <w:pPr>
        <w:tabs>
          <w:tab w:val="left" w:pos="284"/>
        </w:tabs>
        <w:spacing w:after="120"/>
        <w:jc w:val="both"/>
        <w:rPr>
          <w:rFonts w:ascii="Arial" w:hAnsi="Arial" w:cs="Arial"/>
          <w:b/>
          <w:sz w:val="16"/>
          <w:szCs w:val="20"/>
          <w:lang w:val="es-MX"/>
        </w:rPr>
      </w:pPr>
      <w:r>
        <w:rPr>
          <w:rFonts w:ascii="Arial" w:hAnsi="Arial" w:cs="Arial"/>
          <w:b/>
          <w:sz w:val="16"/>
          <w:szCs w:val="20"/>
          <w:lang w:val="es-MX"/>
        </w:rPr>
        <w:tab/>
      </w:r>
      <w:r w:rsidR="005A4A57" w:rsidRPr="007C64A6">
        <w:rPr>
          <w:rFonts w:ascii="Arial" w:hAnsi="Arial" w:cs="Arial"/>
          <w:b/>
          <w:sz w:val="16"/>
          <w:szCs w:val="20"/>
          <w:lang w:val="es-MX"/>
        </w:rPr>
        <w:t>(*) De acuerdo con el artículo 15, fracción IX de la Ley del Impuesto al Valor Agregado, no se paga IVA por los seguros de vida.</w:t>
      </w:r>
    </w:p>
    <w:p w14:paraId="7A728A92" w14:textId="77777777" w:rsidR="005A4A57" w:rsidRPr="00AB7B6E" w:rsidRDefault="005A4A57" w:rsidP="005A4A57">
      <w:pPr>
        <w:tabs>
          <w:tab w:val="left" w:pos="567"/>
        </w:tabs>
        <w:spacing w:after="120"/>
        <w:jc w:val="both"/>
        <w:rPr>
          <w:rFonts w:ascii="Arial" w:hAnsi="Arial" w:cs="Arial"/>
          <w:b/>
          <w:sz w:val="20"/>
          <w:szCs w:val="20"/>
          <w:lang w:val="es-MX"/>
        </w:rPr>
      </w:pPr>
    </w:p>
    <w:p w14:paraId="173AF469" w14:textId="77777777" w:rsidR="005A4A57" w:rsidRPr="00AB7B6E" w:rsidRDefault="005A4A57" w:rsidP="005A4A57">
      <w:pPr>
        <w:spacing w:before="120" w:after="120"/>
        <w:rPr>
          <w:rFonts w:ascii="Arial" w:hAnsi="Arial" w:cs="Arial"/>
          <w:b/>
          <w:color w:val="000000"/>
          <w:sz w:val="20"/>
          <w:szCs w:val="20"/>
          <w:lang w:val="es-MX"/>
        </w:rPr>
      </w:pPr>
      <w:r w:rsidRPr="00AB7B6E">
        <w:rPr>
          <w:rFonts w:ascii="Arial" w:hAnsi="Arial" w:cs="Arial"/>
          <w:b/>
          <w:sz w:val="20"/>
          <w:szCs w:val="20"/>
          <w:lang w:val="es-MX"/>
        </w:rPr>
        <w:t>16.- P</w:t>
      </w:r>
      <w:r w:rsidRPr="00AB7B6E">
        <w:rPr>
          <w:rFonts w:ascii="Arial" w:hAnsi="Arial" w:cs="Arial"/>
          <w:b/>
          <w:color w:val="000000"/>
          <w:sz w:val="20"/>
          <w:szCs w:val="20"/>
          <w:lang w:val="es-MX"/>
        </w:rPr>
        <w:t>enas Convencionales y Deductivas.</w:t>
      </w:r>
    </w:p>
    <w:p w14:paraId="4BBF0CE0" w14:textId="77777777" w:rsidR="007505E1" w:rsidRDefault="007505E1" w:rsidP="005A4A57">
      <w:pPr>
        <w:spacing w:before="120" w:after="120"/>
        <w:rPr>
          <w:rFonts w:ascii="Arial" w:hAnsi="Arial" w:cs="Arial"/>
          <w:b/>
          <w:color w:val="000000"/>
          <w:sz w:val="20"/>
          <w:szCs w:val="20"/>
          <w:lang w:val="es-MX"/>
        </w:rPr>
      </w:pPr>
    </w:p>
    <w:p w14:paraId="7B5DD812" w14:textId="77777777" w:rsidR="00D46F85" w:rsidRPr="00670BF7" w:rsidRDefault="007505E1" w:rsidP="007505E1">
      <w:pPr>
        <w:spacing w:after="120"/>
        <w:ind w:left="540"/>
        <w:jc w:val="both"/>
        <w:rPr>
          <w:rFonts w:ascii="Arial" w:hAnsi="Arial" w:cs="Arial"/>
          <w:sz w:val="20"/>
          <w:szCs w:val="20"/>
        </w:rPr>
      </w:pPr>
      <w:r w:rsidRPr="00670BF7">
        <w:rPr>
          <w:rFonts w:ascii="Arial" w:hAnsi="Arial" w:cs="Arial"/>
          <w:sz w:val="20"/>
          <w:szCs w:val="20"/>
        </w:rPr>
        <w:lastRenderedPageBreak/>
        <w:t xml:space="preserve">Conforme a los numerales II, III, V, VI y VIII del punto 5 Entregables, la aseguradora deberá entrega a la Dependencia </w:t>
      </w:r>
      <w:r w:rsidR="00D46F85" w:rsidRPr="00670BF7">
        <w:rPr>
          <w:rFonts w:ascii="Arial" w:hAnsi="Arial" w:cs="Arial"/>
          <w:sz w:val="20"/>
          <w:szCs w:val="20"/>
        </w:rPr>
        <w:t xml:space="preserve">a través de la </w:t>
      </w:r>
      <w:proofErr w:type="spellStart"/>
      <w:r w:rsidR="00D46F85" w:rsidRPr="00670BF7">
        <w:rPr>
          <w:rFonts w:ascii="Arial" w:hAnsi="Arial" w:cs="Arial"/>
          <w:sz w:val="20"/>
          <w:szCs w:val="20"/>
        </w:rPr>
        <w:t>UPCP</w:t>
      </w:r>
      <w:proofErr w:type="spellEnd"/>
      <w:r w:rsidR="00D46F85" w:rsidRPr="00670BF7">
        <w:rPr>
          <w:rFonts w:ascii="Arial" w:hAnsi="Arial" w:cs="Arial"/>
          <w:sz w:val="20"/>
          <w:szCs w:val="20"/>
        </w:rPr>
        <w:t xml:space="preserve">, la información que ahí se señala, cumpliendo con el desglose indicado en dichos numerales. </w:t>
      </w:r>
    </w:p>
    <w:p w14:paraId="5A371D8D" w14:textId="77777777" w:rsidR="00D46F85" w:rsidRPr="00670BF7" w:rsidRDefault="00D46F85" w:rsidP="007505E1">
      <w:pPr>
        <w:spacing w:after="120"/>
        <w:ind w:left="540"/>
        <w:jc w:val="both"/>
        <w:rPr>
          <w:rFonts w:ascii="Arial" w:hAnsi="Arial" w:cs="Arial"/>
          <w:sz w:val="20"/>
          <w:szCs w:val="20"/>
        </w:rPr>
      </w:pPr>
      <w:r w:rsidRPr="00670BF7">
        <w:rPr>
          <w:rFonts w:ascii="Arial" w:hAnsi="Arial" w:cs="Arial"/>
          <w:sz w:val="20"/>
          <w:szCs w:val="20"/>
        </w:rPr>
        <w:t xml:space="preserve">La Dependencia </w:t>
      </w:r>
      <w:r w:rsidR="007505E1" w:rsidRPr="00670BF7">
        <w:rPr>
          <w:rFonts w:ascii="Arial" w:hAnsi="Arial" w:cs="Arial"/>
          <w:sz w:val="20"/>
          <w:szCs w:val="20"/>
        </w:rPr>
        <w:t>revisará la información, en caso de que no esté correcta o completa, regresará el archivo</w:t>
      </w:r>
      <w:r w:rsidRPr="00670BF7">
        <w:rPr>
          <w:rFonts w:ascii="Arial" w:hAnsi="Arial" w:cs="Arial"/>
          <w:sz w:val="20"/>
          <w:szCs w:val="20"/>
        </w:rPr>
        <w:t xml:space="preserve"> a la a</w:t>
      </w:r>
      <w:r w:rsidR="007505E1" w:rsidRPr="00670BF7">
        <w:rPr>
          <w:rFonts w:ascii="Arial" w:hAnsi="Arial" w:cs="Arial"/>
          <w:sz w:val="20"/>
          <w:szCs w:val="20"/>
        </w:rPr>
        <w:t>seguradora para que sea corregida</w:t>
      </w:r>
      <w:r w:rsidRPr="00670BF7">
        <w:rPr>
          <w:rFonts w:ascii="Arial" w:hAnsi="Arial" w:cs="Arial"/>
          <w:sz w:val="20"/>
          <w:szCs w:val="20"/>
        </w:rPr>
        <w:t>.</w:t>
      </w:r>
    </w:p>
    <w:p w14:paraId="0F75A389" w14:textId="77777777" w:rsidR="007505E1" w:rsidRDefault="00D46F85" w:rsidP="007505E1">
      <w:pPr>
        <w:spacing w:after="120"/>
        <w:ind w:left="540"/>
        <w:jc w:val="both"/>
        <w:rPr>
          <w:rFonts w:ascii="Arial" w:hAnsi="Arial" w:cs="Arial"/>
          <w:sz w:val="20"/>
          <w:szCs w:val="20"/>
        </w:rPr>
      </w:pPr>
      <w:r w:rsidRPr="00670BF7">
        <w:rPr>
          <w:rFonts w:ascii="Arial" w:hAnsi="Arial" w:cs="Arial"/>
          <w:sz w:val="20"/>
          <w:szCs w:val="20"/>
        </w:rPr>
        <w:t>Si la aseguradora no pudiera corregir la información, deberá informar a las Dependencia las causas o circunstancias que se lo impiden, para no hacerse acreedora a las penas convencionales y deducciones establecidas en el Contrato</w:t>
      </w:r>
      <w:r w:rsidR="007505E1" w:rsidRPr="00670BF7">
        <w:rPr>
          <w:rFonts w:ascii="Arial" w:hAnsi="Arial" w:cs="Arial"/>
          <w:sz w:val="20"/>
          <w:szCs w:val="20"/>
        </w:rPr>
        <w:t>.</w:t>
      </w:r>
    </w:p>
    <w:p w14:paraId="2F0F752B" w14:textId="77777777" w:rsidR="00670BF7" w:rsidRPr="00AB7B6E" w:rsidRDefault="00670BF7" w:rsidP="007505E1">
      <w:pPr>
        <w:spacing w:after="120"/>
        <w:ind w:left="540"/>
        <w:jc w:val="both"/>
        <w:rPr>
          <w:rFonts w:ascii="Arial" w:hAnsi="Arial" w:cs="Arial"/>
          <w:sz w:val="20"/>
          <w:szCs w:val="20"/>
        </w:rPr>
      </w:pPr>
    </w:p>
    <w:p w14:paraId="7F0EC783" w14:textId="77777777" w:rsidR="005A4A57" w:rsidRPr="00AB7B6E" w:rsidRDefault="005A4A57" w:rsidP="005A4A57">
      <w:pPr>
        <w:spacing w:before="120" w:after="120"/>
        <w:rPr>
          <w:rFonts w:ascii="Arial" w:hAnsi="Arial" w:cs="Arial"/>
          <w:b/>
          <w:color w:val="000000"/>
          <w:sz w:val="20"/>
          <w:szCs w:val="20"/>
          <w:lang w:val="es-MX"/>
        </w:rPr>
      </w:pPr>
      <w:r w:rsidRPr="00AB7B6E">
        <w:rPr>
          <w:rFonts w:ascii="Arial" w:hAnsi="Arial" w:cs="Arial"/>
          <w:b/>
          <w:color w:val="000000"/>
          <w:sz w:val="20"/>
          <w:szCs w:val="20"/>
          <w:lang w:val="es-MX"/>
        </w:rPr>
        <w:t>A) Pena Convencional.</w:t>
      </w:r>
    </w:p>
    <w:p w14:paraId="7508E512" w14:textId="77777777" w:rsidR="005A4A57" w:rsidRDefault="005A4A57" w:rsidP="005A4A57">
      <w:pPr>
        <w:adjustRightInd w:val="0"/>
        <w:spacing w:after="120"/>
        <w:jc w:val="both"/>
        <w:rPr>
          <w:rFonts w:ascii="Arial" w:hAnsi="Arial" w:cs="Arial"/>
          <w:sz w:val="20"/>
          <w:szCs w:val="20"/>
          <w:lang w:val="es-MX"/>
        </w:rPr>
      </w:pPr>
      <w:r w:rsidRPr="00AB7B6E">
        <w:rPr>
          <w:rFonts w:ascii="Arial" w:hAnsi="Arial" w:cs="Arial"/>
          <w:sz w:val="20"/>
          <w:szCs w:val="20"/>
          <w:lang w:val="es-MX"/>
        </w:rPr>
        <w:t xml:space="preserve">De conformidad con los Artículos 53 de la Ley y 96 de su Reglamento, se aplicará una pena convencional de </w:t>
      </w:r>
      <w:r w:rsidRPr="007C64A6">
        <w:rPr>
          <w:rFonts w:ascii="Arial" w:hAnsi="Arial" w:cs="Arial"/>
          <w:sz w:val="20"/>
          <w:szCs w:val="20"/>
          <w:lang w:val="es-MX"/>
        </w:rPr>
        <w:t>2 al millar por cada día natural de atraso</w:t>
      </w:r>
      <w:r>
        <w:rPr>
          <w:rFonts w:ascii="Arial" w:hAnsi="Arial" w:cs="Arial"/>
          <w:sz w:val="20"/>
          <w:szCs w:val="20"/>
          <w:lang w:val="es-MX"/>
        </w:rPr>
        <w:t xml:space="preserve"> </w:t>
      </w:r>
      <w:r w:rsidRPr="009340A3">
        <w:rPr>
          <w:rFonts w:ascii="Arial" w:hAnsi="Arial" w:cs="Arial"/>
          <w:sz w:val="20"/>
          <w:szCs w:val="20"/>
          <w:lang w:val="es-MX"/>
        </w:rPr>
        <w:t>en el cumplimiento de las fechas pactadas para el inicio en la prestación del servicio</w:t>
      </w:r>
      <w:r w:rsidRPr="00AB7B6E">
        <w:rPr>
          <w:rFonts w:ascii="Arial" w:hAnsi="Arial" w:cs="Arial"/>
          <w:sz w:val="20"/>
          <w:szCs w:val="20"/>
          <w:lang w:val="es-MX"/>
        </w:rPr>
        <w:t xml:space="preserve">. </w:t>
      </w:r>
    </w:p>
    <w:p w14:paraId="7148E6BC" w14:textId="77777777" w:rsidR="001310B6" w:rsidRPr="0089003C" w:rsidRDefault="001310B6" w:rsidP="001310B6">
      <w:pPr>
        <w:numPr>
          <w:ilvl w:val="0"/>
          <w:numId w:val="55"/>
        </w:numPr>
        <w:spacing w:after="120"/>
        <w:jc w:val="both"/>
        <w:rPr>
          <w:rFonts w:ascii="Arial" w:hAnsi="Arial" w:cs="Arial"/>
          <w:sz w:val="20"/>
          <w:szCs w:val="20"/>
          <w:lang w:val="es-MX"/>
        </w:rPr>
      </w:pPr>
      <w:r w:rsidRPr="0089003C">
        <w:rPr>
          <w:rFonts w:ascii="Arial" w:hAnsi="Arial" w:cs="Arial"/>
          <w:sz w:val="20"/>
          <w:szCs w:val="20"/>
          <w:lang w:val="es-MX"/>
        </w:rPr>
        <w:t xml:space="preserve">En caso de que la Aseguradora no entregue a la dependencia </w:t>
      </w:r>
      <w:r w:rsidRPr="0089003C">
        <w:rPr>
          <w:rFonts w:ascii="Arial" w:hAnsi="Arial" w:cs="Arial"/>
          <w:sz w:val="20"/>
          <w:szCs w:val="20"/>
        </w:rPr>
        <w:t xml:space="preserve">a través de la </w:t>
      </w:r>
      <w:proofErr w:type="spellStart"/>
      <w:r w:rsidRPr="0089003C">
        <w:rPr>
          <w:rFonts w:ascii="Arial" w:hAnsi="Arial" w:cs="Arial"/>
          <w:sz w:val="20"/>
          <w:szCs w:val="20"/>
        </w:rPr>
        <w:t>UPCP</w:t>
      </w:r>
      <w:proofErr w:type="spellEnd"/>
      <w:r w:rsidRPr="0089003C">
        <w:rPr>
          <w:rFonts w:ascii="Arial" w:hAnsi="Arial" w:cs="Arial"/>
          <w:sz w:val="20"/>
          <w:szCs w:val="20"/>
          <w:lang w:val="es-MX"/>
        </w:rPr>
        <w:t xml:space="preserve"> dentro de los 30 días naturales siguientes al cierre de cada trimestre el reporte de la siniestralidad consolidado descrito en el punto 5, numeral II, del apartado Aspectos Generales del Anexo I “Especificaciones Técnicas y Alcances del Servicio del Seguro de Vida Institucional”, por cada día de atraso se </w:t>
      </w:r>
      <w:r w:rsidR="002A1F2E" w:rsidRPr="0089003C">
        <w:rPr>
          <w:rFonts w:ascii="Arial" w:hAnsi="Arial" w:cs="Arial"/>
          <w:sz w:val="20"/>
          <w:szCs w:val="20"/>
          <w:lang w:val="es-MX"/>
        </w:rPr>
        <w:t>aplicará una pena convencional de 2 al millar por cada día natural de atraso en el cumplimiento de las fechas pactadas.</w:t>
      </w:r>
    </w:p>
    <w:p w14:paraId="14C8BC9A" w14:textId="77777777" w:rsidR="001310B6" w:rsidRPr="0089003C" w:rsidRDefault="001310B6" w:rsidP="001310B6">
      <w:pPr>
        <w:numPr>
          <w:ilvl w:val="0"/>
          <w:numId w:val="55"/>
        </w:numPr>
        <w:spacing w:after="120"/>
        <w:jc w:val="both"/>
        <w:rPr>
          <w:rFonts w:ascii="Arial" w:hAnsi="Arial" w:cs="Arial"/>
          <w:sz w:val="20"/>
          <w:szCs w:val="20"/>
          <w:lang w:val="es-MX"/>
        </w:rPr>
      </w:pPr>
      <w:r w:rsidRPr="0089003C">
        <w:rPr>
          <w:rFonts w:ascii="Arial" w:hAnsi="Arial" w:cs="Arial"/>
          <w:sz w:val="20"/>
          <w:szCs w:val="20"/>
          <w:lang w:val="es-MX"/>
        </w:rPr>
        <w:t xml:space="preserve">En caso de que la Aseguradora no entregue a la Dependencia dentro de los 45 días naturales siguientes al cierre de cada trimestre el reporte trimestral de pago de primas y colectividad descrito en el punto 5, numeral III, del apartado Aspectos Generales del Anexo I “Especificaciones Técnicas y Alcances del Servicio del Seguro de Vida Institucional”, por cada día de atraso </w:t>
      </w:r>
      <w:r w:rsidR="002A1F2E" w:rsidRPr="0089003C">
        <w:rPr>
          <w:rFonts w:ascii="Arial" w:hAnsi="Arial" w:cs="Arial"/>
          <w:sz w:val="20"/>
          <w:szCs w:val="20"/>
          <w:lang w:val="es-MX"/>
        </w:rPr>
        <w:t>se aplicará una pena convencional de 2 al millar por cada día natural de atraso en el cumplimiento de las fechas pactadas.</w:t>
      </w:r>
    </w:p>
    <w:p w14:paraId="73F80E9F" w14:textId="77777777" w:rsidR="001310B6" w:rsidRPr="0089003C" w:rsidRDefault="001310B6" w:rsidP="001310B6">
      <w:pPr>
        <w:numPr>
          <w:ilvl w:val="0"/>
          <w:numId w:val="55"/>
        </w:numPr>
        <w:spacing w:after="120"/>
        <w:jc w:val="both"/>
        <w:rPr>
          <w:rFonts w:ascii="Arial" w:hAnsi="Arial" w:cs="Arial"/>
          <w:sz w:val="20"/>
          <w:szCs w:val="20"/>
          <w:lang w:val="es-MX"/>
        </w:rPr>
      </w:pPr>
      <w:r w:rsidRPr="0089003C">
        <w:rPr>
          <w:rFonts w:ascii="Arial" w:hAnsi="Arial" w:cs="Arial"/>
          <w:sz w:val="20"/>
          <w:szCs w:val="20"/>
          <w:lang w:val="es-MX"/>
        </w:rPr>
        <w:t>En caso de que la Aseguradora no entregue a la Dependencia dentro de los 45 días naturales siguientes al cierre de cada trimestre el reporte trimestral global de asegurados y primas pagadas descrito en el punto 5, numeral V, del apartado Aspectos Generales del Anexo I “Especificaciones Técnicas y Alcances del Servicio del Seguro de Vida Institucional”, por cada día de atraso se</w:t>
      </w:r>
      <w:r w:rsidR="002A1F2E" w:rsidRPr="0089003C">
        <w:rPr>
          <w:rFonts w:ascii="Arial" w:hAnsi="Arial" w:cs="Arial"/>
          <w:sz w:val="20"/>
          <w:szCs w:val="20"/>
          <w:lang w:val="es-MX"/>
        </w:rPr>
        <w:t xml:space="preserve"> aplicará una pena convencional de 2 al millar por cada día natural de atraso en el cumplimiento de las fechas pactadas.</w:t>
      </w:r>
    </w:p>
    <w:p w14:paraId="0E55F030" w14:textId="77777777" w:rsidR="001310B6" w:rsidRPr="0089003C" w:rsidRDefault="001310B6" w:rsidP="001310B6">
      <w:pPr>
        <w:numPr>
          <w:ilvl w:val="0"/>
          <w:numId w:val="55"/>
        </w:numPr>
        <w:spacing w:after="120"/>
        <w:jc w:val="both"/>
        <w:rPr>
          <w:rFonts w:ascii="Arial" w:hAnsi="Arial" w:cs="Arial"/>
          <w:sz w:val="20"/>
          <w:szCs w:val="20"/>
          <w:lang w:val="es-MX"/>
        </w:rPr>
      </w:pPr>
      <w:r w:rsidRPr="0089003C">
        <w:rPr>
          <w:rFonts w:ascii="Arial" w:hAnsi="Arial" w:cs="Arial"/>
          <w:sz w:val="20"/>
          <w:szCs w:val="20"/>
          <w:lang w:val="es-MX"/>
        </w:rPr>
        <w:t>En caso de que la Aseguradora no entregue a la Dependencia dentro de los 45 días naturales siguientes al cierre de cada año fiscal incluido en este contrato, el reporte anual global de asegurados y de primas pagadas descrito en el punto 5, numeral VI, del apartado Aspectos Generales del Anexo I “Especificaciones Técnicas y Alcances del Servicio del Seguro de Vida Institucional”, por cada día de atraso</w:t>
      </w:r>
      <w:r w:rsidR="002A1F2E" w:rsidRPr="0089003C">
        <w:rPr>
          <w:rFonts w:ascii="Arial" w:hAnsi="Arial" w:cs="Arial"/>
          <w:sz w:val="20"/>
          <w:szCs w:val="20"/>
          <w:lang w:val="es-MX"/>
        </w:rPr>
        <w:t xml:space="preserve"> se aplicará una pena convencional de 2 al millar por cada día natural de atraso en el cumplimiento de las fechas pactadas.</w:t>
      </w:r>
    </w:p>
    <w:p w14:paraId="2827AF7A" w14:textId="3ED94BE0" w:rsidR="0005235D" w:rsidRPr="001A0380" w:rsidRDefault="001310B6" w:rsidP="001A0380">
      <w:pPr>
        <w:numPr>
          <w:ilvl w:val="0"/>
          <w:numId w:val="55"/>
        </w:numPr>
        <w:spacing w:after="120"/>
        <w:jc w:val="both"/>
        <w:rPr>
          <w:rFonts w:ascii="Arial" w:hAnsi="Arial" w:cs="Arial"/>
          <w:sz w:val="20"/>
          <w:szCs w:val="20"/>
          <w:lang w:val="es-MX"/>
        </w:rPr>
      </w:pPr>
      <w:r w:rsidRPr="001A0380">
        <w:rPr>
          <w:rFonts w:ascii="Arial" w:hAnsi="Arial" w:cs="Arial"/>
          <w:sz w:val="20"/>
          <w:szCs w:val="20"/>
          <w:lang w:val="es-MX"/>
        </w:rPr>
        <w:t xml:space="preserve">En caso de que la Aseguradora no entregue a cada Secretaría, Entidad u Organismo Autónomo el respectivo </w:t>
      </w:r>
      <w:r w:rsidRPr="001A0380">
        <w:rPr>
          <w:rFonts w:ascii="Arial" w:hAnsi="Arial" w:cs="Arial"/>
          <w:sz w:val="20"/>
        </w:rPr>
        <w:t xml:space="preserve">ejemplar de la póliza de seguros con las condiciones generales, en un plazo no mayor a 30 días naturales siguientes a la suscripción de la Póliza, por cada día de atraso </w:t>
      </w:r>
      <w:r w:rsidR="002A1F2E" w:rsidRPr="001A0380">
        <w:rPr>
          <w:rFonts w:ascii="Arial" w:hAnsi="Arial" w:cs="Arial"/>
          <w:sz w:val="20"/>
          <w:szCs w:val="20"/>
          <w:lang w:val="es-MX"/>
        </w:rPr>
        <w:t>se aplicará una pena convencional de 2 al millar por cada día natural de atraso en el cumplimiento de las fechas pactadas.</w:t>
      </w:r>
      <w:r w:rsidR="001A0380" w:rsidRPr="001A0380">
        <w:rPr>
          <w:rFonts w:ascii="Arial" w:hAnsi="Arial" w:cs="Arial"/>
          <w:sz w:val="20"/>
          <w:szCs w:val="20"/>
          <w:lang w:val="es-MX"/>
        </w:rPr>
        <w:t xml:space="preserve"> </w:t>
      </w:r>
      <w:r w:rsidR="0005235D" w:rsidRPr="001A0380">
        <w:rPr>
          <w:rFonts w:ascii="Arial" w:hAnsi="Arial" w:cs="Arial"/>
          <w:sz w:val="20"/>
          <w:szCs w:val="20"/>
          <w:lang w:val="es-MX"/>
        </w:rPr>
        <w:t>La suscripción de la póliza corresponde a la fecha del inicio de la vigencia del Contrato.</w:t>
      </w:r>
    </w:p>
    <w:p w14:paraId="15839A0A" w14:textId="77777777" w:rsidR="005A4A57" w:rsidRDefault="005A4A57" w:rsidP="003948FD">
      <w:pPr>
        <w:tabs>
          <w:tab w:val="left" w:pos="360"/>
        </w:tabs>
        <w:jc w:val="both"/>
        <w:rPr>
          <w:rFonts w:ascii="Arial" w:hAnsi="Arial" w:cs="Arial"/>
          <w:sz w:val="20"/>
          <w:szCs w:val="20"/>
          <w:lang w:val="es-MX"/>
        </w:rPr>
      </w:pPr>
      <w:r w:rsidRPr="009A69E5">
        <w:rPr>
          <w:rFonts w:ascii="Arial" w:hAnsi="Arial" w:cs="Arial"/>
          <w:sz w:val="20"/>
          <w:szCs w:val="20"/>
          <w:lang w:val="es-MX"/>
        </w:rPr>
        <w:t>Las penas convencionales serán calculadas y notificadas a la Aseguradora por el servidor público responsable de administrar y verificar el cumplimiento del contrato de cualquier secretaría, entidad y organismo autónomo integrante del contrato; asimismo, la Aseguradora deberá cubrir a la Dependencia la pena convencional, mediante entero a la Tesorería de la Federación, en cualquiera de las Instituciones Bancarias</w:t>
      </w:r>
      <w:r>
        <w:rPr>
          <w:rFonts w:ascii="Arial" w:hAnsi="Arial" w:cs="Arial"/>
          <w:sz w:val="20"/>
          <w:szCs w:val="20"/>
          <w:lang w:val="es-MX"/>
        </w:rPr>
        <w:t xml:space="preserve"> autorizadas</w:t>
      </w:r>
      <w:r w:rsidRPr="009A69E5">
        <w:rPr>
          <w:rFonts w:ascii="Arial" w:hAnsi="Arial" w:cs="Arial"/>
          <w:sz w:val="20"/>
          <w:szCs w:val="20"/>
          <w:lang w:val="es-MX"/>
        </w:rPr>
        <w:t xml:space="preserve">, y queda obligada a remitir, al siguiente día hábil de realizado el entero de referencia, un ejemplar original de dicho formato al administrador del contrato que le ha notificado, enviando copia del citado ejemplar a la </w:t>
      </w:r>
      <w:proofErr w:type="spellStart"/>
      <w:r w:rsidRPr="009A69E5">
        <w:rPr>
          <w:rFonts w:ascii="Arial" w:hAnsi="Arial" w:cs="Arial"/>
          <w:sz w:val="20"/>
          <w:szCs w:val="20"/>
          <w:lang w:val="es-MX"/>
        </w:rPr>
        <w:t>UPCP</w:t>
      </w:r>
      <w:proofErr w:type="spellEnd"/>
      <w:r w:rsidRPr="009A69E5">
        <w:rPr>
          <w:rFonts w:ascii="Arial" w:hAnsi="Arial" w:cs="Arial"/>
          <w:sz w:val="20"/>
          <w:szCs w:val="20"/>
          <w:lang w:val="es-MX"/>
        </w:rPr>
        <w:t>.</w:t>
      </w:r>
    </w:p>
    <w:p w14:paraId="74B92661" w14:textId="77777777" w:rsidR="003948FD" w:rsidRDefault="003948FD" w:rsidP="003948FD">
      <w:pPr>
        <w:adjustRightInd w:val="0"/>
        <w:jc w:val="both"/>
        <w:rPr>
          <w:rFonts w:ascii="Arial" w:hAnsi="Arial" w:cs="Arial"/>
          <w:sz w:val="20"/>
          <w:szCs w:val="20"/>
          <w:lang w:val="es-MX"/>
        </w:rPr>
      </w:pPr>
    </w:p>
    <w:p w14:paraId="7E0252A4" w14:textId="77777777" w:rsidR="005A4A57" w:rsidRDefault="005A4A57" w:rsidP="003948FD">
      <w:pPr>
        <w:adjustRightInd w:val="0"/>
        <w:jc w:val="both"/>
        <w:rPr>
          <w:rFonts w:ascii="Arial" w:hAnsi="Arial" w:cs="Arial"/>
          <w:sz w:val="20"/>
          <w:szCs w:val="20"/>
          <w:lang w:val="es-MX"/>
        </w:rPr>
      </w:pPr>
      <w:r w:rsidRPr="009A69E5">
        <w:rPr>
          <w:rFonts w:ascii="Arial" w:hAnsi="Arial" w:cs="Arial"/>
          <w:sz w:val="20"/>
          <w:szCs w:val="20"/>
          <w:lang w:val="es-MX"/>
        </w:rPr>
        <w:t xml:space="preserve">El </w:t>
      </w:r>
      <w:r w:rsidRPr="00C00877">
        <w:rPr>
          <w:rFonts w:ascii="Arial" w:hAnsi="Arial" w:cs="Arial"/>
          <w:sz w:val="20"/>
          <w:szCs w:val="20"/>
          <w:lang w:val="es-MX"/>
        </w:rPr>
        <w:t>monto máximo de las penas convencionales por atraso, no podrá exceder del 20 por ciento del monto de los servicios prestados fuera del plazo convenido, de conformidad con el artículo 96 del Reglamento de la Ley.</w:t>
      </w:r>
    </w:p>
    <w:p w14:paraId="3A296413" w14:textId="77777777" w:rsidR="0005235D" w:rsidRDefault="0005235D" w:rsidP="003948FD">
      <w:pPr>
        <w:adjustRightInd w:val="0"/>
        <w:jc w:val="both"/>
        <w:rPr>
          <w:rFonts w:ascii="Arial" w:hAnsi="Arial" w:cs="Arial"/>
          <w:sz w:val="20"/>
          <w:szCs w:val="20"/>
          <w:lang w:val="es-MX"/>
        </w:rPr>
      </w:pPr>
    </w:p>
    <w:p w14:paraId="60F1088A" w14:textId="77777777" w:rsidR="0005235D" w:rsidRDefault="0005235D" w:rsidP="003948FD">
      <w:pPr>
        <w:adjustRightInd w:val="0"/>
        <w:jc w:val="both"/>
        <w:rPr>
          <w:rFonts w:ascii="Arial" w:hAnsi="Arial" w:cs="Arial"/>
          <w:sz w:val="20"/>
          <w:szCs w:val="20"/>
          <w:lang w:val="es-MX"/>
        </w:rPr>
      </w:pPr>
      <w:r w:rsidRPr="00F65F01">
        <w:rPr>
          <w:rFonts w:ascii="Arial" w:hAnsi="Arial" w:cs="Arial"/>
          <w:sz w:val="20"/>
          <w:szCs w:val="20"/>
          <w:lang w:val="es-MX"/>
        </w:rPr>
        <w:t>El costo será de 2 al millar aplicado al valor de los servicios que hayan sido prestados con atraso.</w:t>
      </w:r>
    </w:p>
    <w:p w14:paraId="19E17598" w14:textId="77777777" w:rsidR="003948FD" w:rsidRPr="00C00877" w:rsidRDefault="003948FD" w:rsidP="003948FD">
      <w:pPr>
        <w:adjustRightInd w:val="0"/>
        <w:jc w:val="both"/>
        <w:rPr>
          <w:rFonts w:ascii="Arial" w:hAnsi="Arial" w:cs="Arial"/>
          <w:sz w:val="20"/>
          <w:szCs w:val="20"/>
          <w:lang w:val="es-MX"/>
        </w:rPr>
      </w:pPr>
    </w:p>
    <w:p w14:paraId="79690B6D" w14:textId="77777777" w:rsidR="005A4A57" w:rsidRPr="00C00877" w:rsidRDefault="005A4A57" w:rsidP="003948FD">
      <w:pPr>
        <w:adjustRightInd w:val="0"/>
        <w:jc w:val="both"/>
        <w:rPr>
          <w:rFonts w:ascii="Arial" w:hAnsi="Arial" w:cs="Arial"/>
          <w:b/>
          <w:sz w:val="20"/>
          <w:szCs w:val="20"/>
          <w:lang w:val="es-MX"/>
        </w:rPr>
      </w:pPr>
      <w:r w:rsidRPr="00C00877">
        <w:rPr>
          <w:rFonts w:ascii="Arial" w:hAnsi="Arial" w:cs="Arial"/>
          <w:b/>
          <w:sz w:val="20"/>
          <w:szCs w:val="20"/>
          <w:lang w:val="es-MX"/>
        </w:rPr>
        <w:t>B) Deductivas.</w:t>
      </w:r>
    </w:p>
    <w:p w14:paraId="4DE8522D" w14:textId="77777777" w:rsidR="003C23F0" w:rsidRPr="00AB7B6E" w:rsidRDefault="003C23F0" w:rsidP="003948FD">
      <w:pPr>
        <w:adjustRightInd w:val="0"/>
        <w:jc w:val="both"/>
        <w:rPr>
          <w:rFonts w:ascii="Arial" w:hAnsi="Arial" w:cs="Arial"/>
          <w:sz w:val="20"/>
          <w:szCs w:val="20"/>
        </w:rPr>
      </w:pPr>
      <w:r w:rsidRPr="00C00877">
        <w:rPr>
          <w:rFonts w:ascii="Arial" w:hAnsi="Arial" w:cs="Arial"/>
          <w:sz w:val="20"/>
          <w:szCs w:val="20"/>
        </w:rPr>
        <w:t xml:space="preserve">Las deductivas serán notificadas a la Aseguradora por la </w:t>
      </w:r>
      <w:proofErr w:type="spellStart"/>
      <w:r w:rsidRPr="00C00877">
        <w:rPr>
          <w:rFonts w:ascii="Arial" w:hAnsi="Arial" w:cs="Arial"/>
          <w:sz w:val="20"/>
          <w:szCs w:val="20"/>
        </w:rPr>
        <w:t>UPCP</w:t>
      </w:r>
      <w:proofErr w:type="spellEnd"/>
      <w:r w:rsidRPr="00C00877">
        <w:rPr>
          <w:rFonts w:ascii="Arial" w:hAnsi="Arial" w:cs="Arial"/>
          <w:sz w:val="20"/>
          <w:szCs w:val="20"/>
        </w:rPr>
        <w:t>. La Aseguradora deberá cubrir a la “Dependencia” las deductivas, mediante</w:t>
      </w:r>
      <w:r w:rsidRPr="00AB7B6E">
        <w:rPr>
          <w:rFonts w:ascii="Arial" w:hAnsi="Arial" w:cs="Arial"/>
          <w:sz w:val="20"/>
          <w:szCs w:val="20"/>
        </w:rPr>
        <w:t xml:space="preserve"> entero a la Tesorería de la Federación, en cualquiera de las Instituciones Bancarias, a través del formato 16 “Declaración General de Pago de Productos y Aprovechamientos” y la Aseguradora queda obligada a remitir, al siguiente día hábil de realizado el entero de referencia, un ejemplar original de dicho formato a la </w:t>
      </w:r>
      <w:proofErr w:type="spellStart"/>
      <w:r w:rsidRPr="00AB7B6E">
        <w:rPr>
          <w:rFonts w:ascii="Arial" w:hAnsi="Arial" w:cs="Arial"/>
          <w:sz w:val="20"/>
          <w:szCs w:val="20"/>
        </w:rPr>
        <w:t>UPCP</w:t>
      </w:r>
      <w:proofErr w:type="spellEnd"/>
      <w:r w:rsidRPr="00AB7B6E">
        <w:rPr>
          <w:rFonts w:ascii="Arial" w:hAnsi="Arial" w:cs="Arial"/>
          <w:sz w:val="20"/>
          <w:szCs w:val="20"/>
        </w:rPr>
        <w:t xml:space="preserve"> en los siguientes casos:</w:t>
      </w:r>
    </w:p>
    <w:p w14:paraId="64A572AB" w14:textId="77777777" w:rsidR="003C23F0" w:rsidRDefault="003C23F0" w:rsidP="003C23F0">
      <w:pPr>
        <w:numPr>
          <w:ilvl w:val="0"/>
          <w:numId w:val="83"/>
        </w:numPr>
        <w:spacing w:after="120"/>
        <w:jc w:val="both"/>
        <w:rPr>
          <w:rFonts w:ascii="Arial" w:hAnsi="Arial" w:cs="Arial"/>
          <w:sz w:val="20"/>
          <w:szCs w:val="20"/>
        </w:rPr>
      </w:pPr>
      <w:r w:rsidRPr="00AB7B6E">
        <w:rPr>
          <w:rFonts w:ascii="Arial" w:hAnsi="Arial" w:cs="Arial"/>
          <w:sz w:val="20"/>
          <w:szCs w:val="20"/>
        </w:rPr>
        <w:t>E</w:t>
      </w:r>
      <w:r>
        <w:rPr>
          <w:rFonts w:ascii="Arial" w:hAnsi="Arial" w:cs="Arial"/>
          <w:sz w:val="20"/>
          <w:szCs w:val="20"/>
        </w:rPr>
        <w:t xml:space="preserve">n caso de que la Aseguradora </w:t>
      </w:r>
      <w:r w:rsidRPr="00AB7B6E">
        <w:rPr>
          <w:rFonts w:ascii="Arial" w:hAnsi="Arial" w:cs="Arial"/>
          <w:sz w:val="20"/>
          <w:szCs w:val="20"/>
        </w:rPr>
        <w:t xml:space="preserve">entregue a la dependencia a través de la </w:t>
      </w:r>
      <w:proofErr w:type="spellStart"/>
      <w:r w:rsidRPr="00AB7B6E">
        <w:rPr>
          <w:rFonts w:ascii="Arial" w:hAnsi="Arial" w:cs="Arial"/>
          <w:sz w:val="20"/>
          <w:szCs w:val="20"/>
        </w:rPr>
        <w:t>UPCP</w:t>
      </w:r>
      <w:proofErr w:type="spellEnd"/>
      <w:r w:rsidRPr="00AB7B6E">
        <w:rPr>
          <w:rFonts w:ascii="Arial" w:hAnsi="Arial" w:cs="Arial"/>
          <w:sz w:val="20"/>
          <w:szCs w:val="20"/>
        </w:rPr>
        <w:t xml:space="preserve"> </w:t>
      </w:r>
      <w:r w:rsidRPr="009935E4">
        <w:rPr>
          <w:rFonts w:ascii="Arial" w:hAnsi="Arial" w:cs="Arial"/>
          <w:sz w:val="20"/>
        </w:rPr>
        <w:t xml:space="preserve">de manera parcial o deficiente, </w:t>
      </w:r>
      <w:r>
        <w:rPr>
          <w:rFonts w:ascii="Arial" w:hAnsi="Arial" w:cs="Arial"/>
          <w:sz w:val="20"/>
        </w:rPr>
        <w:t>posterior a</w:t>
      </w:r>
      <w:r w:rsidRPr="00AB7B6E">
        <w:rPr>
          <w:rFonts w:ascii="Arial" w:hAnsi="Arial" w:cs="Arial"/>
          <w:sz w:val="20"/>
          <w:szCs w:val="20"/>
        </w:rPr>
        <w:t xml:space="preserve"> los 30 días naturales siguientes al cierre de cada trimestre el reporte de la siniestralidad consolidado descrito en el punto 5, numeral II, del </w:t>
      </w:r>
      <w:r>
        <w:rPr>
          <w:rFonts w:ascii="Arial" w:hAnsi="Arial" w:cs="Arial"/>
          <w:sz w:val="20"/>
          <w:szCs w:val="20"/>
        </w:rPr>
        <w:t xml:space="preserve">apartado Aspectos Generales del </w:t>
      </w:r>
      <w:r w:rsidRPr="00AB7B6E">
        <w:rPr>
          <w:rFonts w:ascii="Arial" w:hAnsi="Arial" w:cs="Arial"/>
          <w:sz w:val="20"/>
          <w:szCs w:val="20"/>
        </w:rPr>
        <w:t>Anexo I “Especificaciones Técnicas y Alcances del Servicio del Seguro de Vida Institucional”, por cada día de atraso se aplicarán deductivas de $</w:t>
      </w:r>
      <w:r>
        <w:rPr>
          <w:rFonts w:ascii="Arial" w:hAnsi="Arial" w:cs="Arial"/>
          <w:sz w:val="20"/>
          <w:szCs w:val="20"/>
        </w:rPr>
        <w:t>598</w:t>
      </w:r>
      <w:r w:rsidRPr="007C64A6">
        <w:rPr>
          <w:rFonts w:ascii="Arial" w:hAnsi="Arial" w:cs="Arial"/>
          <w:sz w:val="20"/>
          <w:szCs w:val="20"/>
        </w:rPr>
        <w:t>,261.40</w:t>
      </w:r>
      <w:r w:rsidRPr="00AB7B6E">
        <w:rPr>
          <w:rFonts w:ascii="Arial" w:hAnsi="Arial" w:cs="Arial"/>
          <w:sz w:val="20"/>
          <w:szCs w:val="20"/>
        </w:rPr>
        <w:t xml:space="preserve"> (</w:t>
      </w:r>
      <w:r>
        <w:rPr>
          <w:rFonts w:ascii="Arial" w:hAnsi="Arial" w:cs="Arial"/>
          <w:sz w:val="20"/>
          <w:szCs w:val="20"/>
        </w:rPr>
        <w:t xml:space="preserve">QUINIENTOS NOVENTA Y OCHO MIL, DOSCIENTOS SESENTA Y UN </w:t>
      </w:r>
      <w:r w:rsidRPr="00AB7B6E">
        <w:rPr>
          <w:rFonts w:ascii="Arial" w:hAnsi="Arial" w:cs="Arial"/>
          <w:sz w:val="20"/>
          <w:szCs w:val="20"/>
        </w:rPr>
        <w:t xml:space="preserve">PESOS </w:t>
      </w:r>
      <w:r>
        <w:rPr>
          <w:rFonts w:ascii="Arial" w:hAnsi="Arial" w:cs="Arial"/>
          <w:sz w:val="20"/>
          <w:szCs w:val="20"/>
        </w:rPr>
        <w:t>4</w:t>
      </w:r>
      <w:r w:rsidRPr="00AB7B6E">
        <w:rPr>
          <w:rFonts w:ascii="Arial" w:hAnsi="Arial" w:cs="Arial"/>
          <w:sz w:val="20"/>
          <w:szCs w:val="20"/>
        </w:rPr>
        <w:t>0/100 M.N.).</w:t>
      </w:r>
      <w:r w:rsidRPr="009935E4">
        <w:rPr>
          <w:rFonts w:ascii="Arial" w:hAnsi="Arial" w:cs="Arial"/>
          <w:sz w:val="20"/>
        </w:rPr>
        <w:t xml:space="preserve"> </w:t>
      </w:r>
      <w:r>
        <w:rPr>
          <w:rFonts w:ascii="Arial" w:hAnsi="Arial" w:cs="Arial"/>
          <w:sz w:val="20"/>
        </w:rPr>
        <w:t xml:space="preserve">No se </w:t>
      </w:r>
      <w:r w:rsidRPr="009935E4">
        <w:rPr>
          <w:rFonts w:ascii="Arial" w:hAnsi="Arial" w:cs="Arial"/>
          <w:sz w:val="20"/>
        </w:rPr>
        <w:t xml:space="preserve">considerarán entregados hasta que sean presentados en su totalidad y a satisfacción de la </w:t>
      </w:r>
      <w:proofErr w:type="spellStart"/>
      <w:r w:rsidRPr="009935E4">
        <w:rPr>
          <w:rFonts w:ascii="Arial" w:hAnsi="Arial" w:cs="Arial"/>
          <w:sz w:val="20"/>
        </w:rPr>
        <w:t>UPCP</w:t>
      </w:r>
      <w:proofErr w:type="spellEnd"/>
      <w:r>
        <w:rPr>
          <w:rFonts w:ascii="Arial" w:hAnsi="Arial" w:cs="Arial"/>
          <w:sz w:val="20"/>
          <w:szCs w:val="20"/>
        </w:rPr>
        <w:t>.</w:t>
      </w:r>
    </w:p>
    <w:p w14:paraId="3A2D00A9" w14:textId="77777777" w:rsidR="000202C7" w:rsidRPr="00670BF7" w:rsidRDefault="000202C7" w:rsidP="000202C7">
      <w:pPr>
        <w:spacing w:after="120"/>
        <w:ind w:left="720"/>
        <w:jc w:val="both"/>
        <w:rPr>
          <w:rFonts w:ascii="Arial" w:hAnsi="Arial" w:cs="Arial"/>
          <w:sz w:val="20"/>
          <w:szCs w:val="20"/>
        </w:rPr>
      </w:pPr>
      <w:r w:rsidRPr="00670BF7">
        <w:rPr>
          <w:rFonts w:ascii="Arial" w:hAnsi="Arial" w:cs="Arial"/>
          <w:sz w:val="20"/>
          <w:szCs w:val="20"/>
        </w:rPr>
        <w:t>Se deberá entender por parcial o deficiente cuando la información que se está entregando es incompleta, es decir, que le hace falta llenar algunos rubros que se requieren o la información que se presenta no corresponde a la solicitada.</w:t>
      </w:r>
    </w:p>
    <w:p w14:paraId="6B7F1481" w14:textId="77777777" w:rsidR="000202C7" w:rsidRPr="009935E4" w:rsidRDefault="000202C7" w:rsidP="000202C7">
      <w:pPr>
        <w:spacing w:after="120"/>
        <w:ind w:left="720"/>
        <w:jc w:val="both"/>
        <w:rPr>
          <w:rFonts w:ascii="Arial" w:hAnsi="Arial" w:cs="Arial"/>
          <w:sz w:val="20"/>
          <w:szCs w:val="20"/>
        </w:rPr>
      </w:pPr>
      <w:r w:rsidRPr="00670BF7">
        <w:rPr>
          <w:rFonts w:ascii="Arial" w:hAnsi="Arial" w:cs="Arial"/>
          <w:sz w:val="20"/>
          <w:szCs w:val="20"/>
        </w:rPr>
        <w:t>Para que la información no sea considerada como parcial o deficiente deberá cumplir en su totalidad con el desglose señalado en el numeral II, del punto 5 Entregables, del apartado Aspectos Generales del Anexo I “Especificaciones Técnicas y Alcances del Servicio del Seguro de Vida Institucional”.</w:t>
      </w:r>
    </w:p>
    <w:p w14:paraId="05429326" w14:textId="77777777" w:rsidR="003C23F0" w:rsidRDefault="003C23F0" w:rsidP="003C23F0">
      <w:pPr>
        <w:numPr>
          <w:ilvl w:val="0"/>
          <w:numId w:val="83"/>
        </w:numPr>
        <w:spacing w:after="120"/>
        <w:jc w:val="both"/>
        <w:rPr>
          <w:rFonts w:ascii="Arial" w:hAnsi="Arial" w:cs="Arial"/>
          <w:sz w:val="20"/>
          <w:szCs w:val="20"/>
        </w:rPr>
      </w:pPr>
      <w:r w:rsidRPr="00AB7B6E">
        <w:rPr>
          <w:rFonts w:ascii="Arial" w:hAnsi="Arial" w:cs="Arial"/>
          <w:sz w:val="20"/>
          <w:szCs w:val="20"/>
        </w:rPr>
        <w:t xml:space="preserve">En caso de que la Aseguradora entregue a la Dependencia </w:t>
      </w:r>
      <w:r w:rsidRPr="009935E4">
        <w:rPr>
          <w:rFonts w:ascii="Arial" w:hAnsi="Arial" w:cs="Arial"/>
          <w:sz w:val="20"/>
        </w:rPr>
        <w:t>de manera parcial o deficiente,</w:t>
      </w:r>
      <w:r>
        <w:rPr>
          <w:rFonts w:ascii="Arial" w:hAnsi="Arial" w:cs="Arial"/>
          <w:sz w:val="20"/>
        </w:rPr>
        <w:t xml:space="preserve"> posteriores a</w:t>
      </w:r>
      <w:r w:rsidRPr="00AB7B6E">
        <w:rPr>
          <w:rFonts w:ascii="Arial" w:hAnsi="Arial" w:cs="Arial"/>
          <w:sz w:val="20"/>
          <w:szCs w:val="20"/>
        </w:rPr>
        <w:t xml:space="preserve"> los 45 días naturales siguientes al cierre de cada trimestre el reporte trimestral </w:t>
      </w:r>
      <w:r>
        <w:rPr>
          <w:rFonts w:ascii="Arial" w:hAnsi="Arial" w:cs="Arial"/>
          <w:sz w:val="20"/>
          <w:szCs w:val="20"/>
        </w:rPr>
        <w:t xml:space="preserve">de pago de primas y colectividad </w:t>
      </w:r>
      <w:r w:rsidRPr="00AB7B6E">
        <w:rPr>
          <w:rFonts w:ascii="Arial" w:hAnsi="Arial" w:cs="Arial"/>
          <w:sz w:val="20"/>
          <w:szCs w:val="20"/>
        </w:rPr>
        <w:t xml:space="preserve">descrito en el punto 5, numeral III, del </w:t>
      </w:r>
      <w:r>
        <w:rPr>
          <w:rFonts w:ascii="Arial" w:hAnsi="Arial" w:cs="Arial"/>
          <w:sz w:val="20"/>
          <w:szCs w:val="20"/>
        </w:rPr>
        <w:t xml:space="preserve">apartado Aspectos Generales del </w:t>
      </w:r>
      <w:r w:rsidRPr="00AB7B6E">
        <w:rPr>
          <w:rFonts w:ascii="Arial" w:hAnsi="Arial" w:cs="Arial"/>
          <w:sz w:val="20"/>
          <w:szCs w:val="20"/>
        </w:rPr>
        <w:t>Anexo I “Especificaciones Técnicas y Alcances del Servicio del Seguro de Vida Institucional”, por cada día de atraso se aplicarán deductivas de $</w:t>
      </w:r>
      <w:r>
        <w:rPr>
          <w:rFonts w:ascii="Arial" w:hAnsi="Arial" w:cs="Arial"/>
          <w:sz w:val="20"/>
          <w:szCs w:val="20"/>
        </w:rPr>
        <w:t>598</w:t>
      </w:r>
      <w:r w:rsidRPr="007C64A6">
        <w:rPr>
          <w:rFonts w:ascii="Arial" w:hAnsi="Arial" w:cs="Arial"/>
          <w:sz w:val="20"/>
          <w:szCs w:val="20"/>
        </w:rPr>
        <w:t>,261.40</w:t>
      </w:r>
      <w:r w:rsidRPr="00AB7B6E">
        <w:rPr>
          <w:rFonts w:ascii="Arial" w:hAnsi="Arial" w:cs="Arial"/>
          <w:sz w:val="20"/>
          <w:szCs w:val="20"/>
        </w:rPr>
        <w:t xml:space="preserve"> (</w:t>
      </w:r>
      <w:r>
        <w:rPr>
          <w:rFonts w:ascii="Arial" w:hAnsi="Arial" w:cs="Arial"/>
          <w:sz w:val="20"/>
          <w:szCs w:val="20"/>
        </w:rPr>
        <w:t xml:space="preserve">QUINIENTOS NOVENTA Y OCHO MIL, DOSCIENTOS SESENTA Y UN </w:t>
      </w:r>
      <w:r w:rsidRPr="00AB7B6E">
        <w:rPr>
          <w:rFonts w:ascii="Arial" w:hAnsi="Arial" w:cs="Arial"/>
          <w:sz w:val="20"/>
          <w:szCs w:val="20"/>
        </w:rPr>
        <w:t xml:space="preserve">PESOS </w:t>
      </w:r>
      <w:r>
        <w:rPr>
          <w:rFonts w:ascii="Arial" w:hAnsi="Arial" w:cs="Arial"/>
          <w:sz w:val="20"/>
          <w:szCs w:val="20"/>
        </w:rPr>
        <w:t>4</w:t>
      </w:r>
      <w:r w:rsidRPr="00AB7B6E">
        <w:rPr>
          <w:rFonts w:ascii="Arial" w:hAnsi="Arial" w:cs="Arial"/>
          <w:sz w:val="20"/>
          <w:szCs w:val="20"/>
        </w:rPr>
        <w:t>0/100 M.N.).</w:t>
      </w:r>
      <w:r>
        <w:rPr>
          <w:rFonts w:ascii="Arial" w:hAnsi="Arial" w:cs="Arial"/>
          <w:sz w:val="20"/>
          <w:szCs w:val="20"/>
        </w:rPr>
        <w:t xml:space="preserve"> </w:t>
      </w:r>
      <w:r>
        <w:rPr>
          <w:rFonts w:ascii="Arial" w:hAnsi="Arial" w:cs="Arial"/>
          <w:sz w:val="20"/>
        </w:rPr>
        <w:t xml:space="preserve">No se </w:t>
      </w:r>
      <w:r w:rsidRPr="009935E4">
        <w:rPr>
          <w:rFonts w:ascii="Arial" w:hAnsi="Arial" w:cs="Arial"/>
          <w:sz w:val="20"/>
        </w:rPr>
        <w:t xml:space="preserve">considerarán entregados hasta que sean presentados en su totalidad y a satisfacción de la </w:t>
      </w:r>
      <w:proofErr w:type="spellStart"/>
      <w:r w:rsidRPr="009935E4">
        <w:rPr>
          <w:rFonts w:ascii="Arial" w:hAnsi="Arial" w:cs="Arial"/>
          <w:sz w:val="20"/>
        </w:rPr>
        <w:t>UPCP</w:t>
      </w:r>
      <w:proofErr w:type="spellEnd"/>
      <w:r>
        <w:rPr>
          <w:rFonts w:ascii="Arial" w:hAnsi="Arial" w:cs="Arial"/>
          <w:sz w:val="20"/>
          <w:szCs w:val="20"/>
        </w:rPr>
        <w:t>.</w:t>
      </w:r>
    </w:p>
    <w:p w14:paraId="6613DD10" w14:textId="77777777" w:rsidR="000202C7" w:rsidRPr="00670BF7" w:rsidRDefault="000202C7" w:rsidP="000202C7">
      <w:pPr>
        <w:spacing w:after="120"/>
        <w:ind w:left="720"/>
        <w:jc w:val="both"/>
        <w:rPr>
          <w:rFonts w:ascii="Arial" w:hAnsi="Arial" w:cs="Arial"/>
          <w:sz w:val="20"/>
          <w:szCs w:val="20"/>
        </w:rPr>
      </w:pPr>
      <w:r w:rsidRPr="00670BF7">
        <w:rPr>
          <w:rFonts w:ascii="Arial" w:hAnsi="Arial" w:cs="Arial"/>
          <w:sz w:val="20"/>
          <w:szCs w:val="20"/>
        </w:rPr>
        <w:t>Se deberá entender por parcial o deficiente cuando la información que se está entregando es incompleta, es decir, que le hace falta llenar algunos rubros que se requieren o la información que se presenta no corresponde a la solicitada.</w:t>
      </w:r>
    </w:p>
    <w:p w14:paraId="23149ADC" w14:textId="77777777" w:rsidR="000202C7" w:rsidRPr="009935E4" w:rsidRDefault="000202C7" w:rsidP="000202C7">
      <w:pPr>
        <w:spacing w:after="120"/>
        <w:ind w:left="720"/>
        <w:jc w:val="both"/>
        <w:rPr>
          <w:rFonts w:ascii="Arial" w:hAnsi="Arial" w:cs="Arial"/>
          <w:sz w:val="20"/>
          <w:szCs w:val="20"/>
        </w:rPr>
      </w:pPr>
      <w:r w:rsidRPr="00670BF7">
        <w:rPr>
          <w:rFonts w:ascii="Arial" w:hAnsi="Arial" w:cs="Arial"/>
          <w:sz w:val="20"/>
          <w:szCs w:val="20"/>
        </w:rPr>
        <w:t>Para que la información no sea considerada como parcial o deficiente deberá cumplir en su totalidad con el desglose señalado en el numeral III, del punto 5 Entregables, del apartado Aspectos Generales del Anexo I “Especificaciones Técnicas y Alcances del Servicio del Seguro de Vida Institucional”.</w:t>
      </w:r>
    </w:p>
    <w:p w14:paraId="6885C0E9" w14:textId="77777777" w:rsidR="003C23F0" w:rsidRDefault="003C23F0" w:rsidP="003C23F0">
      <w:pPr>
        <w:numPr>
          <w:ilvl w:val="0"/>
          <w:numId w:val="83"/>
        </w:numPr>
        <w:spacing w:after="120"/>
        <w:jc w:val="both"/>
        <w:rPr>
          <w:rFonts w:ascii="Arial" w:hAnsi="Arial" w:cs="Arial"/>
          <w:sz w:val="20"/>
          <w:szCs w:val="20"/>
        </w:rPr>
      </w:pPr>
      <w:r w:rsidRPr="00AB7B6E">
        <w:rPr>
          <w:rFonts w:ascii="Arial" w:hAnsi="Arial" w:cs="Arial"/>
          <w:sz w:val="20"/>
          <w:szCs w:val="20"/>
        </w:rPr>
        <w:t xml:space="preserve">En caso de que la Aseguradora entregue a la Dependencia </w:t>
      </w:r>
      <w:r w:rsidRPr="009935E4">
        <w:rPr>
          <w:rFonts w:ascii="Arial" w:hAnsi="Arial" w:cs="Arial"/>
          <w:sz w:val="20"/>
        </w:rPr>
        <w:t>de manera parcial o deficiente,</w:t>
      </w:r>
      <w:r>
        <w:rPr>
          <w:rFonts w:ascii="Arial" w:hAnsi="Arial" w:cs="Arial"/>
          <w:sz w:val="20"/>
        </w:rPr>
        <w:t xml:space="preserve"> posteriores a</w:t>
      </w:r>
      <w:r w:rsidRPr="00AB7B6E">
        <w:rPr>
          <w:rFonts w:ascii="Arial" w:hAnsi="Arial" w:cs="Arial"/>
          <w:sz w:val="20"/>
          <w:szCs w:val="20"/>
        </w:rPr>
        <w:t xml:space="preserve"> los 45 días naturales siguientes al cierre de cada trimestre el reporte trimestral global de asegurados y primas pagadas descrito en el punto 5, numeral V, del </w:t>
      </w:r>
      <w:r>
        <w:rPr>
          <w:rFonts w:ascii="Arial" w:hAnsi="Arial" w:cs="Arial"/>
          <w:sz w:val="20"/>
          <w:szCs w:val="20"/>
        </w:rPr>
        <w:t xml:space="preserve">apartado Aspectos Generales del </w:t>
      </w:r>
      <w:r w:rsidRPr="00AB7B6E">
        <w:rPr>
          <w:rFonts w:ascii="Arial" w:hAnsi="Arial" w:cs="Arial"/>
          <w:sz w:val="20"/>
          <w:szCs w:val="20"/>
        </w:rPr>
        <w:t>Anexo I “Especificaciones Técnicas y Alcances del Servicio del Seguro de Vida Institucional”, por cada día de atraso se aplicarán deductivas de $</w:t>
      </w:r>
      <w:r>
        <w:rPr>
          <w:rFonts w:ascii="Arial" w:hAnsi="Arial" w:cs="Arial"/>
          <w:sz w:val="20"/>
          <w:szCs w:val="20"/>
        </w:rPr>
        <w:t>598</w:t>
      </w:r>
      <w:r w:rsidRPr="007C64A6">
        <w:rPr>
          <w:rFonts w:ascii="Arial" w:hAnsi="Arial" w:cs="Arial"/>
          <w:sz w:val="20"/>
          <w:szCs w:val="20"/>
        </w:rPr>
        <w:t>,261.40</w:t>
      </w:r>
      <w:r w:rsidRPr="00AB7B6E">
        <w:rPr>
          <w:rFonts w:ascii="Arial" w:hAnsi="Arial" w:cs="Arial"/>
          <w:sz w:val="20"/>
          <w:szCs w:val="20"/>
        </w:rPr>
        <w:t xml:space="preserve"> (</w:t>
      </w:r>
      <w:r>
        <w:rPr>
          <w:rFonts w:ascii="Arial" w:hAnsi="Arial" w:cs="Arial"/>
          <w:sz w:val="20"/>
          <w:szCs w:val="20"/>
        </w:rPr>
        <w:t xml:space="preserve">QUINIENTOS NOVENTA Y OCHO MIL, DOSCIENTOS SESENTA Y UN </w:t>
      </w:r>
      <w:r w:rsidRPr="00AB7B6E">
        <w:rPr>
          <w:rFonts w:ascii="Arial" w:hAnsi="Arial" w:cs="Arial"/>
          <w:sz w:val="20"/>
          <w:szCs w:val="20"/>
        </w:rPr>
        <w:t xml:space="preserve">PESOS </w:t>
      </w:r>
      <w:r>
        <w:rPr>
          <w:rFonts w:ascii="Arial" w:hAnsi="Arial" w:cs="Arial"/>
          <w:sz w:val="20"/>
          <w:szCs w:val="20"/>
        </w:rPr>
        <w:t>4</w:t>
      </w:r>
      <w:r w:rsidRPr="00AB7B6E">
        <w:rPr>
          <w:rFonts w:ascii="Arial" w:hAnsi="Arial" w:cs="Arial"/>
          <w:sz w:val="20"/>
          <w:szCs w:val="20"/>
        </w:rPr>
        <w:t>0/100 M.N.).</w:t>
      </w:r>
      <w:r w:rsidRPr="009935E4">
        <w:rPr>
          <w:rFonts w:ascii="Arial" w:hAnsi="Arial" w:cs="Arial"/>
          <w:sz w:val="20"/>
        </w:rPr>
        <w:t xml:space="preserve"> </w:t>
      </w:r>
      <w:r>
        <w:rPr>
          <w:rFonts w:ascii="Arial" w:hAnsi="Arial" w:cs="Arial"/>
          <w:sz w:val="20"/>
        </w:rPr>
        <w:t xml:space="preserve">No se </w:t>
      </w:r>
      <w:r w:rsidRPr="009935E4">
        <w:rPr>
          <w:rFonts w:ascii="Arial" w:hAnsi="Arial" w:cs="Arial"/>
          <w:sz w:val="20"/>
        </w:rPr>
        <w:t xml:space="preserve">considerarán entregados hasta que sean presentados en su totalidad y a satisfacción de la </w:t>
      </w:r>
      <w:proofErr w:type="spellStart"/>
      <w:r w:rsidRPr="009935E4">
        <w:rPr>
          <w:rFonts w:ascii="Arial" w:hAnsi="Arial" w:cs="Arial"/>
          <w:sz w:val="20"/>
        </w:rPr>
        <w:t>UPCP</w:t>
      </w:r>
      <w:proofErr w:type="spellEnd"/>
      <w:r>
        <w:rPr>
          <w:rFonts w:ascii="Arial" w:hAnsi="Arial" w:cs="Arial"/>
          <w:sz w:val="20"/>
          <w:szCs w:val="20"/>
        </w:rPr>
        <w:t>.</w:t>
      </w:r>
    </w:p>
    <w:p w14:paraId="6E46A66C" w14:textId="77777777" w:rsidR="000202C7" w:rsidRPr="00670BF7" w:rsidRDefault="000202C7" w:rsidP="000202C7">
      <w:pPr>
        <w:spacing w:after="120"/>
        <w:ind w:left="720"/>
        <w:jc w:val="both"/>
        <w:rPr>
          <w:rFonts w:ascii="Arial" w:hAnsi="Arial" w:cs="Arial"/>
          <w:sz w:val="20"/>
          <w:szCs w:val="20"/>
        </w:rPr>
      </w:pPr>
      <w:r w:rsidRPr="00670BF7">
        <w:rPr>
          <w:rFonts w:ascii="Arial" w:hAnsi="Arial" w:cs="Arial"/>
          <w:sz w:val="20"/>
          <w:szCs w:val="20"/>
        </w:rPr>
        <w:t>Se deberá entender por parcial o deficiente cuando la información que se está entregando es incompleta, es decir, que le hace falta llenar algunos rubros que se requieren o la información que se presenta no corresponde a la solicitada.</w:t>
      </w:r>
    </w:p>
    <w:p w14:paraId="276B8023" w14:textId="77777777" w:rsidR="000202C7" w:rsidRPr="00AB7B6E" w:rsidRDefault="000202C7" w:rsidP="000202C7">
      <w:pPr>
        <w:spacing w:after="120"/>
        <w:ind w:left="720"/>
        <w:jc w:val="both"/>
        <w:rPr>
          <w:rFonts w:ascii="Arial" w:hAnsi="Arial" w:cs="Arial"/>
          <w:sz w:val="20"/>
          <w:szCs w:val="20"/>
        </w:rPr>
      </w:pPr>
      <w:r w:rsidRPr="00670BF7">
        <w:rPr>
          <w:rFonts w:ascii="Arial" w:hAnsi="Arial" w:cs="Arial"/>
          <w:sz w:val="20"/>
          <w:szCs w:val="20"/>
        </w:rPr>
        <w:t>Para que la información no sea considerada como parcial o deficiente deberá cumplir en su totalidad con el desglose señalado en el numeral V, del punto 5 Entregables, del apartado Aspectos Generales del Anexo I “Especificaciones Técnicas y Alcances del Servicio del Seguro de Vida Institucional”.</w:t>
      </w:r>
    </w:p>
    <w:p w14:paraId="621F7EC7" w14:textId="77777777" w:rsidR="003C23F0" w:rsidRDefault="003C23F0" w:rsidP="003C23F0">
      <w:pPr>
        <w:numPr>
          <w:ilvl w:val="0"/>
          <w:numId w:val="83"/>
        </w:numPr>
        <w:spacing w:after="120"/>
        <w:jc w:val="both"/>
        <w:rPr>
          <w:rFonts w:ascii="Arial" w:hAnsi="Arial" w:cs="Arial"/>
          <w:sz w:val="20"/>
          <w:szCs w:val="20"/>
        </w:rPr>
      </w:pPr>
      <w:r w:rsidRPr="00AB7B6E">
        <w:rPr>
          <w:rFonts w:ascii="Arial" w:hAnsi="Arial" w:cs="Arial"/>
          <w:sz w:val="20"/>
          <w:szCs w:val="20"/>
        </w:rPr>
        <w:t>E</w:t>
      </w:r>
      <w:r>
        <w:rPr>
          <w:rFonts w:ascii="Arial" w:hAnsi="Arial" w:cs="Arial"/>
          <w:sz w:val="20"/>
          <w:szCs w:val="20"/>
        </w:rPr>
        <w:t xml:space="preserve">n caso de que la Aseguradora </w:t>
      </w:r>
      <w:r w:rsidRPr="00AB7B6E">
        <w:rPr>
          <w:rFonts w:ascii="Arial" w:hAnsi="Arial" w:cs="Arial"/>
          <w:sz w:val="20"/>
          <w:szCs w:val="20"/>
        </w:rPr>
        <w:t xml:space="preserve">entregue a la Dependencia </w:t>
      </w:r>
      <w:r w:rsidRPr="009935E4">
        <w:rPr>
          <w:rFonts w:ascii="Arial" w:hAnsi="Arial" w:cs="Arial"/>
          <w:sz w:val="20"/>
        </w:rPr>
        <w:t>de manera parcial o deficiente</w:t>
      </w:r>
      <w:r>
        <w:rPr>
          <w:rFonts w:ascii="Arial" w:hAnsi="Arial" w:cs="Arial"/>
          <w:sz w:val="20"/>
        </w:rPr>
        <w:t>, posteriores a</w:t>
      </w:r>
      <w:r w:rsidRPr="00AB7B6E">
        <w:rPr>
          <w:rFonts w:ascii="Arial" w:hAnsi="Arial" w:cs="Arial"/>
          <w:sz w:val="20"/>
          <w:szCs w:val="20"/>
        </w:rPr>
        <w:t xml:space="preserve"> los 45 días naturales siguientes al cierre de cada año fiscal incluido en este contrato, el reporte anual global de </w:t>
      </w:r>
      <w:r w:rsidRPr="00AB7B6E">
        <w:rPr>
          <w:rFonts w:ascii="Arial" w:hAnsi="Arial" w:cs="Arial"/>
          <w:sz w:val="20"/>
          <w:szCs w:val="20"/>
        </w:rPr>
        <w:lastRenderedPageBreak/>
        <w:t xml:space="preserve">asegurados y de primas pagadas descrito en el punto 5, numeral VI, </w:t>
      </w:r>
      <w:r>
        <w:rPr>
          <w:rFonts w:ascii="Arial" w:hAnsi="Arial" w:cs="Arial"/>
          <w:sz w:val="20"/>
          <w:szCs w:val="20"/>
        </w:rPr>
        <w:t xml:space="preserve">del apartado Aspectos Generales </w:t>
      </w:r>
      <w:r w:rsidRPr="00AB7B6E">
        <w:rPr>
          <w:rFonts w:ascii="Arial" w:hAnsi="Arial" w:cs="Arial"/>
          <w:sz w:val="20"/>
          <w:szCs w:val="20"/>
        </w:rPr>
        <w:t>del Anexo I “Especificaciones Técnicas y Alcances del Servicio del Seguro de Vida Institucional”, por cada día de atraso se aplicarán deductivas de $</w:t>
      </w:r>
      <w:r>
        <w:rPr>
          <w:rFonts w:ascii="Arial" w:hAnsi="Arial" w:cs="Arial"/>
          <w:sz w:val="20"/>
          <w:szCs w:val="20"/>
        </w:rPr>
        <w:t>598</w:t>
      </w:r>
      <w:r w:rsidRPr="007C64A6">
        <w:rPr>
          <w:rFonts w:ascii="Arial" w:hAnsi="Arial" w:cs="Arial"/>
          <w:sz w:val="20"/>
          <w:szCs w:val="20"/>
        </w:rPr>
        <w:t>,261.40</w:t>
      </w:r>
      <w:r w:rsidRPr="00AB7B6E">
        <w:rPr>
          <w:rFonts w:ascii="Arial" w:hAnsi="Arial" w:cs="Arial"/>
          <w:sz w:val="20"/>
          <w:szCs w:val="20"/>
        </w:rPr>
        <w:t xml:space="preserve"> (</w:t>
      </w:r>
      <w:r>
        <w:rPr>
          <w:rFonts w:ascii="Arial" w:hAnsi="Arial" w:cs="Arial"/>
          <w:sz w:val="20"/>
          <w:szCs w:val="20"/>
        </w:rPr>
        <w:t xml:space="preserve">QUINIENTOS NOVENTA Y OCHO MIL, DOSCIENTOS SESENTA Y UN </w:t>
      </w:r>
      <w:r w:rsidRPr="00AB7B6E">
        <w:rPr>
          <w:rFonts w:ascii="Arial" w:hAnsi="Arial" w:cs="Arial"/>
          <w:sz w:val="20"/>
          <w:szCs w:val="20"/>
        </w:rPr>
        <w:t xml:space="preserve">PESOS </w:t>
      </w:r>
      <w:r>
        <w:rPr>
          <w:rFonts w:ascii="Arial" w:hAnsi="Arial" w:cs="Arial"/>
          <w:sz w:val="20"/>
          <w:szCs w:val="20"/>
        </w:rPr>
        <w:t>4</w:t>
      </w:r>
      <w:r w:rsidRPr="00AB7B6E">
        <w:rPr>
          <w:rFonts w:ascii="Arial" w:hAnsi="Arial" w:cs="Arial"/>
          <w:sz w:val="20"/>
          <w:szCs w:val="20"/>
        </w:rPr>
        <w:t>0/100 M.N.).</w:t>
      </w:r>
      <w:r w:rsidRPr="009935E4">
        <w:rPr>
          <w:rFonts w:ascii="Arial" w:hAnsi="Arial" w:cs="Arial"/>
          <w:sz w:val="20"/>
        </w:rPr>
        <w:t xml:space="preserve"> </w:t>
      </w:r>
      <w:r>
        <w:rPr>
          <w:rFonts w:ascii="Arial" w:hAnsi="Arial" w:cs="Arial"/>
          <w:sz w:val="20"/>
        </w:rPr>
        <w:t xml:space="preserve">No se </w:t>
      </w:r>
      <w:r w:rsidRPr="009935E4">
        <w:rPr>
          <w:rFonts w:ascii="Arial" w:hAnsi="Arial" w:cs="Arial"/>
          <w:sz w:val="20"/>
        </w:rPr>
        <w:t xml:space="preserve">considerarán entregados hasta que sean presentados en su totalidad y a satisfacción de la </w:t>
      </w:r>
      <w:proofErr w:type="spellStart"/>
      <w:r w:rsidRPr="009935E4">
        <w:rPr>
          <w:rFonts w:ascii="Arial" w:hAnsi="Arial" w:cs="Arial"/>
          <w:sz w:val="20"/>
        </w:rPr>
        <w:t>UPCP</w:t>
      </w:r>
      <w:proofErr w:type="spellEnd"/>
      <w:r>
        <w:rPr>
          <w:rFonts w:ascii="Arial" w:hAnsi="Arial" w:cs="Arial"/>
          <w:sz w:val="20"/>
          <w:szCs w:val="20"/>
        </w:rPr>
        <w:t>.</w:t>
      </w:r>
    </w:p>
    <w:p w14:paraId="6D4F7DBE" w14:textId="77777777" w:rsidR="000202C7" w:rsidRPr="00670BF7" w:rsidRDefault="000202C7" w:rsidP="000202C7">
      <w:pPr>
        <w:spacing w:after="120"/>
        <w:ind w:left="720"/>
        <w:jc w:val="both"/>
        <w:rPr>
          <w:rFonts w:ascii="Arial" w:hAnsi="Arial" w:cs="Arial"/>
          <w:sz w:val="20"/>
          <w:szCs w:val="20"/>
        </w:rPr>
      </w:pPr>
      <w:r w:rsidRPr="00670BF7">
        <w:rPr>
          <w:rFonts w:ascii="Arial" w:hAnsi="Arial" w:cs="Arial"/>
          <w:sz w:val="20"/>
          <w:szCs w:val="20"/>
        </w:rPr>
        <w:t>Se deberá entender por parcial o deficiente cuando la información que se está entregando es incompleta, es decir, que le hace falta llenar algunos rubros que se requieren o la información que se presenta no corresponde a la solicitada.</w:t>
      </w:r>
    </w:p>
    <w:p w14:paraId="1D97DFFB" w14:textId="77777777" w:rsidR="000202C7" w:rsidRPr="00AB7B6E" w:rsidRDefault="000202C7" w:rsidP="000202C7">
      <w:pPr>
        <w:spacing w:after="120"/>
        <w:ind w:left="720"/>
        <w:jc w:val="both"/>
        <w:rPr>
          <w:rFonts w:ascii="Arial" w:hAnsi="Arial" w:cs="Arial"/>
          <w:sz w:val="20"/>
          <w:szCs w:val="20"/>
        </w:rPr>
      </w:pPr>
      <w:r w:rsidRPr="00670BF7">
        <w:rPr>
          <w:rFonts w:ascii="Arial" w:hAnsi="Arial" w:cs="Arial"/>
          <w:sz w:val="20"/>
          <w:szCs w:val="20"/>
        </w:rPr>
        <w:t>Para que la información no sea considerada como parcial o deficiente deberá cumplir en su totalidad con el desglose señalado en el numeral VI, del punto 5 Entregables, del apartado Aspectos Generales del Anexo I “Especificaciones Técnicas y Alcances del Servicio del Seguro de Vida Institucional”.</w:t>
      </w:r>
    </w:p>
    <w:p w14:paraId="667860B2" w14:textId="77777777" w:rsidR="003C23F0" w:rsidRDefault="003C23F0" w:rsidP="003C23F0">
      <w:pPr>
        <w:numPr>
          <w:ilvl w:val="0"/>
          <w:numId w:val="83"/>
        </w:numPr>
        <w:spacing w:after="120"/>
        <w:jc w:val="both"/>
        <w:rPr>
          <w:rFonts w:ascii="Arial" w:hAnsi="Arial" w:cs="Arial"/>
          <w:sz w:val="20"/>
          <w:szCs w:val="20"/>
        </w:rPr>
      </w:pPr>
      <w:r w:rsidRPr="00210F4B">
        <w:rPr>
          <w:rFonts w:ascii="Arial" w:hAnsi="Arial" w:cs="Arial"/>
          <w:sz w:val="20"/>
          <w:szCs w:val="20"/>
        </w:rPr>
        <w:t xml:space="preserve">En caso de que la Aseguradora no entregue a cada Secretaría, Entidad u Organismo Autónomo </w:t>
      </w:r>
      <w:r w:rsidRPr="009935E4">
        <w:rPr>
          <w:rFonts w:ascii="Arial" w:hAnsi="Arial" w:cs="Arial"/>
          <w:sz w:val="20"/>
        </w:rPr>
        <w:t>de manera parcial o deficiente</w:t>
      </w:r>
      <w:r w:rsidRPr="00210F4B">
        <w:rPr>
          <w:rFonts w:ascii="Arial" w:hAnsi="Arial" w:cs="Arial"/>
          <w:sz w:val="20"/>
          <w:szCs w:val="20"/>
        </w:rPr>
        <w:t xml:space="preserve"> el respectivo </w:t>
      </w:r>
      <w:r w:rsidRPr="00210F4B">
        <w:rPr>
          <w:rFonts w:ascii="Arial" w:hAnsi="Arial" w:cs="Arial"/>
          <w:sz w:val="20"/>
        </w:rPr>
        <w:t xml:space="preserve">ejemplar de la póliza de seguros con las condiciones generales, </w:t>
      </w:r>
      <w:r>
        <w:rPr>
          <w:rFonts w:ascii="Arial" w:hAnsi="Arial" w:cs="Arial"/>
          <w:sz w:val="20"/>
        </w:rPr>
        <w:t>posteriores a</w:t>
      </w:r>
      <w:r w:rsidRPr="00210F4B">
        <w:rPr>
          <w:rFonts w:ascii="Arial" w:hAnsi="Arial" w:cs="Arial"/>
          <w:sz w:val="20"/>
        </w:rPr>
        <w:t xml:space="preserve"> </w:t>
      </w:r>
      <w:r>
        <w:rPr>
          <w:rFonts w:ascii="Arial" w:hAnsi="Arial" w:cs="Arial"/>
          <w:sz w:val="20"/>
        </w:rPr>
        <w:t xml:space="preserve">los </w:t>
      </w:r>
      <w:r w:rsidRPr="00210F4B">
        <w:rPr>
          <w:rFonts w:ascii="Arial" w:hAnsi="Arial" w:cs="Arial"/>
          <w:sz w:val="20"/>
        </w:rPr>
        <w:t>30 días naturales siguientes a la suscripción de la Póliza, por cada día de atraso se le aplicarán</w:t>
      </w:r>
      <w:r w:rsidRPr="00210F4B">
        <w:rPr>
          <w:rFonts w:ascii="Arial" w:hAnsi="Arial" w:cs="Arial"/>
          <w:sz w:val="20"/>
          <w:szCs w:val="20"/>
        </w:rPr>
        <w:t xml:space="preserve"> deductivas de $</w:t>
      </w:r>
      <w:r>
        <w:rPr>
          <w:rFonts w:ascii="Arial" w:hAnsi="Arial" w:cs="Arial"/>
          <w:sz w:val="20"/>
          <w:szCs w:val="20"/>
        </w:rPr>
        <w:t>598</w:t>
      </w:r>
      <w:r w:rsidRPr="007C64A6">
        <w:rPr>
          <w:rFonts w:ascii="Arial" w:hAnsi="Arial" w:cs="Arial"/>
          <w:sz w:val="20"/>
          <w:szCs w:val="20"/>
        </w:rPr>
        <w:t>,261.40</w:t>
      </w:r>
      <w:r w:rsidRPr="00210F4B">
        <w:rPr>
          <w:rFonts w:ascii="Arial" w:hAnsi="Arial" w:cs="Arial"/>
          <w:sz w:val="20"/>
          <w:szCs w:val="20"/>
        </w:rPr>
        <w:t xml:space="preserve"> (</w:t>
      </w:r>
      <w:r>
        <w:rPr>
          <w:rFonts w:ascii="Arial" w:hAnsi="Arial" w:cs="Arial"/>
          <w:sz w:val="20"/>
          <w:szCs w:val="20"/>
        </w:rPr>
        <w:t xml:space="preserve">QUINIENTOS NOVENTA Y OCHO MIL, DOSCIENTOS SESENTA Y UN </w:t>
      </w:r>
      <w:r w:rsidRPr="00AB7B6E">
        <w:rPr>
          <w:rFonts w:ascii="Arial" w:hAnsi="Arial" w:cs="Arial"/>
          <w:sz w:val="20"/>
          <w:szCs w:val="20"/>
        </w:rPr>
        <w:t xml:space="preserve">PESOS </w:t>
      </w:r>
      <w:r>
        <w:rPr>
          <w:rFonts w:ascii="Arial" w:hAnsi="Arial" w:cs="Arial"/>
          <w:sz w:val="20"/>
          <w:szCs w:val="20"/>
        </w:rPr>
        <w:t>4</w:t>
      </w:r>
      <w:r w:rsidRPr="00AB7B6E">
        <w:rPr>
          <w:rFonts w:ascii="Arial" w:hAnsi="Arial" w:cs="Arial"/>
          <w:sz w:val="20"/>
          <w:szCs w:val="20"/>
        </w:rPr>
        <w:t>0/100 M.N.</w:t>
      </w:r>
      <w:r w:rsidRPr="00210F4B">
        <w:rPr>
          <w:rFonts w:ascii="Arial" w:hAnsi="Arial" w:cs="Arial"/>
          <w:sz w:val="20"/>
          <w:szCs w:val="20"/>
        </w:rPr>
        <w:t>).</w:t>
      </w:r>
      <w:r>
        <w:rPr>
          <w:rFonts w:ascii="Arial" w:hAnsi="Arial" w:cs="Arial"/>
          <w:sz w:val="20"/>
          <w:szCs w:val="20"/>
        </w:rPr>
        <w:t xml:space="preserve"> </w:t>
      </w:r>
      <w:r>
        <w:rPr>
          <w:rFonts w:ascii="Arial" w:hAnsi="Arial" w:cs="Arial"/>
          <w:sz w:val="20"/>
        </w:rPr>
        <w:t xml:space="preserve">No se </w:t>
      </w:r>
      <w:r w:rsidRPr="009935E4">
        <w:rPr>
          <w:rFonts w:ascii="Arial" w:hAnsi="Arial" w:cs="Arial"/>
          <w:sz w:val="20"/>
        </w:rPr>
        <w:t xml:space="preserve">considerarán entregados hasta que sean presentados en su totalidad y a satisfacción de la </w:t>
      </w:r>
      <w:proofErr w:type="spellStart"/>
      <w:r w:rsidRPr="009935E4">
        <w:rPr>
          <w:rFonts w:ascii="Arial" w:hAnsi="Arial" w:cs="Arial"/>
          <w:sz w:val="20"/>
        </w:rPr>
        <w:t>UPCP</w:t>
      </w:r>
      <w:proofErr w:type="spellEnd"/>
      <w:r>
        <w:rPr>
          <w:rFonts w:ascii="Arial" w:hAnsi="Arial" w:cs="Arial"/>
          <w:sz w:val="20"/>
          <w:szCs w:val="20"/>
        </w:rPr>
        <w:t>.</w:t>
      </w:r>
    </w:p>
    <w:p w14:paraId="33227591" w14:textId="77777777" w:rsidR="000202C7" w:rsidRPr="00670BF7" w:rsidRDefault="000202C7" w:rsidP="000202C7">
      <w:pPr>
        <w:spacing w:after="120"/>
        <w:ind w:left="720"/>
        <w:jc w:val="both"/>
        <w:rPr>
          <w:rFonts w:ascii="Arial" w:hAnsi="Arial" w:cs="Arial"/>
          <w:sz w:val="20"/>
          <w:szCs w:val="20"/>
        </w:rPr>
      </w:pPr>
      <w:r w:rsidRPr="00670BF7">
        <w:rPr>
          <w:rFonts w:ascii="Arial" w:hAnsi="Arial" w:cs="Arial"/>
          <w:sz w:val="20"/>
          <w:szCs w:val="20"/>
        </w:rPr>
        <w:t>Se deberá entender por parcial o deficiente cuando la información que se está entregando es incompleta, o la información que se presenta no corresponde a la solicitada.</w:t>
      </w:r>
    </w:p>
    <w:p w14:paraId="4C04FA8A" w14:textId="77777777" w:rsidR="000202C7" w:rsidRPr="009935E4" w:rsidRDefault="000202C7" w:rsidP="000202C7">
      <w:pPr>
        <w:spacing w:after="120"/>
        <w:ind w:left="720"/>
        <w:jc w:val="both"/>
        <w:rPr>
          <w:rFonts w:ascii="Arial" w:hAnsi="Arial" w:cs="Arial"/>
          <w:sz w:val="20"/>
          <w:szCs w:val="20"/>
        </w:rPr>
      </w:pPr>
      <w:r w:rsidRPr="00670BF7">
        <w:rPr>
          <w:rFonts w:ascii="Arial" w:hAnsi="Arial" w:cs="Arial"/>
          <w:sz w:val="20"/>
          <w:szCs w:val="20"/>
        </w:rPr>
        <w:t>Para que la información no sea considerada como parcial o deficiente deberá cumplir en su totalidad con el clausulado establecido en el Anexo I.3 “Condiciones Generales”.</w:t>
      </w:r>
    </w:p>
    <w:p w14:paraId="760C692E" w14:textId="77777777" w:rsidR="00615F19" w:rsidRDefault="0089003C" w:rsidP="00615F19">
      <w:pPr>
        <w:pStyle w:val="Prrafodelista"/>
        <w:spacing w:after="120"/>
        <w:rPr>
          <w:rFonts w:ascii="Arial" w:hAnsi="Arial" w:cs="Arial"/>
          <w:sz w:val="20"/>
          <w:szCs w:val="20"/>
        </w:rPr>
      </w:pPr>
      <w:r w:rsidRPr="000E1EF2">
        <w:rPr>
          <w:rFonts w:ascii="Arial" w:hAnsi="Arial" w:cs="Arial"/>
          <w:sz w:val="20"/>
          <w:szCs w:val="20"/>
          <w:lang w:val="es-ES_tradnl"/>
        </w:rPr>
        <w:t>El monto máximo de las deducciones, no podrá exceder del 20%</w:t>
      </w:r>
      <w:r>
        <w:rPr>
          <w:rFonts w:ascii="Arial" w:hAnsi="Arial" w:cs="Arial"/>
          <w:sz w:val="20"/>
          <w:szCs w:val="20"/>
          <w:lang w:val="es-ES_tradnl"/>
        </w:rPr>
        <w:t xml:space="preserve"> (</w:t>
      </w:r>
      <w:r w:rsidRPr="000E1EF2">
        <w:rPr>
          <w:rFonts w:ascii="Arial" w:hAnsi="Arial" w:cs="Arial"/>
          <w:sz w:val="20"/>
          <w:szCs w:val="20"/>
          <w:lang w:val="es-ES_tradnl"/>
        </w:rPr>
        <w:t>veinte por ciento</w:t>
      </w:r>
      <w:r>
        <w:rPr>
          <w:rFonts w:ascii="Arial" w:hAnsi="Arial" w:cs="Arial"/>
          <w:sz w:val="20"/>
          <w:szCs w:val="20"/>
          <w:lang w:val="es-ES_tradnl"/>
        </w:rPr>
        <w:t>)</w:t>
      </w:r>
      <w:r w:rsidRPr="000E1EF2">
        <w:rPr>
          <w:rFonts w:ascii="Arial" w:hAnsi="Arial" w:cs="Arial"/>
          <w:sz w:val="20"/>
          <w:szCs w:val="20"/>
          <w:lang w:val="es-ES_tradnl"/>
        </w:rPr>
        <w:t xml:space="preserve"> del monto de los servicios prestados fuera del plazo convenido, de conformidad con el artículo 97 del Reglamento</w:t>
      </w:r>
      <w:r>
        <w:rPr>
          <w:rFonts w:ascii="Arial" w:hAnsi="Arial" w:cs="Arial"/>
          <w:sz w:val="20"/>
          <w:szCs w:val="20"/>
          <w:lang w:val="es-ES_tradnl"/>
        </w:rPr>
        <w:t>.</w:t>
      </w:r>
      <w:r w:rsidR="00615F19" w:rsidRPr="00615F19">
        <w:rPr>
          <w:rFonts w:ascii="Arial" w:hAnsi="Arial" w:cs="Arial"/>
          <w:sz w:val="20"/>
          <w:szCs w:val="20"/>
        </w:rPr>
        <w:t xml:space="preserve"> </w:t>
      </w:r>
    </w:p>
    <w:p w14:paraId="552BFCE0" w14:textId="77777777" w:rsidR="00615F19" w:rsidRDefault="00615F19" w:rsidP="00615F19">
      <w:pPr>
        <w:pStyle w:val="Prrafodelista"/>
        <w:spacing w:after="120"/>
        <w:rPr>
          <w:rFonts w:ascii="Arial" w:hAnsi="Arial" w:cs="Arial"/>
          <w:sz w:val="20"/>
          <w:szCs w:val="20"/>
        </w:rPr>
      </w:pPr>
    </w:p>
    <w:p w14:paraId="1390FE43" w14:textId="77777777" w:rsidR="00615F19" w:rsidRDefault="00615F19" w:rsidP="00615F19">
      <w:pPr>
        <w:pStyle w:val="Prrafodelista"/>
        <w:spacing w:after="120"/>
        <w:rPr>
          <w:rFonts w:ascii="Arial" w:hAnsi="Arial" w:cs="Arial"/>
          <w:sz w:val="20"/>
          <w:szCs w:val="20"/>
        </w:rPr>
      </w:pPr>
      <w:r w:rsidRPr="0089003C">
        <w:rPr>
          <w:rFonts w:ascii="Arial" w:hAnsi="Arial" w:cs="Arial"/>
          <w:sz w:val="20"/>
          <w:szCs w:val="20"/>
        </w:rPr>
        <w:t>En ningún caso las penas convencionales y las deductivas podrán negociarse en especie.</w:t>
      </w:r>
    </w:p>
    <w:p w14:paraId="3C76FE7F" w14:textId="77777777" w:rsidR="00FC4682" w:rsidRDefault="00FC4682" w:rsidP="00615F19">
      <w:pPr>
        <w:pStyle w:val="Prrafodelista"/>
        <w:spacing w:after="120"/>
        <w:rPr>
          <w:rFonts w:ascii="Arial" w:hAnsi="Arial" w:cs="Arial"/>
          <w:sz w:val="20"/>
          <w:szCs w:val="20"/>
        </w:rPr>
      </w:pPr>
    </w:p>
    <w:p w14:paraId="3C0E23C8" w14:textId="77777777" w:rsidR="00FC4682" w:rsidRPr="00670BF7" w:rsidRDefault="00FC4682" w:rsidP="00FC4682">
      <w:pPr>
        <w:pStyle w:val="Prrafodelista"/>
        <w:spacing w:after="120"/>
        <w:rPr>
          <w:rFonts w:ascii="Arial" w:hAnsi="Arial" w:cs="Arial"/>
          <w:sz w:val="20"/>
          <w:szCs w:val="20"/>
        </w:rPr>
      </w:pPr>
      <w:r w:rsidRPr="00670BF7">
        <w:rPr>
          <w:rFonts w:ascii="Arial" w:hAnsi="Arial" w:cs="Arial"/>
          <w:sz w:val="20"/>
          <w:szCs w:val="20"/>
        </w:rPr>
        <w:t>Para que la información no sea considerada como parcial o deficiente deberá cumplir en su totalidad con el desglose señalado en los numerales II, III, V y VI, respectivamente del punto 5 Entregables, del apartado Aspectos Generales del Anexo I “Especificaciones Técnicas y Alcances del Servicio del Seguro de Vida Institucional”.</w:t>
      </w:r>
    </w:p>
    <w:p w14:paraId="057F7ABD" w14:textId="77777777" w:rsidR="00FC4682" w:rsidRDefault="00FC4682" w:rsidP="00FC4682">
      <w:pPr>
        <w:pStyle w:val="Prrafodelista"/>
        <w:spacing w:after="120"/>
        <w:rPr>
          <w:rFonts w:ascii="Arial" w:hAnsi="Arial" w:cs="Arial"/>
          <w:sz w:val="20"/>
          <w:szCs w:val="20"/>
        </w:rPr>
      </w:pPr>
      <w:r w:rsidRPr="00670BF7">
        <w:rPr>
          <w:rFonts w:ascii="Arial" w:hAnsi="Arial" w:cs="Arial"/>
          <w:sz w:val="20"/>
          <w:szCs w:val="20"/>
        </w:rPr>
        <w:t xml:space="preserve">En este sentido, no se considerarán entregados hasta que sean presentados en su totalidad y a satisfacción de la </w:t>
      </w:r>
      <w:proofErr w:type="spellStart"/>
      <w:r w:rsidRPr="00670BF7">
        <w:rPr>
          <w:rFonts w:ascii="Arial" w:hAnsi="Arial" w:cs="Arial"/>
          <w:sz w:val="20"/>
          <w:szCs w:val="20"/>
        </w:rPr>
        <w:t>UPCP</w:t>
      </w:r>
      <w:proofErr w:type="spellEnd"/>
      <w:r w:rsidRPr="00670BF7">
        <w:rPr>
          <w:rFonts w:ascii="Arial" w:hAnsi="Arial" w:cs="Arial"/>
          <w:sz w:val="20"/>
          <w:szCs w:val="20"/>
        </w:rPr>
        <w:t>.</w:t>
      </w:r>
    </w:p>
    <w:p w14:paraId="040BC822" w14:textId="77777777" w:rsidR="005A4A57" w:rsidRPr="00AB7B6E" w:rsidRDefault="005A4A57" w:rsidP="005A4A57">
      <w:pPr>
        <w:tabs>
          <w:tab w:val="left" w:pos="567"/>
        </w:tabs>
        <w:spacing w:after="120"/>
        <w:jc w:val="both"/>
        <w:rPr>
          <w:rFonts w:ascii="Arial" w:hAnsi="Arial" w:cs="Arial"/>
          <w:b/>
          <w:sz w:val="20"/>
          <w:szCs w:val="20"/>
          <w:lang w:val="es-MX"/>
        </w:rPr>
      </w:pPr>
      <w:r w:rsidRPr="00AB7B6E">
        <w:rPr>
          <w:rFonts w:ascii="Arial" w:hAnsi="Arial" w:cs="Arial"/>
          <w:b/>
          <w:sz w:val="20"/>
          <w:szCs w:val="20"/>
          <w:lang w:val="es-MX"/>
        </w:rPr>
        <w:t>17.- Carácter del procedimiento de contratación.</w:t>
      </w:r>
    </w:p>
    <w:p w14:paraId="53096B23" w14:textId="77777777" w:rsidR="005A4A57" w:rsidRPr="00AB7B6E" w:rsidRDefault="005A4A57" w:rsidP="005A4A57">
      <w:pPr>
        <w:tabs>
          <w:tab w:val="left" w:pos="567"/>
        </w:tabs>
        <w:spacing w:after="120"/>
        <w:jc w:val="both"/>
        <w:rPr>
          <w:rFonts w:ascii="Arial" w:hAnsi="Arial" w:cs="Arial"/>
          <w:color w:val="000000"/>
          <w:sz w:val="20"/>
          <w:szCs w:val="20"/>
          <w:lang w:val="es-MX"/>
        </w:rPr>
      </w:pPr>
      <w:r w:rsidRPr="00AB7B6E">
        <w:rPr>
          <w:rFonts w:ascii="Arial" w:hAnsi="Arial" w:cs="Arial"/>
          <w:color w:val="000000"/>
          <w:sz w:val="20"/>
          <w:szCs w:val="20"/>
          <w:lang w:val="es-MX"/>
        </w:rPr>
        <w:t>Con fundamento en el artículo 28, fracción I de la Ley, la licitación pública requerida para el Seguro de Vida Institucional será de carácter Nacional.</w:t>
      </w:r>
    </w:p>
    <w:p w14:paraId="2B5FECB1" w14:textId="77777777" w:rsidR="005A4A57" w:rsidRPr="00AB7B6E" w:rsidRDefault="005A4A57" w:rsidP="005A4A57">
      <w:pPr>
        <w:autoSpaceDE w:val="0"/>
        <w:autoSpaceDN w:val="0"/>
        <w:spacing w:after="120"/>
        <w:jc w:val="both"/>
        <w:rPr>
          <w:rFonts w:ascii="Arial" w:hAnsi="Arial" w:cs="Arial"/>
          <w:b/>
          <w:bCs/>
          <w:sz w:val="20"/>
          <w:szCs w:val="20"/>
          <w:lang w:val="es-MX"/>
        </w:rPr>
      </w:pPr>
      <w:r w:rsidRPr="00AB7B6E">
        <w:rPr>
          <w:rFonts w:ascii="Arial" w:hAnsi="Arial" w:cs="Arial"/>
          <w:b/>
          <w:color w:val="000000"/>
          <w:sz w:val="20"/>
          <w:szCs w:val="20"/>
          <w:lang w:val="es-MX"/>
        </w:rPr>
        <w:t>18.- N</w:t>
      </w:r>
      <w:r w:rsidRPr="00AB7B6E">
        <w:rPr>
          <w:rFonts w:ascii="Arial" w:hAnsi="Arial" w:cs="Arial"/>
          <w:b/>
          <w:bCs/>
          <w:sz w:val="20"/>
          <w:szCs w:val="20"/>
          <w:lang w:val="es-MX"/>
        </w:rPr>
        <w:t>ormas Oficiales Vigentes.</w:t>
      </w:r>
    </w:p>
    <w:p w14:paraId="1A080703" w14:textId="77777777" w:rsidR="005A4A57" w:rsidRPr="00AB7B6E" w:rsidRDefault="005A4A57" w:rsidP="005A4A57">
      <w:pPr>
        <w:widowControl w:val="0"/>
        <w:autoSpaceDE w:val="0"/>
        <w:autoSpaceDN w:val="0"/>
        <w:adjustRightInd w:val="0"/>
        <w:spacing w:after="120"/>
        <w:jc w:val="both"/>
        <w:rPr>
          <w:rFonts w:ascii="Arial" w:hAnsi="Arial" w:cs="Arial"/>
          <w:sz w:val="20"/>
          <w:szCs w:val="20"/>
          <w:lang w:val="es-MX"/>
        </w:rPr>
      </w:pPr>
      <w:r w:rsidRPr="00AB7B6E">
        <w:rPr>
          <w:rFonts w:ascii="Arial" w:hAnsi="Arial" w:cs="Arial"/>
          <w:sz w:val="20"/>
          <w:szCs w:val="20"/>
          <w:lang w:val="es-MX"/>
        </w:rPr>
        <w:t xml:space="preserve">De conformidad con el artículo 31 del Reglamento de la </w:t>
      </w:r>
      <w:r w:rsidRPr="00AB7B6E">
        <w:rPr>
          <w:rFonts w:ascii="Arial" w:hAnsi="Arial" w:cs="Arial"/>
          <w:color w:val="000000"/>
          <w:sz w:val="20"/>
          <w:szCs w:val="20"/>
          <w:lang w:val="es-MX"/>
        </w:rPr>
        <w:t>Ley</w:t>
      </w:r>
      <w:r w:rsidRPr="00AB7B6E">
        <w:rPr>
          <w:rFonts w:ascii="Arial" w:hAnsi="Arial" w:cs="Arial"/>
          <w:sz w:val="20"/>
          <w:szCs w:val="20"/>
          <w:lang w:val="es-MX"/>
        </w:rPr>
        <w:t>, el área requirente del servicio manifestó que en materia de seguros no existen Normas Oficiales Mexicanas o Internacionales que deban cumplir las empresas participantes.</w:t>
      </w:r>
    </w:p>
    <w:p w14:paraId="4101C738" w14:textId="77777777" w:rsidR="005A4A57" w:rsidRPr="00AB7B6E" w:rsidRDefault="005A4A57" w:rsidP="005A4A57">
      <w:pPr>
        <w:tabs>
          <w:tab w:val="left" w:pos="567"/>
        </w:tabs>
        <w:spacing w:after="120"/>
        <w:jc w:val="both"/>
        <w:rPr>
          <w:rFonts w:ascii="Arial" w:hAnsi="Arial" w:cs="Arial"/>
          <w:b/>
          <w:sz w:val="20"/>
          <w:szCs w:val="20"/>
          <w:lang w:val="es-MX"/>
        </w:rPr>
      </w:pPr>
      <w:r w:rsidRPr="00AB7B6E">
        <w:rPr>
          <w:rFonts w:ascii="Arial" w:hAnsi="Arial" w:cs="Arial"/>
          <w:b/>
          <w:sz w:val="20"/>
          <w:szCs w:val="20"/>
          <w:lang w:val="es-MX"/>
        </w:rPr>
        <w:t>19.- Mecanismo de ajuste de precios.</w:t>
      </w:r>
    </w:p>
    <w:p w14:paraId="7C4493F8" w14:textId="77777777" w:rsidR="005A4A57" w:rsidRPr="00AB7B6E" w:rsidRDefault="005A4A57" w:rsidP="005A4A57">
      <w:pPr>
        <w:tabs>
          <w:tab w:val="left" w:pos="567"/>
        </w:tabs>
        <w:spacing w:after="120"/>
        <w:jc w:val="both"/>
        <w:rPr>
          <w:rFonts w:ascii="Arial" w:hAnsi="Arial" w:cs="Arial"/>
          <w:sz w:val="20"/>
          <w:szCs w:val="20"/>
          <w:lang w:val="es-MX"/>
        </w:rPr>
      </w:pPr>
      <w:r w:rsidRPr="00AB7B6E">
        <w:rPr>
          <w:rFonts w:ascii="Arial" w:hAnsi="Arial" w:cs="Arial"/>
          <w:sz w:val="20"/>
          <w:szCs w:val="20"/>
          <w:lang w:val="es-MX"/>
        </w:rPr>
        <w:t>NO APLICA, el costo del servicio será el mismo durante toda la vigencia del contrato.</w:t>
      </w:r>
    </w:p>
    <w:p w14:paraId="6DED8F1F" w14:textId="77777777" w:rsidR="005A4A57" w:rsidRPr="00AB7B6E" w:rsidRDefault="005A4A57" w:rsidP="005A4A57">
      <w:pPr>
        <w:autoSpaceDE w:val="0"/>
        <w:autoSpaceDN w:val="0"/>
        <w:spacing w:after="120"/>
        <w:ind w:left="720" w:hanging="720"/>
        <w:jc w:val="both"/>
        <w:rPr>
          <w:rFonts w:ascii="Arial" w:hAnsi="Arial" w:cs="Arial"/>
          <w:b/>
          <w:sz w:val="20"/>
          <w:szCs w:val="20"/>
          <w:lang w:val="es-MX"/>
        </w:rPr>
      </w:pPr>
      <w:r w:rsidRPr="00AB7B6E">
        <w:rPr>
          <w:rFonts w:ascii="Arial" w:hAnsi="Arial" w:cs="Arial"/>
          <w:b/>
          <w:sz w:val="20"/>
          <w:szCs w:val="20"/>
          <w:lang w:val="es-MX"/>
        </w:rPr>
        <w:t>20.- V</w:t>
      </w:r>
      <w:r w:rsidRPr="00AB7B6E">
        <w:rPr>
          <w:rFonts w:ascii="Arial" w:hAnsi="Arial" w:cs="Arial"/>
          <w:b/>
          <w:bCs/>
          <w:sz w:val="20"/>
          <w:szCs w:val="20"/>
          <w:lang w:val="es-MX"/>
        </w:rPr>
        <w:t>isitas a las instalaciones</w:t>
      </w:r>
      <w:r w:rsidRPr="00AB7B6E">
        <w:rPr>
          <w:rFonts w:ascii="Arial" w:hAnsi="Arial" w:cs="Arial"/>
          <w:b/>
          <w:sz w:val="20"/>
          <w:szCs w:val="20"/>
          <w:lang w:val="es-MX"/>
        </w:rPr>
        <w:t xml:space="preserve"> de la Convocante.</w:t>
      </w:r>
    </w:p>
    <w:p w14:paraId="4D98862E" w14:textId="77777777" w:rsidR="005A4A57" w:rsidRPr="00AB7B6E" w:rsidRDefault="005A4A57" w:rsidP="005A4A57">
      <w:pPr>
        <w:autoSpaceDE w:val="0"/>
        <w:autoSpaceDN w:val="0"/>
        <w:spacing w:after="120"/>
        <w:jc w:val="both"/>
        <w:rPr>
          <w:rFonts w:ascii="Arial" w:hAnsi="Arial" w:cs="Arial"/>
          <w:sz w:val="20"/>
          <w:szCs w:val="20"/>
          <w:lang w:val="es-MX"/>
        </w:rPr>
      </w:pPr>
      <w:r w:rsidRPr="000C31F8">
        <w:rPr>
          <w:rFonts w:ascii="Arial" w:hAnsi="Arial" w:cs="Arial"/>
          <w:sz w:val="20"/>
          <w:szCs w:val="20"/>
          <w:lang w:val="es-MX"/>
        </w:rPr>
        <w:t>La Dependencia podrá realizar visita a instalaciones de la Convocante.</w:t>
      </w:r>
    </w:p>
    <w:p w14:paraId="6F607E88" w14:textId="77777777" w:rsidR="005A4A57" w:rsidRPr="00AB7B6E" w:rsidRDefault="005A4A57" w:rsidP="005A4A57">
      <w:pPr>
        <w:tabs>
          <w:tab w:val="left" w:pos="567"/>
        </w:tabs>
        <w:spacing w:after="120"/>
        <w:jc w:val="both"/>
        <w:rPr>
          <w:rFonts w:ascii="Arial" w:hAnsi="Arial" w:cs="Arial"/>
          <w:b/>
          <w:sz w:val="20"/>
          <w:szCs w:val="20"/>
          <w:lang w:val="es-MX"/>
        </w:rPr>
      </w:pPr>
      <w:r w:rsidRPr="00AB7B6E">
        <w:rPr>
          <w:rFonts w:ascii="Arial" w:hAnsi="Arial" w:cs="Arial"/>
          <w:b/>
          <w:sz w:val="20"/>
          <w:szCs w:val="20"/>
          <w:lang w:val="es-MX"/>
        </w:rPr>
        <w:t>21.- Criterios de evaluación.</w:t>
      </w:r>
    </w:p>
    <w:p w14:paraId="63E30FDB" w14:textId="77777777" w:rsidR="005A4A57" w:rsidRPr="00AB7B6E" w:rsidRDefault="005A4A57" w:rsidP="005A4A57">
      <w:pPr>
        <w:tabs>
          <w:tab w:val="left" w:pos="567"/>
        </w:tabs>
        <w:spacing w:after="120"/>
        <w:jc w:val="both"/>
        <w:rPr>
          <w:rFonts w:ascii="Arial" w:hAnsi="Arial" w:cs="Arial"/>
          <w:sz w:val="20"/>
          <w:szCs w:val="20"/>
          <w:lang w:val="es-MX"/>
        </w:rPr>
      </w:pPr>
      <w:r w:rsidRPr="00AB7B6E">
        <w:rPr>
          <w:rFonts w:ascii="Arial" w:hAnsi="Arial" w:cs="Arial"/>
          <w:sz w:val="20"/>
          <w:szCs w:val="20"/>
          <w:lang w:val="es-MX"/>
        </w:rPr>
        <w:t>Evaluación de puntos y porcentajes.</w:t>
      </w:r>
    </w:p>
    <w:p w14:paraId="03A572C3" w14:textId="77777777" w:rsidR="00670BF7" w:rsidRDefault="00670BF7" w:rsidP="005A4A57">
      <w:pPr>
        <w:spacing w:after="120"/>
        <w:jc w:val="center"/>
        <w:rPr>
          <w:rFonts w:ascii="Arial" w:hAnsi="Arial" w:cs="Arial"/>
          <w:b/>
          <w:sz w:val="20"/>
          <w:szCs w:val="20"/>
        </w:rPr>
      </w:pPr>
    </w:p>
    <w:p w14:paraId="7D306526" w14:textId="77777777" w:rsidR="00670BF7" w:rsidRDefault="00670BF7" w:rsidP="005A4A57">
      <w:pPr>
        <w:spacing w:after="120"/>
        <w:jc w:val="center"/>
        <w:rPr>
          <w:rFonts w:ascii="Arial" w:hAnsi="Arial" w:cs="Arial"/>
          <w:b/>
          <w:sz w:val="20"/>
          <w:szCs w:val="20"/>
        </w:rPr>
      </w:pPr>
    </w:p>
    <w:p w14:paraId="44A5597E" w14:textId="77777777" w:rsidR="005A4A57" w:rsidRPr="00AB7B6E" w:rsidRDefault="005A4A57" w:rsidP="005A4A57">
      <w:pPr>
        <w:spacing w:after="120"/>
        <w:jc w:val="center"/>
        <w:rPr>
          <w:rFonts w:ascii="Arial" w:hAnsi="Arial" w:cs="Arial"/>
          <w:b/>
          <w:sz w:val="20"/>
          <w:szCs w:val="20"/>
        </w:rPr>
      </w:pPr>
      <w:r w:rsidRPr="00AB7B6E">
        <w:rPr>
          <w:rFonts w:ascii="Arial" w:hAnsi="Arial" w:cs="Arial"/>
          <w:b/>
          <w:sz w:val="20"/>
          <w:szCs w:val="20"/>
        </w:rPr>
        <w:t>Aspectos Generales</w:t>
      </w:r>
    </w:p>
    <w:p w14:paraId="166705D3" w14:textId="77777777" w:rsidR="005A4A57" w:rsidRPr="00AB7B6E" w:rsidRDefault="005A4A57" w:rsidP="005A4A57">
      <w:pPr>
        <w:spacing w:after="120"/>
        <w:jc w:val="both"/>
        <w:rPr>
          <w:rFonts w:ascii="Arial" w:hAnsi="Arial" w:cs="Arial"/>
          <w:b/>
          <w:sz w:val="20"/>
          <w:szCs w:val="20"/>
        </w:rPr>
      </w:pPr>
      <w:r w:rsidRPr="00AB7B6E">
        <w:rPr>
          <w:rFonts w:ascii="Arial" w:hAnsi="Arial" w:cs="Arial"/>
          <w:sz w:val="20"/>
          <w:szCs w:val="20"/>
        </w:rPr>
        <w:t xml:space="preserve">No se aceptará ninguna modificación a estas Especificaciones Técnicas y Alcances del Servicio, por lo que deberán respetarse los textos originales y lo aceptado en las juntas de aclaraciones correspondientes, de acuerdo con lo indicado por la Secretaría a través de la </w:t>
      </w:r>
      <w:proofErr w:type="spellStart"/>
      <w:r w:rsidRPr="00AB7B6E">
        <w:rPr>
          <w:rFonts w:ascii="Arial" w:hAnsi="Arial" w:cs="Arial"/>
          <w:sz w:val="20"/>
          <w:szCs w:val="20"/>
        </w:rPr>
        <w:t>UPCP</w:t>
      </w:r>
      <w:proofErr w:type="spellEnd"/>
      <w:r w:rsidRPr="00AB7B6E">
        <w:rPr>
          <w:rFonts w:ascii="Arial" w:hAnsi="Arial" w:cs="Arial"/>
          <w:sz w:val="20"/>
          <w:szCs w:val="20"/>
        </w:rPr>
        <w:t>. Las Aseguradoras participantes deberán apegarse y cumplir con el contenido de estas especificaciones.</w:t>
      </w:r>
    </w:p>
    <w:p w14:paraId="09573B55" w14:textId="77777777" w:rsidR="005A4A57" w:rsidRPr="00AB7B6E" w:rsidRDefault="005A4A57" w:rsidP="005A4A57">
      <w:pPr>
        <w:numPr>
          <w:ilvl w:val="0"/>
          <w:numId w:val="56"/>
        </w:numPr>
        <w:spacing w:after="120"/>
        <w:jc w:val="both"/>
        <w:rPr>
          <w:rFonts w:ascii="Arial" w:hAnsi="Arial" w:cs="Arial"/>
          <w:b/>
          <w:sz w:val="20"/>
          <w:szCs w:val="20"/>
        </w:rPr>
      </w:pPr>
      <w:r w:rsidRPr="00AB7B6E">
        <w:rPr>
          <w:rFonts w:ascii="Arial" w:hAnsi="Arial" w:cs="Arial"/>
          <w:b/>
          <w:sz w:val="20"/>
          <w:szCs w:val="20"/>
        </w:rPr>
        <w:t>Definiciones.</w:t>
      </w:r>
    </w:p>
    <w:p w14:paraId="728BF0E3"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En lo sucesivo se entenderá para efectos de este procedimiento de contratación como:</w:t>
      </w:r>
    </w:p>
    <w:tbl>
      <w:tblPr>
        <w:tblW w:w="9799" w:type="dxa"/>
        <w:tblInd w:w="52" w:type="dxa"/>
        <w:tblCellMar>
          <w:left w:w="70" w:type="dxa"/>
          <w:right w:w="70" w:type="dxa"/>
        </w:tblCellMar>
        <w:tblLook w:val="0000" w:firstRow="0" w:lastRow="0" w:firstColumn="0" w:lastColumn="0" w:noHBand="0" w:noVBand="0"/>
      </w:tblPr>
      <w:tblGrid>
        <w:gridCol w:w="2584"/>
        <w:gridCol w:w="7215"/>
      </w:tblGrid>
      <w:tr w:rsidR="005A4A57" w:rsidRPr="00AB7B6E" w14:paraId="3929FFE7" w14:textId="77777777" w:rsidTr="005A4A57">
        <w:trPr>
          <w:trHeight w:val="658"/>
        </w:trPr>
        <w:tc>
          <w:tcPr>
            <w:tcW w:w="2584" w:type="dxa"/>
            <w:shd w:val="clear" w:color="auto" w:fill="auto"/>
            <w:noWrap/>
          </w:tcPr>
          <w:p w14:paraId="7DA51977" w14:textId="77777777" w:rsidR="005A4A57" w:rsidRPr="00AB7B6E" w:rsidRDefault="005A4A57" w:rsidP="005A4A57">
            <w:pPr>
              <w:spacing w:after="120"/>
              <w:rPr>
                <w:rFonts w:ascii="Arial" w:hAnsi="Arial" w:cs="Arial"/>
                <w:sz w:val="20"/>
                <w:szCs w:val="20"/>
              </w:rPr>
            </w:pPr>
            <w:r w:rsidRPr="00AB7B6E">
              <w:rPr>
                <w:rFonts w:ascii="Arial" w:hAnsi="Arial" w:cs="Arial"/>
                <w:sz w:val="20"/>
                <w:szCs w:val="20"/>
              </w:rPr>
              <w:t>Aseguradora</w:t>
            </w:r>
          </w:p>
        </w:tc>
        <w:tc>
          <w:tcPr>
            <w:tcW w:w="7215" w:type="dxa"/>
            <w:shd w:val="clear" w:color="auto" w:fill="auto"/>
            <w:noWrap/>
          </w:tcPr>
          <w:p w14:paraId="41CEE4BD"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Nombre de la Institución de Seguros o Sociedad Mutualista de Seguros a la que se adjudique el contrato.</w:t>
            </w:r>
          </w:p>
        </w:tc>
      </w:tr>
      <w:tr w:rsidR="005A4A57" w:rsidRPr="00AB7B6E" w14:paraId="1380BC7B" w14:textId="77777777" w:rsidTr="005A4A57">
        <w:trPr>
          <w:trHeight w:val="658"/>
        </w:trPr>
        <w:tc>
          <w:tcPr>
            <w:tcW w:w="2584" w:type="dxa"/>
            <w:shd w:val="clear" w:color="auto" w:fill="auto"/>
            <w:noWrap/>
          </w:tcPr>
          <w:p w14:paraId="1B4B0136" w14:textId="77777777" w:rsidR="005A4A57" w:rsidRPr="00AB7B6E" w:rsidRDefault="005A4A57" w:rsidP="005A4A57">
            <w:pPr>
              <w:spacing w:after="120"/>
              <w:rPr>
                <w:rFonts w:ascii="Arial" w:hAnsi="Arial" w:cs="Arial"/>
                <w:sz w:val="20"/>
                <w:szCs w:val="20"/>
              </w:rPr>
            </w:pPr>
            <w:r w:rsidRPr="00AB7B6E">
              <w:rPr>
                <w:rFonts w:ascii="Arial" w:hAnsi="Arial" w:cs="Arial"/>
                <w:sz w:val="20"/>
                <w:szCs w:val="20"/>
              </w:rPr>
              <w:t>Asegurados</w:t>
            </w:r>
          </w:p>
        </w:tc>
        <w:tc>
          <w:tcPr>
            <w:tcW w:w="7215" w:type="dxa"/>
            <w:shd w:val="clear" w:color="auto" w:fill="auto"/>
            <w:noWrap/>
          </w:tcPr>
          <w:p w14:paraId="277A2240"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Los servidores públicos de las Secretarías, Entidades y Organismos Autónomos integrantes del presente contrato, así como sus pensionados.</w:t>
            </w:r>
          </w:p>
        </w:tc>
      </w:tr>
      <w:tr w:rsidR="005A4A57" w:rsidRPr="00AB7B6E" w14:paraId="4B2F1382" w14:textId="77777777" w:rsidTr="005A4A57">
        <w:trPr>
          <w:trHeight w:val="658"/>
        </w:trPr>
        <w:tc>
          <w:tcPr>
            <w:tcW w:w="2584" w:type="dxa"/>
            <w:shd w:val="clear" w:color="auto" w:fill="auto"/>
            <w:noWrap/>
          </w:tcPr>
          <w:p w14:paraId="4CCB7C3F"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Ajuste Trimestral</w:t>
            </w:r>
          </w:p>
        </w:tc>
        <w:tc>
          <w:tcPr>
            <w:tcW w:w="7215" w:type="dxa"/>
            <w:shd w:val="clear" w:color="auto" w:fill="auto"/>
            <w:noWrap/>
          </w:tcPr>
          <w:p w14:paraId="356A5441"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Cálculo que se realiza conforme al calendario de pagos y conciliaciones del pago de las primas por los movimientos efectuados (altas, bajas y promociones) de la colectividad asegurada.</w:t>
            </w:r>
          </w:p>
        </w:tc>
      </w:tr>
      <w:tr w:rsidR="005A4A57" w:rsidRPr="00AB7B6E" w14:paraId="4E8E2F5F" w14:textId="77777777" w:rsidTr="005A4A57">
        <w:trPr>
          <w:trHeight w:val="658"/>
        </w:trPr>
        <w:tc>
          <w:tcPr>
            <w:tcW w:w="2584" w:type="dxa"/>
            <w:shd w:val="clear" w:color="auto" w:fill="auto"/>
            <w:noWrap/>
          </w:tcPr>
          <w:p w14:paraId="680C5085"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Causa del Siniestro</w:t>
            </w:r>
          </w:p>
        </w:tc>
        <w:tc>
          <w:tcPr>
            <w:tcW w:w="7215" w:type="dxa"/>
            <w:shd w:val="clear" w:color="auto" w:fill="auto"/>
            <w:noWrap/>
          </w:tcPr>
          <w:p w14:paraId="3B79E68B"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Motivo que originó el riesgo cubierto por el presente contrato (fallecimiento, incapacidad total, incapacidad permanente total o invalidez).</w:t>
            </w:r>
          </w:p>
        </w:tc>
      </w:tr>
      <w:tr w:rsidR="005A4A57" w:rsidRPr="00AB7B6E" w14:paraId="06676634" w14:textId="77777777" w:rsidTr="005A4A57">
        <w:trPr>
          <w:trHeight w:val="658"/>
        </w:trPr>
        <w:tc>
          <w:tcPr>
            <w:tcW w:w="2584" w:type="dxa"/>
            <w:shd w:val="clear" w:color="auto" w:fill="auto"/>
            <w:noWrap/>
          </w:tcPr>
          <w:p w14:paraId="3FBC374A" w14:textId="77777777" w:rsidR="005A4A57" w:rsidRPr="00AB7B6E" w:rsidRDefault="005A4A57" w:rsidP="005A4A57">
            <w:pPr>
              <w:spacing w:after="120"/>
              <w:rPr>
                <w:rFonts w:ascii="Arial" w:hAnsi="Arial" w:cs="Arial"/>
                <w:sz w:val="20"/>
                <w:szCs w:val="20"/>
              </w:rPr>
            </w:pPr>
            <w:r w:rsidRPr="00AB7B6E">
              <w:rPr>
                <w:rFonts w:ascii="Arial" w:hAnsi="Arial" w:cs="Arial"/>
                <w:sz w:val="20"/>
                <w:szCs w:val="20"/>
              </w:rPr>
              <w:t xml:space="preserve">Caso Fortuito o de Fuerza Mayor </w:t>
            </w:r>
          </w:p>
        </w:tc>
        <w:tc>
          <w:tcPr>
            <w:tcW w:w="7215" w:type="dxa"/>
            <w:shd w:val="clear" w:color="auto" w:fill="auto"/>
            <w:noWrap/>
          </w:tcPr>
          <w:p w14:paraId="32A1DB50"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Aquellos hechos o acontecimientos ajenos a la voluntad de cualquiera de las partes, siempre y cuando no se haya dado causa o contribución a ellos.</w:t>
            </w:r>
          </w:p>
        </w:tc>
      </w:tr>
      <w:tr w:rsidR="005A4A57" w:rsidRPr="00AB7B6E" w14:paraId="1C64F1ED" w14:textId="77777777" w:rsidTr="005A4A57">
        <w:trPr>
          <w:trHeight w:val="658"/>
        </w:trPr>
        <w:tc>
          <w:tcPr>
            <w:tcW w:w="2584" w:type="dxa"/>
            <w:shd w:val="clear" w:color="auto" w:fill="auto"/>
            <w:noWrap/>
          </w:tcPr>
          <w:p w14:paraId="47C8A013" w14:textId="77777777" w:rsidR="005A4A57" w:rsidRPr="00AB7B6E" w:rsidRDefault="005A4A57" w:rsidP="005A4A57">
            <w:pPr>
              <w:spacing w:after="120"/>
              <w:rPr>
                <w:rFonts w:ascii="Arial" w:hAnsi="Arial" w:cs="Arial"/>
                <w:color w:val="000000"/>
                <w:sz w:val="20"/>
                <w:szCs w:val="20"/>
              </w:rPr>
            </w:pPr>
            <w:r w:rsidRPr="00AB7B6E">
              <w:rPr>
                <w:rFonts w:ascii="Arial" w:hAnsi="Arial" w:cs="Arial"/>
                <w:color w:val="000000"/>
                <w:sz w:val="20"/>
                <w:szCs w:val="20"/>
              </w:rPr>
              <w:t>Centros de Atención</w:t>
            </w:r>
          </w:p>
        </w:tc>
        <w:tc>
          <w:tcPr>
            <w:tcW w:w="7215" w:type="dxa"/>
            <w:shd w:val="clear" w:color="auto" w:fill="auto"/>
            <w:noWrap/>
          </w:tcPr>
          <w:p w14:paraId="76B1C1CE" w14:textId="77777777" w:rsidR="005A4A57" w:rsidRPr="00AB7B6E" w:rsidRDefault="005A4A57" w:rsidP="005A4A57">
            <w:pPr>
              <w:spacing w:after="120"/>
              <w:jc w:val="both"/>
              <w:rPr>
                <w:rFonts w:ascii="Arial" w:hAnsi="Arial" w:cs="Arial"/>
                <w:color w:val="000000"/>
                <w:sz w:val="20"/>
                <w:szCs w:val="20"/>
              </w:rPr>
            </w:pPr>
            <w:r w:rsidRPr="00AB7B6E">
              <w:rPr>
                <w:rFonts w:ascii="Arial" w:hAnsi="Arial" w:cs="Arial"/>
                <w:color w:val="000000"/>
                <w:sz w:val="20"/>
                <w:szCs w:val="20"/>
              </w:rPr>
              <w:t xml:space="preserve">Instalaciones de la Aseguradora o </w:t>
            </w:r>
            <w:proofErr w:type="spellStart"/>
            <w:r w:rsidRPr="00AB7B6E">
              <w:rPr>
                <w:rFonts w:ascii="Arial" w:hAnsi="Arial" w:cs="Arial"/>
                <w:color w:val="000000"/>
                <w:sz w:val="20"/>
                <w:szCs w:val="20"/>
              </w:rPr>
              <w:t>promotorías</w:t>
            </w:r>
            <w:proofErr w:type="spellEnd"/>
            <w:r w:rsidRPr="00AB7B6E">
              <w:rPr>
                <w:rFonts w:ascii="Arial" w:hAnsi="Arial" w:cs="Arial"/>
                <w:color w:val="000000"/>
                <w:sz w:val="20"/>
                <w:szCs w:val="20"/>
              </w:rPr>
              <w:t xml:space="preserve"> en </w:t>
            </w:r>
            <w:r>
              <w:rPr>
                <w:rFonts w:ascii="Arial" w:hAnsi="Arial" w:cs="Arial"/>
                <w:color w:val="000000"/>
                <w:sz w:val="20"/>
                <w:szCs w:val="20"/>
              </w:rPr>
              <w:t>la Ciudad de México</w:t>
            </w:r>
            <w:r w:rsidRPr="00AB7B6E">
              <w:rPr>
                <w:rFonts w:ascii="Arial" w:hAnsi="Arial" w:cs="Arial"/>
                <w:color w:val="000000"/>
                <w:sz w:val="20"/>
                <w:szCs w:val="20"/>
              </w:rPr>
              <w:t xml:space="preserve"> y las distintas Entidades Federativas de la República Mexicana a través de las cuales los Asegurados serán atendidos.</w:t>
            </w:r>
          </w:p>
        </w:tc>
      </w:tr>
      <w:tr w:rsidR="005A4A57" w:rsidRPr="00AB7B6E" w14:paraId="400DAC6C" w14:textId="77777777" w:rsidTr="005A4A57">
        <w:trPr>
          <w:trHeight w:val="658"/>
        </w:trPr>
        <w:tc>
          <w:tcPr>
            <w:tcW w:w="2584" w:type="dxa"/>
            <w:shd w:val="clear" w:color="auto" w:fill="auto"/>
            <w:noWrap/>
          </w:tcPr>
          <w:p w14:paraId="67A1CEC3" w14:textId="77777777" w:rsidR="005A4A57" w:rsidRPr="00AB7B6E" w:rsidRDefault="005A4A57" w:rsidP="005A4A57">
            <w:pPr>
              <w:spacing w:after="120"/>
              <w:rPr>
                <w:rFonts w:ascii="Arial" w:hAnsi="Arial" w:cs="Arial"/>
                <w:color w:val="000000"/>
                <w:sz w:val="20"/>
                <w:szCs w:val="20"/>
              </w:rPr>
            </w:pPr>
            <w:r w:rsidRPr="00AB7B6E">
              <w:rPr>
                <w:rFonts w:ascii="Arial" w:hAnsi="Arial" w:cs="Arial"/>
                <w:color w:val="000000"/>
                <w:sz w:val="20"/>
                <w:szCs w:val="20"/>
              </w:rPr>
              <w:t>Centro de pago</w:t>
            </w:r>
          </w:p>
        </w:tc>
        <w:tc>
          <w:tcPr>
            <w:tcW w:w="7215" w:type="dxa"/>
            <w:shd w:val="clear" w:color="auto" w:fill="auto"/>
            <w:noWrap/>
          </w:tcPr>
          <w:p w14:paraId="4585FB7C" w14:textId="77777777" w:rsidR="005A4A57" w:rsidRPr="00AB7B6E" w:rsidRDefault="005A4A57" w:rsidP="005A4A57">
            <w:pPr>
              <w:spacing w:after="120"/>
              <w:jc w:val="both"/>
              <w:rPr>
                <w:rFonts w:ascii="Arial" w:hAnsi="Arial" w:cs="Arial"/>
                <w:color w:val="000000"/>
                <w:sz w:val="20"/>
                <w:szCs w:val="20"/>
              </w:rPr>
            </w:pPr>
            <w:r w:rsidRPr="00AB7B6E">
              <w:rPr>
                <w:rFonts w:ascii="Arial" w:hAnsi="Arial" w:cs="Arial"/>
                <w:color w:val="000000"/>
                <w:sz w:val="20"/>
                <w:szCs w:val="20"/>
              </w:rPr>
              <w:t xml:space="preserve">Es la Secretaría, Órgano Administrativo Desconcentrado, Entidad u Organismo Autónomo participante, que administra y paga directamente las primas a la Aseguradora. </w:t>
            </w:r>
          </w:p>
        </w:tc>
      </w:tr>
      <w:tr w:rsidR="005A4A57" w:rsidRPr="00AB7B6E" w14:paraId="61BBBFC1" w14:textId="77777777" w:rsidTr="005A4A57">
        <w:trPr>
          <w:trHeight w:val="658"/>
        </w:trPr>
        <w:tc>
          <w:tcPr>
            <w:tcW w:w="2584" w:type="dxa"/>
            <w:shd w:val="clear" w:color="auto" w:fill="auto"/>
            <w:noWrap/>
          </w:tcPr>
          <w:p w14:paraId="679C860C"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Cobertura Básica</w:t>
            </w:r>
          </w:p>
        </w:tc>
        <w:tc>
          <w:tcPr>
            <w:tcW w:w="7215" w:type="dxa"/>
            <w:shd w:val="clear" w:color="auto" w:fill="auto"/>
            <w:noWrap/>
          </w:tcPr>
          <w:p w14:paraId="7ACF59E4"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La protección por 40 meses de la percepción ordinaria por fallecimiento o incapacidad total o incapacidad permanente total o invalidez.</w:t>
            </w:r>
          </w:p>
          <w:p w14:paraId="7FB8705E"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Queda excluido el intento de suicidio para la cobertura de incapacidad total, incapacidad permanente total o invalidez.</w:t>
            </w:r>
          </w:p>
        </w:tc>
      </w:tr>
      <w:tr w:rsidR="005A4A57" w:rsidRPr="00AB7B6E" w14:paraId="7207438D" w14:textId="77777777" w:rsidTr="005A4A57">
        <w:trPr>
          <w:trHeight w:val="658"/>
        </w:trPr>
        <w:tc>
          <w:tcPr>
            <w:tcW w:w="2584" w:type="dxa"/>
            <w:shd w:val="clear" w:color="auto" w:fill="auto"/>
            <w:noWrap/>
          </w:tcPr>
          <w:p w14:paraId="7AB847D2"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Cobertura Potenciada</w:t>
            </w:r>
          </w:p>
        </w:tc>
        <w:tc>
          <w:tcPr>
            <w:tcW w:w="7215" w:type="dxa"/>
            <w:shd w:val="clear" w:color="auto" w:fill="auto"/>
            <w:noWrap/>
          </w:tcPr>
          <w:p w14:paraId="0AA83509"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 xml:space="preserve">La protección adicional </w:t>
            </w:r>
            <w:r>
              <w:rPr>
                <w:rFonts w:ascii="Arial" w:hAnsi="Arial" w:cs="Arial"/>
                <w:sz w:val="20"/>
                <w:szCs w:val="20"/>
              </w:rPr>
              <w:t xml:space="preserve">equivalente </w:t>
            </w:r>
            <w:r w:rsidRPr="00AB7B6E">
              <w:rPr>
                <w:rFonts w:ascii="Arial" w:hAnsi="Arial" w:cs="Arial"/>
                <w:sz w:val="20"/>
                <w:szCs w:val="20"/>
              </w:rPr>
              <w:t xml:space="preserve">a la cobertura básica más 34, 51 </w:t>
            </w:r>
            <w:proofErr w:type="spellStart"/>
            <w:r w:rsidRPr="00AB7B6E">
              <w:rPr>
                <w:rFonts w:ascii="Arial" w:hAnsi="Arial" w:cs="Arial"/>
                <w:sz w:val="20"/>
                <w:szCs w:val="20"/>
              </w:rPr>
              <w:t>ó</w:t>
            </w:r>
            <w:proofErr w:type="spellEnd"/>
            <w:r w:rsidRPr="00AB7B6E">
              <w:rPr>
                <w:rFonts w:ascii="Arial" w:hAnsi="Arial" w:cs="Arial"/>
                <w:sz w:val="20"/>
                <w:szCs w:val="20"/>
              </w:rPr>
              <w:t xml:space="preserve"> 68 meses de la percepción ordinaria por fallecimiento o incapacidad total o incapacidad permanente total o invalidez.</w:t>
            </w:r>
          </w:p>
        </w:tc>
      </w:tr>
      <w:tr w:rsidR="005A4A57" w:rsidRPr="00AB7B6E" w14:paraId="0CF71C80" w14:textId="77777777" w:rsidTr="005A4A57">
        <w:trPr>
          <w:trHeight w:val="658"/>
        </w:trPr>
        <w:tc>
          <w:tcPr>
            <w:tcW w:w="2584" w:type="dxa"/>
            <w:shd w:val="clear" w:color="auto" w:fill="auto"/>
            <w:noWrap/>
          </w:tcPr>
          <w:p w14:paraId="1BB77BA6" w14:textId="77777777" w:rsidR="005A4A57" w:rsidRPr="00AB7B6E" w:rsidRDefault="005A4A57" w:rsidP="005A4A57">
            <w:pPr>
              <w:spacing w:after="120"/>
              <w:rPr>
                <w:rFonts w:ascii="Arial" w:hAnsi="Arial" w:cs="Arial"/>
                <w:sz w:val="20"/>
                <w:szCs w:val="20"/>
              </w:rPr>
            </w:pPr>
            <w:r w:rsidRPr="00AB7B6E">
              <w:rPr>
                <w:rFonts w:ascii="Arial" w:hAnsi="Arial" w:cs="Arial"/>
                <w:sz w:val="20"/>
                <w:szCs w:val="20"/>
              </w:rPr>
              <w:t>Cobertura Básica para pensionados</w:t>
            </w:r>
          </w:p>
        </w:tc>
        <w:tc>
          <w:tcPr>
            <w:tcW w:w="7215" w:type="dxa"/>
            <w:shd w:val="clear" w:color="auto" w:fill="auto"/>
            <w:noWrap/>
          </w:tcPr>
          <w:p w14:paraId="690F59DB"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La protección de 18 meses del monto de la pensión mensual que tenía a la fecha del fallecimiento.</w:t>
            </w:r>
          </w:p>
        </w:tc>
      </w:tr>
      <w:tr w:rsidR="005A4A57" w:rsidRPr="00AB7B6E" w14:paraId="002B69A2" w14:textId="77777777" w:rsidTr="005A4A57">
        <w:trPr>
          <w:trHeight w:val="658"/>
        </w:trPr>
        <w:tc>
          <w:tcPr>
            <w:tcW w:w="2584" w:type="dxa"/>
            <w:shd w:val="clear" w:color="auto" w:fill="auto"/>
            <w:noWrap/>
          </w:tcPr>
          <w:p w14:paraId="7F0D0A3A" w14:textId="77777777" w:rsidR="005A4A57" w:rsidRPr="00AB7B6E" w:rsidRDefault="005A4A57" w:rsidP="005A4A57">
            <w:pPr>
              <w:spacing w:after="120"/>
              <w:rPr>
                <w:rFonts w:ascii="Arial" w:hAnsi="Arial" w:cs="Arial"/>
                <w:sz w:val="20"/>
                <w:szCs w:val="20"/>
              </w:rPr>
            </w:pPr>
            <w:r w:rsidRPr="00AB7B6E">
              <w:rPr>
                <w:rFonts w:ascii="Arial" w:hAnsi="Arial" w:cs="Arial"/>
                <w:sz w:val="20"/>
                <w:szCs w:val="20"/>
              </w:rPr>
              <w:t>Cobertura Potenciada para Pensionados</w:t>
            </w:r>
          </w:p>
        </w:tc>
        <w:tc>
          <w:tcPr>
            <w:tcW w:w="7215" w:type="dxa"/>
            <w:shd w:val="clear" w:color="auto" w:fill="auto"/>
            <w:noWrap/>
          </w:tcPr>
          <w:p w14:paraId="324E47F6"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 xml:space="preserve">La protección adicional </w:t>
            </w:r>
            <w:r>
              <w:rPr>
                <w:rFonts w:ascii="Arial" w:hAnsi="Arial" w:cs="Arial"/>
                <w:sz w:val="20"/>
                <w:szCs w:val="20"/>
              </w:rPr>
              <w:t xml:space="preserve">equivalente </w:t>
            </w:r>
            <w:r w:rsidRPr="00AB7B6E">
              <w:rPr>
                <w:rFonts w:ascii="Arial" w:hAnsi="Arial" w:cs="Arial"/>
                <w:sz w:val="20"/>
                <w:szCs w:val="20"/>
              </w:rPr>
              <w:t xml:space="preserve">a la cobertura básica más 22, 39, 56, 73 </w:t>
            </w:r>
            <w:proofErr w:type="spellStart"/>
            <w:r w:rsidRPr="00AB7B6E">
              <w:rPr>
                <w:rFonts w:ascii="Arial" w:hAnsi="Arial" w:cs="Arial"/>
                <w:sz w:val="20"/>
                <w:szCs w:val="20"/>
              </w:rPr>
              <w:t>ó</w:t>
            </w:r>
            <w:proofErr w:type="spellEnd"/>
            <w:r w:rsidRPr="00AB7B6E">
              <w:rPr>
                <w:rFonts w:ascii="Arial" w:hAnsi="Arial" w:cs="Arial"/>
                <w:sz w:val="20"/>
                <w:szCs w:val="20"/>
              </w:rPr>
              <w:t xml:space="preserve"> 90 meses del monto de la pensión mensual que tenía a la fecha del fallecimiento.</w:t>
            </w:r>
          </w:p>
        </w:tc>
      </w:tr>
      <w:tr w:rsidR="005A4A57" w:rsidRPr="00AB7B6E" w14:paraId="68A87A83" w14:textId="77777777" w:rsidTr="005A4A57">
        <w:trPr>
          <w:trHeight w:val="973"/>
        </w:trPr>
        <w:tc>
          <w:tcPr>
            <w:tcW w:w="2584" w:type="dxa"/>
            <w:shd w:val="clear" w:color="auto" w:fill="auto"/>
            <w:noWrap/>
          </w:tcPr>
          <w:p w14:paraId="1C802759" w14:textId="77777777" w:rsidR="005A4A57" w:rsidRPr="00AB7B6E" w:rsidRDefault="005A4A57" w:rsidP="005A4A57">
            <w:pPr>
              <w:spacing w:after="120"/>
              <w:rPr>
                <w:rFonts w:ascii="Arial" w:hAnsi="Arial" w:cs="Arial"/>
                <w:sz w:val="20"/>
                <w:szCs w:val="20"/>
              </w:rPr>
            </w:pPr>
            <w:r w:rsidRPr="00AB7B6E">
              <w:rPr>
                <w:rFonts w:ascii="Arial" w:hAnsi="Arial" w:cs="Arial"/>
                <w:sz w:val="20"/>
                <w:szCs w:val="20"/>
              </w:rPr>
              <w:lastRenderedPageBreak/>
              <w:t>Consentimiento Individual y Designación de Beneficiarios</w:t>
            </w:r>
          </w:p>
        </w:tc>
        <w:tc>
          <w:tcPr>
            <w:tcW w:w="7215" w:type="dxa"/>
            <w:shd w:val="clear" w:color="auto" w:fill="auto"/>
            <w:noWrap/>
          </w:tcPr>
          <w:p w14:paraId="7B723D59"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Son los formatos que llena el asegurado para aceptar la cobertura del seguro y a través del cual designa a sus beneficiarios.</w:t>
            </w:r>
          </w:p>
        </w:tc>
      </w:tr>
      <w:tr w:rsidR="005A4A57" w:rsidRPr="00AB7B6E" w14:paraId="320CC3B1" w14:textId="77777777" w:rsidTr="005A4A57">
        <w:trPr>
          <w:trHeight w:val="658"/>
        </w:trPr>
        <w:tc>
          <w:tcPr>
            <w:tcW w:w="2584" w:type="dxa"/>
            <w:shd w:val="clear" w:color="auto" w:fill="auto"/>
            <w:noWrap/>
          </w:tcPr>
          <w:p w14:paraId="2270E51C" w14:textId="77777777" w:rsidR="005A4A57" w:rsidRPr="00AB7B6E" w:rsidRDefault="005A4A57" w:rsidP="005A4A57">
            <w:pPr>
              <w:spacing w:after="120"/>
              <w:rPr>
                <w:rFonts w:ascii="Arial" w:hAnsi="Arial" w:cs="Arial"/>
                <w:sz w:val="20"/>
                <w:szCs w:val="20"/>
              </w:rPr>
            </w:pPr>
            <w:r w:rsidRPr="00AB7B6E">
              <w:rPr>
                <w:rFonts w:ascii="Arial" w:hAnsi="Arial" w:cs="Arial"/>
                <w:sz w:val="20"/>
                <w:szCs w:val="20"/>
              </w:rPr>
              <w:t>Contrato</w:t>
            </w:r>
          </w:p>
        </w:tc>
        <w:tc>
          <w:tcPr>
            <w:tcW w:w="7215" w:type="dxa"/>
            <w:shd w:val="clear" w:color="auto" w:fill="auto"/>
            <w:noWrap/>
          </w:tcPr>
          <w:p w14:paraId="60121DC4"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Instrumento jurídico en donde la Aseguradora se obliga mediante una prima a pagar una suma de dinero al verificarse la eventualidad prevista.</w:t>
            </w:r>
          </w:p>
        </w:tc>
      </w:tr>
      <w:tr w:rsidR="005A4A57" w:rsidRPr="00AB7B6E" w14:paraId="03A58248" w14:textId="77777777" w:rsidTr="005A4A57">
        <w:trPr>
          <w:trHeight w:val="593"/>
        </w:trPr>
        <w:tc>
          <w:tcPr>
            <w:tcW w:w="2584" w:type="dxa"/>
            <w:shd w:val="clear" w:color="auto" w:fill="auto"/>
            <w:noWrap/>
          </w:tcPr>
          <w:p w14:paraId="2EBC2ED3" w14:textId="77777777" w:rsidR="005A4A57" w:rsidRPr="00AB7B6E" w:rsidRDefault="005A4A57" w:rsidP="005A4A57">
            <w:pPr>
              <w:spacing w:after="120"/>
              <w:rPr>
                <w:rFonts w:ascii="Arial" w:hAnsi="Arial" w:cs="Arial"/>
                <w:sz w:val="20"/>
                <w:szCs w:val="20"/>
              </w:rPr>
            </w:pPr>
            <w:r w:rsidRPr="00AB7B6E">
              <w:rPr>
                <w:rFonts w:ascii="Arial" w:hAnsi="Arial" w:cs="Arial"/>
                <w:sz w:val="20"/>
                <w:szCs w:val="20"/>
              </w:rPr>
              <w:t>Cuota</w:t>
            </w:r>
          </w:p>
        </w:tc>
        <w:tc>
          <w:tcPr>
            <w:tcW w:w="7215" w:type="dxa"/>
            <w:shd w:val="clear" w:color="auto" w:fill="auto"/>
            <w:noWrap/>
          </w:tcPr>
          <w:p w14:paraId="045D201C"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Prima expresada como porcentaje de la percepción ordinaria de cada servidor público o de la pensión de cada pensionado, según sea el caso.</w:t>
            </w:r>
          </w:p>
        </w:tc>
      </w:tr>
      <w:tr w:rsidR="005A4A57" w:rsidRPr="00AB7B6E" w14:paraId="143A6EB9" w14:textId="77777777" w:rsidTr="005A4A57">
        <w:trPr>
          <w:trHeight w:val="658"/>
        </w:trPr>
        <w:tc>
          <w:tcPr>
            <w:tcW w:w="2584" w:type="dxa"/>
            <w:shd w:val="clear" w:color="auto" w:fill="auto"/>
            <w:noWrap/>
          </w:tcPr>
          <w:p w14:paraId="7F83A8CB" w14:textId="77777777" w:rsidR="005A4A57" w:rsidRPr="00AB7B6E" w:rsidRDefault="005A4A57" w:rsidP="005A4A57">
            <w:pPr>
              <w:spacing w:after="120"/>
              <w:rPr>
                <w:rFonts w:ascii="Arial" w:hAnsi="Arial" w:cs="Arial"/>
                <w:sz w:val="20"/>
                <w:szCs w:val="20"/>
              </w:rPr>
            </w:pPr>
            <w:r w:rsidRPr="00AB7B6E">
              <w:rPr>
                <w:rFonts w:ascii="Arial" w:hAnsi="Arial" w:cs="Arial"/>
                <w:sz w:val="20"/>
                <w:szCs w:val="20"/>
              </w:rPr>
              <w:t>Dependencia</w:t>
            </w:r>
          </w:p>
        </w:tc>
        <w:tc>
          <w:tcPr>
            <w:tcW w:w="7215" w:type="dxa"/>
            <w:shd w:val="clear" w:color="auto" w:fill="auto"/>
            <w:noWrap/>
          </w:tcPr>
          <w:p w14:paraId="78EF6D20"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 xml:space="preserve">A la Secretaría de Hacienda y Crédito Público, </w:t>
            </w:r>
            <w:r w:rsidRPr="00AB7B6E">
              <w:rPr>
                <w:rFonts w:ascii="Arial" w:hAnsi="Arial" w:cs="Arial"/>
                <w:color w:val="000000"/>
                <w:sz w:val="20"/>
                <w:szCs w:val="20"/>
              </w:rPr>
              <w:t>representada por la Unidad de Política y Control Presupuestario.</w:t>
            </w:r>
          </w:p>
        </w:tc>
      </w:tr>
      <w:tr w:rsidR="005A4A57" w:rsidRPr="00AB7B6E" w14:paraId="06729867" w14:textId="77777777" w:rsidTr="005A4A57">
        <w:trPr>
          <w:trHeight w:val="658"/>
        </w:trPr>
        <w:tc>
          <w:tcPr>
            <w:tcW w:w="2584" w:type="dxa"/>
            <w:shd w:val="clear" w:color="auto" w:fill="auto"/>
            <w:noWrap/>
          </w:tcPr>
          <w:p w14:paraId="20B659B2" w14:textId="77777777" w:rsidR="005A4A57" w:rsidRPr="00AB7B6E" w:rsidRDefault="005A4A57" w:rsidP="005A4A57">
            <w:pPr>
              <w:spacing w:after="120"/>
              <w:rPr>
                <w:rFonts w:ascii="Arial" w:hAnsi="Arial" w:cs="Arial"/>
                <w:sz w:val="20"/>
                <w:szCs w:val="20"/>
              </w:rPr>
            </w:pPr>
            <w:r w:rsidRPr="00AB7B6E">
              <w:rPr>
                <w:rFonts w:ascii="Arial" w:hAnsi="Arial" w:cs="Arial"/>
                <w:sz w:val="20"/>
                <w:szCs w:val="20"/>
              </w:rPr>
              <w:t>Entidades</w:t>
            </w:r>
          </w:p>
        </w:tc>
        <w:tc>
          <w:tcPr>
            <w:tcW w:w="7215" w:type="dxa"/>
            <w:shd w:val="clear" w:color="auto" w:fill="auto"/>
            <w:noWrap/>
          </w:tcPr>
          <w:p w14:paraId="0E9BB4C5"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A los organismos descentralizados, a los fideicomisos y a las empresas de participación estatal mayoritaria de la Administración Pública Federal que integran la colectividad asegurada.</w:t>
            </w:r>
          </w:p>
        </w:tc>
      </w:tr>
      <w:tr w:rsidR="005A4A57" w:rsidRPr="00AB7B6E" w14:paraId="28B07852" w14:textId="77777777" w:rsidTr="005A4A57">
        <w:trPr>
          <w:trHeight w:val="658"/>
        </w:trPr>
        <w:tc>
          <w:tcPr>
            <w:tcW w:w="2584" w:type="dxa"/>
            <w:shd w:val="clear" w:color="auto" w:fill="auto"/>
            <w:noWrap/>
          </w:tcPr>
          <w:p w14:paraId="754D48AF" w14:textId="77777777" w:rsidR="005A4A57" w:rsidRPr="00AB7B6E" w:rsidRDefault="005A4A57" w:rsidP="005A4A57">
            <w:pPr>
              <w:spacing w:after="120"/>
              <w:rPr>
                <w:rFonts w:ascii="Arial" w:hAnsi="Arial" w:cs="Arial"/>
                <w:sz w:val="20"/>
                <w:szCs w:val="20"/>
              </w:rPr>
            </w:pPr>
            <w:r w:rsidRPr="00AB7B6E">
              <w:rPr>
                <w:rFonts w:ascii="Arial" w:hAnsi="Arial" w:cs="Arial"/>
                <w:sz w:val="20"/>
                <w:szCs w:val="20"/>
              </w:rPr>
              <w:t>IMSS</w:t>
            </w:r>
          </w:p>
        </w:tc>
        <w:tc>
          <w:tcPr>
            <w:tcW w:w="7215" w:type="dxa"/>
            <w:shd w:val="clear" w:color="auto" w:fill="auto"/>
            <w:noWrap/>
          </w:tcPr>
          <w:p w14:paraId="30EA544A"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Instituto Mexicano del Seguro Social.</w:t>
            </w:r>
          </w:p>
        </w:tc>
      </w:tr>
      <w:tr w:rsidR="005A4A57" w:rsidRPr="00AB7B6E" w14:paraId="7B9A14F1" w14:textId="77777777" w:rsidTr="005A4A57">
        <w:trPr>
          <w:trHeight w:val="658"/>
        </w:trPr>
        <w:tc>
          <w:tcPr>
            <w:tcW w:w="2584" w:type="dxa"/>
            <w:shd w:val="clear" w:color="auto" w:fill="auto"/>
            <w:noWrap/>
          </w:tcPr>
          <w:p w14:paraId="1504A8AD" w14:textId="77777777" w:rsidR="005A4A57" w:rsidRPr="00AB7B6E" w:rsidRDefault="005A4A57" w:rsidP="005A4A57">
            <w:pPr>
              <w:spacing w:after="120"/>
              <w:rPr>
                <w:rFonts w:ascii="Arial" w:hAnsi="Arial" w:cs="Arial"/>
                <w:sz w:val="20"/>
                <w:szCs w:val="20"/>
              </w:rPr>
            </w:pPr>
            <w:r w:rsidRPr="00AB7B6E">
              <w:rPr>
                <w:rFonts w:ascii="Arial" w:hAnsi="Arial" w:cs="Arial"/>
                <w:sz w:val="20"/>
                <w:szCs w:val="20"/>
              </w:rPr>
              <w:t>ISSSTE</w:t>
            </w:r>
          </w:p>
        </w:tc>
        <w:tc>
          <w:tcPr>
            <w:tcW w:w="7215" w:type="dxa"/>
            <w:shd w:val="clear" w:color="auto" w:fill="auto"/>
            <w:noWrap/>
          </w:tcPr>
          <w:p w14:paraId="6EC7A1E1" w14:textId="77777777" w:rsidR="005A4A57" w:rsidRPr="00AB7B6E" w:rsidRDefault="005A4A57" w:rsidP="005A4A57">
            <w:pPr>
              <w:spacing w:after="120"/>
              <w:jc w:val="both"/>
              <w:rPr>
                <w:rFonts w:ascii="Arial" w:hAnsi="Arial" w:cs="Arial"/>
                <w:b/>
                <w:sz w:val="20"/>
                <w:szCs w:val="20"/>
              </w:rPr>
            </w:pPr>
            <w:r w:rsidRPr="00AB7B6E">
              <w:rPr>
                <w:rFonts w:ascii="Arial" w:hAnsi="Arial" w:cs="Arial"/>
                <w:sz w:val="20"/>
                <w:szCs w:val="20"/>
              </w:rPr>
              <w:t>Instituto de Seguridad y Servicios Sociales de los Trabajadores del Estado.</w:t>
            </w:r>
          </w:p>
        </w:tc>
      </w:tr>
      <w:tr w:rsidR="005A4A57" w:rsidRPr="00AB7B6E" w14:paraId="27E8A599" w14:textId="77777777" w:rsidTr="005A4A57">
        <w:trPr>
          <w:trHeight w:val="658"/>
        </w:trPr>
        <w:tc>
          <w:tcPr>
            <w:tcW w:w="2584" w:type="dxa"/>
            <w:shd w:val="clear" w:color="auto" w:fill="auto"/>
            <w:noWrap/>
          </w:tcPr>
          <w:p w14:paraId="61226A71" w14:textId="77777777" w:rsidR="005A4A57" w:rsidRPr="00AB7B6E" w:rsidRDefault="005A4A57" w:rsidP="005A4A57">
            <w:pPr>
              <w:spacing w:after="120"/>
              <w:rPr>
                <w:rFonts w:ascii="Arial" w:hAnsi="Arial" w:cs="Arial"/>
                <w:sz w:val="20"/>
                <w:szCs w:val="20"/>
              </w:rPr>
            </w:pPr>
            <w:r w:rsidRPr="00AB7B6E">
              <w:rPr>
                <w:rFonts w:ascii="Arial" w:hAnsi="Arial" w:cs="Arial"/>
                <w:sz w:val="20"/>
                <w:szCs w:val="20"/>
              </w:rPr>
              <w:t>Incapacidad Total</w:t>
            </w:r>
          </w:p>
        </w:tc>
        <w:tc>
          <w:tcPr>
            <w:tcW w:w="7215" w:type="dxa"/>
            <w:shd w:val="clear" w:color="auto" w:fill="auto"/>
            <w:noWrap/>
          </w:tcPr>
          <w:p w14:paraId="005A6BDD" w14:textId="77777777" w:rsidR="005A4A57" w:rsidRPr="00AB7B6E" w:rsidRDefault="005A4A57" w:rsidP="005A4A57">
            <w:pPr>
              <w:spacing w:after="120"/>
              <w:jc w:val="both"/>
              <w:rPr>
                <w:rFonts w:ascii="Arial" w:hAnsi="Arial" w:cs="Arial"/>
                <w:b/>
                <w:sz w:val="20"/>
                <w:szCs w:val="20"/>
              </w:rPr>
            </w:pPr>
            <w:r w:rsidRPr="00AB7B6E">
              <w:rPr>
                <w:rFonts w:ascii="Arial" w:hAnsi="Arial" w:cs="Arial"/>
                <w:sz w:val="20"/>
                <w:szCs w:val="20"/>
              </w:rPr>
              <w:t>Es la pérdida de facultades o aptitudes de una persona que la imposibilita para desempeñar cualquier trabajo por el resto de su vida. Lo anterior provocado por los riesgos de trabajo.</w:t>
            </w:r>
          </w:p>
        </w:tc>
      </w:tr>
      <w:tr w:rsidR="005A4A57" w:rsidRPr="00AB7B6E" w14:paraId="5347405D" w14:textId="77777777" w:rsidTr="005A4A57">
        <w:trPr>
          <w:trHeight w:val="658"/>
        </w:trPr>
        <w:tc>
          <w:tcPr>
            <w:tcW w:w="2584" w:type="dxa"/>
            <w:shd w:val="clear" w:color="auto" w:fill="auto"/>
            <w:noWrap/>
          </w:tcPr>
          <w:p w14:paraId="2325ADC9" w14:textId="77777777" w:rsidR="005A4A57" w:rsidRPr="00AB7B6E" w:rsidRDefault="005A4A57" w:rsidP="005A4A57">
            <w:pPr>
              <w:spacing w:after="120"/>
              <w:rPr>
                <w:rFonts w:ascii="Arial" w:hAnsi="Arial" w:cs="Arial"/>
                <w:sz w:val="20"/>
                <w:szCs w:val="20"/>
              </w:rPr>
            </w:pPr>
            <w:r w:rsidRPr="00AB7B6E">
              <w:rPr>
                <w:rFonts w:ascii="Arial" w:hAnsi="Arial" w:cs="Arial"/>
                <w:sz w:val="20"/>
                <w:szCs w:val="20"/>
              </w:rPr>
              <w:t>Incapacidad Permanente Total</w:t>
            </w:r>
          </w:p>
        </w:tc>
        <w:tc>
          <w:tcPr>
            <w:tcW w:w="7215" w:type="dxa"/>
            <w:shd w:val="clear" w:color="auto" w:fill="auto"/>
            <w:noWrap/>
          </w:tcPr>
          <w:p w14:paraId="7788B9A7"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Es la pérdida de facultades o aptitudes de una persona, que la imposibiliten para desempeñar cualquier trabajo por el resto de su vida, cualquiera que sea la naturaleza del riesgo que la haya producido.</w:t>
            </w:r>
          </w:p>
        </w:tc>
      </w:tr>
      <w:tr w:rsidR="005A4A57" w:rsidRPr="00AB7B6E" w14:paraId="1E4DD52A" w14:textId="77777777" w:rsidTr="005A4A57">
        <w:trPr>
          <w:trHeight w:val="658"/>
        </w:trPr>
        <w:tc>
          <w:tcPr>
            <w:tcW w:w="2584" w:type="dxa"/>
            <w:shd w:val="clear" w:color="auto" w:fill="auto"/>
            <w:noWrap/>
          </w:tcPr>
          <w:p w14:paraId="6F7D23FF" w14:textId="77777777" w:rsidR="005A4A57" w:rsidRPr="00AB7B6E" w:rsidRDefault="005A4A57" w:rsidP="005A4A57">
            <w:pPr>
              <w:spacing w:after="120"/>
              <w:rPr>
                <w:rFonts w:ascii="Arial" w:hAnsi="Arial" w:cs="Arial"/>
                <w:sz w:val="20"/>
                <w:szCs w:val="20"/>
              </w:rPr>
            </w:pPr>
            <w:r w:rsidRPr="00AB7B6E">
              <w:rPr>
                <w:rFonts w:ascii="Arial" w:hAnsi="Arial" w:cs="Arial"/>
                <w:sz w:val="20"/>
                <w:szCs w:val="20"/>
              </w:rPr>
              <w:t>Invalidez</w:t>
            </w:r>
          </w:p>
        </w:tc>
        <w:tc>
          <w:tcPr>
            <w:tcW w:w="7215" w:type="dxa"/>
            <w:shd w:val="clear" w:color="auto" w:fill="auto"/>
            <w:noWrap/>
          </w:tcPr>
          <w:p w14:paraId="2EDAE347" w14:textId="77777777" w:rsidR="005A4A57" w:rsidRPr="00AB7B6E" w:rsidRDefault="005A4A57" w:rsidP="005A4A57">
            <w:pPr>
              <w:spacing w:after="120"/>
              <w:jc w:val="both"/>
              <w:rPr>
                <w:rFonts w:ascii="Arial" w:hAnsi="Arial" w:cs="Arial"/>
                <w:b/>
                <w:sz w:val="20"/>
                <w:szCs w:val="20"/>
              </w:rPr>
            </w:pPr>
            <w:r w:rsidRPr="00AB7B6E">
              <w:rPr>
                <w:rFonts w:ascii="Arial" w:hAnsi="Arial" w:cs="Arial"/>
                <w:sz w:val="20"/>
                <w:szCs w:val="20"/>
              </w:rPr>
              <w:t xml:space="preserve">Cuando el trabajador activo haya quedado imposibilitado para procurarse, mediante un trabajo igual, una remuneración superior al </w:t>
            </w:r>
            <w:r>
              <w:rPr>
                <w:rFonts w:ascii="Arial" w:hAnsi="Arial" w:cs="Arial"/>
                <w:sz w:val="20"/>
                <w:szCs w:val="20"/>
              </w:rPr>
              <w:t xml:space="preserve">50 </w:t>
            </w:r>
            <w:r w:rsidRPr="00AB7B6E">
              <w:rPr>
                <w:rFonts w:ascii="Arial" w:hAnsi="Arial" w:cs="Arial"/>
                <w:sz w:val="20"/>
                <w:szCs w:val="20"/>
              </w:rPr>
              <w:t>por ciento de su remuneración habitual, percibida durante el último año de trabajo, y que esa imposibilidad derive de una enfermedad o accidente no profesional.</w:t>
            </w:r>
          </w:p>
        </w:tc>
      </w:tr>
      <w:tr w:rsidR="005A4A57" w:rsidRPr="00AB7B6E" w14:paraId="2523FD9B" w14:textId="77777777" w:rsidTr="005A4A57">
        <w:trPr>
          <w:trHeight w:val="658"/>
        </w:trPr>
        <w:tc>
          <w:tcPr>
            <w:tcW w:w="2584" w:type="dxa"/>
            <w:shd w:val="clear" w:color="auto" w:fill="auto"/>
            <w:noWrap/>
          </w:tcPr>
          <w:p w14:paraId="2AF772D8" w14:textId="77777777" w:rsidR="005A4A57" w:rsidRPr="00AB7B6E" w:rsidRDefault="005A4A57" w:rsidP="005A4A57">
            <w:pPr>
              <w:spacing w:after="120"/>
              <w:rPr>
                <w:rFonts w:ascii="Arial" w:hAnsi="Arial" w:cs="Arial"/>
                <w:sz w:val="20"/>
                <w:szCs w:val="20"/>
              </w:rPr>
            </w:pPr>
            <w:r w:rsidRPr="00AB7B6E">
              <w:rPr>
                <w:rFonts w:ascii="Arial" w:hAnsi="Arial" w:cs="Arial"/>
                <w:sz w:val="20"/>
                <w:szCs w:val="20"/>
              </w:rPr>
              <w:t>Ley</w:t>
            </w:r>
          </w:p>
        </w:tc>
        <w:tc>
          <w:tcPr>
            <w:tcW w:w="7215" w:type="dxa"/>
            <w:shd w:val="clear" w:color="auto" w:fill="auto"/>
            <w:noWrap/>
          </w:tcPr>
          <w:p w14:paraId="71FD7FFD"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Ley de Adquisiciones, Arrendamientos y Servicios del Sector Público.</w:t>
            </w:r>
          </w:p>
        </w:tc>
      </w:tr>
      <w:tr w:rsidR="005A4A57" w:rsidRPr="00AB7B6E" w14:paraId="3A524B58" w14:textId="77777777" w:rsidTr="005A4A57">
        <w:trPr>
          <w:trHeight w:val="658"/>
        </w:trPr>
        <w:tc>
          <w:tcPr>
            <w:tcW w:w="2584" w:type="dxa"/>
            <w:shd w:val="clear" w:color="auto" w:fill="auto"/>
            <w:noWrap/>
          </w:tcPr>
          <w:p w14:paraId="70C4DDFA" w14:textId="77777777" w:rsidR="005A4A57" w:rsidRPr="00AB7B6E" w:rsidRDefault="005A4A57" w:rsidP="005A4A57">
            <w:pPr>
              <w:spacing w:after="120"/>
              <w:rPr>
                <w:rFonts w:ascii="Arial" w:hAnsi="Arial" w:cs="Arial"/>
                <w:sz w:val="20"/>
                <w:szCs w:val="20"/>
              </w:rPr>
            </w:pPr>
            <w:r w:rsidRPr="00AB7B6E">
              <w:rPr>
                <w:rFonts w:ascii="Arial" w:hAnsi="Arial" w:cs="Arial"/>
                <w:sz w:val="20"/>
                <w:szCs w:val="20"/>
              </w:rPr>
              <w:t>Organismos Autónomos</w:t>
            </w:r>
          </w:p>
        </w:tc>
        <w:tc>
          <w:tcPr>
            <w:tcW w:w="7215" w:type="dxa"/>
            <w:shd w:val="clear" w:color="auto" w:fill="auto"/>
            <w:noWrap/>
          </w:tcPr>
          <w:p w14:paraId="4B84A247"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Las personas de derecho público de carácter federal con autonomía en el ejercicio de sus funciones y administración, creadas por disposición expresa de la Constitución Política de los Estados Unidos Mexicanos o conforme a su decreto de creación, que integran la colectividad asegurada.</w:t>
            </w:r>
          </w:p>
        </w:tc>
      </w:tr>
      <w:tr w:rsidR="005A4A57" w:rsidRPr="00AB7B6E" w14:paraId="03E22084" w14:textId="77777777" w:rsidTr="005A4A57">
        <w:trPr>
          <w:trHeight w:val="658"/>
        </w:trPr>
        <w:tc>
          <w:tcPr>
            <w:tcW w:w="2584" w:type="dxa"/>
            <w:shd w:val="clear" w:color="auto" w:fill="auto"/>
            <w:noWrap/>
          </w:tcPr>
          <w:p w14:paraId="022148BD" w14:textId="77777777" w:rsidR="005A4A57" w:rsidRPr="00AB7B6E" w:rsidRDefault="005A4A57" w:rsidP="005A4A57">
            <w:pPr>
              <w:spacing w:after="120"/>
              <w:rPr>
                <w:rFonts w:ascii="Arial" w:hAnsi="Arial" w:cs="Arial"/>
                <w:sz w:val="20"/>
                <w:szCs w:val="20"/>
              </w:rPr>
            </w:pPr>
            <w:r w:rsidRPr="00AB7B6E">
              <w:rPr>
                <w:rFonts w:ascii="Arial" w:hAnsi="Arial" w:cs="Arial"/>
                <w:sz w:val="20"/>
                <w:szCs w:val="20"/>
              </w:rPr>
              <w:t>Percepción Ordinaria</w:t>
            </w:r>
          </w:p>
        </w:tc>
        <w:tc>
          <w:tcPr>
            <w:tcW w:w="7215" w:type="dxa"/>
            <w:shd w:val="clear" w:color="auto" w:fill="auto"/>
            <w:noWrap/>
          </w:tcPr>
          <w:p w14:paraId="51F01F00"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Es la suma del sueldo base y la compensación garantizada (ambos con importes brutos y mensuales).</w:t>
            </w:r>
          </w:p>
        </w:tc>
      </w:tr>
      <w:tr w:rsidR="005A4A57" w:rsidRPr="00AB7B6E" w14:paraId="49611A2B" w14:textId="77777777" w:rsidTr="005A4A57">
        <w:trPr>
          <w:trHeight w:val="658"/>
        </w:trPr>
        <w:tc>
          <w:tcPr>
            <w:tcW w:w="2584" w:type="dxa"/>
            <w:shd w:val="clear" w:color="auto" w:fill="auto"/>
            <w:noWrap/>
          </w:tcPr>
          <w:p w14:paraId="15062672" w14:textId="77777777" w:rsidR="005A4A57" w:rsidRPr="00AB7B6E" w:rsidRDefault="005A4A57" w:rsidP="005A4A57">
            <w:pPr>
              <w:spacing w:after="120"/>
              <w:rPr>
                <w:rFonts w:ascii="Arial" w:hAnsi="Arial" w:cs="Arial"/>
                <w:sz w:val="20"/>
                <w:szCs w:val="20"/>
              </w:rPr>
            </w:pPr>
            <w:r w:rsidRPr="00AB7B6E">
              <w:rPr>
                <w:rFonts w:ascii="Arial" w:hAnsi="Arial" w:cs="Arial"/>
                <w:sz w:val="20"/>
                <w:szCs w:val="20"/>
              </w:rPr>
              <w:t xml:space="preserve">Pensión </w:t>
            </w:r>
          </w:p>
        </w:tc>
        <w:tc>
          <w:tcPr>
            <w:tcW w:w="7215" w:type="dxa"/>
            <w:shd w:val="clear" w:color="auto" w:fill="auto"/>
            <w:noWrap/>
          </w:tcPr>
          <w:p w14:paraId="27FDA9A0"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La renta o retiro programado.</w:t>
            </w:r>
          </w:p>
        </w:tc>
      </w:tr>
      <w:tr w:rsidR="005A4A57" w:rsidRPr="00AB7B6E" w14:paraId="75A48D16" w14:textId="77777777" w:rsidTr="005A4A57">
        <w:trPr>
          <w:trHeight w:val="658"/>
        </w:trPr>
        <w:tc>
          <w:tcPr>
            <w:tcW w:w="2584" w:type="dxa"/>
            <w:shd w:val="clear" w:color="auto" w:fill="auto"/>
            <w:noWrap/>
          </w:tcPr>
          <w:p w14:paraId="2D35C28F" w14:textId="77777777" w:rsidR="005A4A57" w:rsidRPr="00AB7B6E" w:rsidRDefault="005A4A57" w:rsidP="005A4A57">
            <w:pPr>
              <w:spacing w:after="120"/>
              <w:rPr>
                <w:rFonts w:ascii="Arial" w:hAnsi="Arial" w:cs="Arial"/>
                <w:sz w:val="20"/>
                <w:szCs w:val="20"/>
              </w:rPr>
            </w:pPr>
            <w:r w:rsidRPr="00AB7B6E">
              <w:rPr>
                <w:rFonts w:ascii="Arial" w:hAnsi="Arial" w:cs="Arial"/>
                <w:sz w:val="20"/>
                <w:szCs w:val="20"/>
              </w:rPr>
              <w:t>Pensionados</w:t>
            </w:r>
          </w:p>
        </w:tc>
        <w:tc>
          <w:tcPr>
            <w:tcW w:w="7215" w:type="dxa"/>
            <w:shd w:val="clear" w:color="auto" w:fill="auto"/>
            <w:noWrap/>
          </w:tcPr>
          <w:p w14:paraId="0275A0C0"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Toda persona a la que la legislación laboral le reconozca tal carácter y forme parte de la colectividad asegurada.</w:t>
            </w:r>
          </w:p>
        </w:tc>
      </w:tr>
      <w:tr w:rsidR="005A4A57" w:rsidRPr="00AB7B6E" w14:paraId="2A12210E" w14:textId="77777777" w:rsidTr="005A4A57">
        <w:trPr>
          <w:trHeight w:val="658"/>
        </w:trPr>
        <w:tc>
          <w:tcPr>
            <w:tcW w:w="2584" w:type="dxa"/>
            <w:shd w:val="clear" w:color="auto" w:fill="auto"/>
            <w:noWrap/>
          </w:tcPr>
          <w:p w14:paraId="44C56CB2" w14:textId="77777777" w:rsidR="005A4A57" w:rsidRPr="00AB7B6E" w:rsidRDefault="005A4A57" w:rsidP="005A4A57">
            <w:pPr>
              <w:spacing w:after="120"/>
              <w:rPr>
                <w:rFonts w:ascii="Arial" w:hAnsi="Arial" w:cs="Arial"/>
                <w:sz w:val="20"/>
                <w:szCs w:val="20"/>
              </w:rPr>
            </w:pPr>
            <w:r w:rsidRPr="00AB7B6E">
              <w:rPr>
                <w:rFonts w:ascii="Arial" w:hAnsi="Arial" w:cs="Arial"/>
                <w:sz w:val="20"/>
                <w:szCs w:val="20"/>
              </w:rPr>
              <w:t>Póliza</w:t>
            </w:r>
          </w:p>
        </w:tc>
        <w:tc>
          <w:tcPr>
            <w:tcW w:w="7215" w:type="dxa"/>
            <w:shd w:val="clear" w:color="auto" w:fill="auto"/>
            <w:noWrap/>
          </w:tcPr>
          <w:p w14:paraId="64E7C234"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Número interno con el que la Aseguradora identificará a las Secretarías, Entidades y Organismos Autónomos participantes.</w:t>
            </w:r>
          </w:p>
        </w:tc>
      </w:tr>
      <w:tr w:rsidR="005A4A57" w:rsidRPr="00AB7B6E" w14:paraId="4EE8A38A" w14:textId="77777777" w:rsidTr="005A4A57">
        <w:trPr>
          <w:trHeight w:val="658"/>
        </w:trPr>
        <w:tc>
          <w:tcPr>
            <w:tcW w:w="2584" w:type="dxa"/>
            <w:shd w:val="clear" w:color="auto" w:fill="auto"/>
            <w:noWrap/>
          </w:tcPr>
          <w:p w14:paraId="148AD999" w14:textId="77777777" w:rsidR="005A4A57" w:rsidRPr="00AB7B6E" w:rsidRDefault="005A4A57" w:rsidP="005A4A57">
            <w:pPr>
              <w:spacing w:after="120"/>
              <w:rPr>
                <w:rFonts w:ascii="Arial" w:hAnsi="Arial" w:cs="Arial"/>
                <w:sz w:val="20"/>
                <w:szCs w:val="20"/>
              </w:rPr>
            </w:pPr>
            <w:r w:rsidRPr="00AB7B6E">
              <w:rPr>
                <w:rFonts w:ascii="Arial" w:hAnsi="Arial" w:cs="Arial"/>
                <w:sz w:val="20"/>
                <w:szCs w:val="20"/>
              </w:rPr>
              <w:lastRenderedPageBreak/>
              <w:t>Prima Básica</w:t>
            </w:r>
          </w:p>
        </w:tc>
        <w:tc>
          <w:tcPr>
            <w:tcW w:w="7215" w:type="dxa"/>
            <w:shd w:val="clear" w:color="auto" w:fill="auto"/>
            <w:noWrap/>
          </w:tcPr>
          <w:p w14:paraId="2DCA8F4F"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Costo de la cobertura básica.</w:t>
            </w:r>
          </w:p>
        </w:tc>
      </w:tr>
      <w:tr w:rsidR="005A4A57" w:rsidRPr="00AB7B6E" w14:paraId="633A3D4B" w14:textId="77777777" w:rsidTr="005A4A57">
        <w:trPr>
          <w:trHeight w:val="658"/>
        </w:trPr>
        <w:tc>
          <w:tcPr>
            <w:tcW w:w="2584" w:type="dxa"/>
            <w:shd w:val="clear" w:color="auto" w:fill="auto"/>
            <w:noWrap/>
          </w:tcPr>
          <w:p w14:paraId="4DD6B6CE" w14:textId="77777777" w:rsidR="005A4A57" w:rsidRPr="00AB7B6E" w:rsidRDefault="005A4A57" w:rsidP="005A4A57">
            <w:pPr>
              <w:spacing w:after="120"/>
              <w:rPr>
                <w:rFonts w:ascii="Arial" w:hAnsi="Arial" w:cs="Arial"/>
                <w:sz w:val="20"/>
                <w:szCs w:val="20"/>
              </w:rPr>
            </w:pPr>
            <w:r w:rsidRPr="00AB7B6E">
              <w:rPr>
                <w:rFonts w:ascii="Arial" w:hAnsi="Arial" w:cs="Arial"/>
                <w:sz w:val="20"/>
                <w:szCs w:val="20"/>
              </w:rPr>
              <w:t>Prima Potenciada</w:t>
            </w:r>
          </w:p>
        </w:tc>
        <w:tc>
          <w:tcPr>
            <w:tcW w:w="7215" w:type="dxa"/>
            <w:shd w:val="clear" w:color="auto" w:fill="auto"/>
            <w:noWrap/>
          </w:tcPr>
          <w:p w14:paraId="412FD63A"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Costo de la cobertura potenciada.</w:t>
            </w:r>
          </w:p>
        </w:tc>
      </w:tr>
      <w:tr w:rsidR="005A4A57" w:rsidRPr="00AB7B6E" w14:paraId="6952EE15" w14:textId="77777777" w:rsidTr="005A4A57">
        <w:trPr>
          <w:trHeight w:val="658"/>
        </w:trPr>
        <w:tc>
          <w:tcPr>
            <w:tcW w:w="2584" w:type="dxa"/>
            <w:shd w:val="clear" w:color="auto" w:fill="auto"/>
            <w:noWrap/>
          </w:tcPr>
          <w:p w14:paraId="4C4E585D" w14:textId="77777777" w:rsidR="005A4A57" w:rsidRPr="00AB7B6E" w:rsidRDefault="005A4A57" w:rsidP="005A4A57">
            <w:pPr>
              <w:spacing w:after="120"/>
              <w:rPr>
                <w:rFonts w:ascii="Arial" w:hAnsi="Arial" w:cs="Arial"/>
                <w:sz w:val="20"/>
                <w:szCs w:val="20"/>
              </w:rPr>
            </w:pPr>
            <w:r w:rsidRPr="00AB7B6E">
              <w:rPr>
                <w:rFonts w:ascii="Arial" w:hAnsi="Arial" w:cs="Arial"/>
                <w:sz w:val="20"/>
                <w:szCs w:val="20"/>
              </w:rPr>
              <w:t>Riesgo de Trabajo</w:t>
            </w:r>
          </w:p>
        </w:tc>
        <w:tc>
          <w:tcPr>
            <w:tcW w:w="7215" w:type="dxa"/>
            <w:shd w:val="clear" w:color="auto" w:fill="auto"/>
            <w:noWrap/>
          </w:tcPr>
          <w:p w14:paraId="74A0B3C2"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Todos aquellos accidentes y enfermedades a que están expuestos los trabajadores en el ejercicio o con motivo de</w:t>
            </w:r>
            <w:r>
              <w:rPr>
                <w:rFonts w:ascii="Arial" w:hAnsi="Arial" w:cs="Arial"/>
                <w:sz w:val="20"/>
                <w:szCs w:val="20"/>
              </w:rPr>
              <w:t>l</w:t>
            </w:r>
            <w:r w:rsidRPr="00AB7B6E">
              <w:rPr>
                <w:rFonts w:ascii="Arial" w:hAnsi="Arial" w:cs="Arial"/>
                <w:sz w:val="20"/>
                <w:szCs w:val="20"/>
              </w:rPr>
              <w:t xml:space="preserve"> trabajo.</w:t>
            </w:r>
          </w:p>
          <w:p w14:paraId="541D20B9"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Se considera como accidentes de trabajo toda lesión orgánica o perturbación funcional, inmediata o posterior, o la muerte producida repentinamente en ejercicio o con motivo del trabajo, cualquiera que sea el lugar y el tiempo en que se pres</w:t>
            </w:r>
            <w:r>
              <w:rPr>
                <w:rFonts w:ascii="Arial" w:hAnsi="Arial" w:cs="Arial"/>
                <w:sz w:val="20"/>
                <w:szCs w:val="20"/>
              </w:rPr>
              <w:t>en</w:t>
            </w:r>
            <w:r w:rsidRPr="00AB7B6E">
              <w:rPr>
                <w:rFonts w:ascii="Arial" w:hAnsi="Arial" w:cs="Arial"/>
                <w:sz w:val="20"/>
                <w:szCs w:val="20"/>
              </w:rPr>
              <w:t>te, así como aquellos que ocurran al servidor público al trasladarse directamente de su domicilio o de la estancia de bienestar infantil de sus hijos, al lugar en el que desempeñe su trabajo o viceversa.</w:t>
            </w:r>
          </w:p>
          <w:p w14:paraId="7C7D2DCC"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Asimismo, se consideran como riesgos de trabajo las enfermedades señaladas por las leyes del trabajo.</w:t>
            </w:r>
          </w:p>
        </w:tc>
      </w:tr>
      <w:tr w:rsidR="005A4A57" w:rsidRPr="00AB7B6E" w14:paraId="00F2BBAB" w14:textId="77777777" w:rsidTr="005A4A57">
        <w:trPr>
          <w:trHeight w:val="828"/>
        </w:trPr>
        <w:tc>
          <w:tcPr>
            <w:tcW w:w="2584" w:type="dxa"/>
            <w:shd w:val="clear" w:color="auto" w:fill="auto"/>
            <w:noWrap/>
          </w:tcPr>
          <w:p w14:paraId="2D8488F3" w14:textId="77777777" w:rsidR="005A4A57" w:rsidRPr="00AB7B6E" w:rsidRDefault="005A4A57" w:rsidP="005A4A57">
            <w:pPr>
              <w:spacing w:after="120"/>
              <w:rPr>
                <w:rFonts w:ascii="Arial" w:hAnsi="Arial" w:cs="Arial"/>
                <w:sz w:val="20"/>
                <w:szCs w:val="20"/>
              </w:rPr>
            </w:pPr>
            <w:r w:rsidRPr="00AB7B6E">
              <w:rPr>
                <w:rFonts w:ascii="Arial" w:hAnsi="Arial" w:cs="Arial"/>
                <w:sz w:val="20"/>
                <w:szCs w:val="20"/>
              </w:rPr>
              <w:t>Secretarías</w:t>
            </w:r>
          </w:p>
        </w:tc>
        <w:tc>
          <w:tcPr>
            <w:tcW w:w="7215" w:type="dxa"/>
            <w:shd w:val="clear" w:color="auto" w:fill="auto"/>
            <w:noWrap/>
          </w:tcPr>
          <w:p w14:paraId="5086ACA4" w14:textId="77777777" w:rsidR="005A4A57" w:rsidRDefault="005A4A57" w:rsidP="005A4A57">
            <w:pPr>
              <w:jc w:val="both"/>
              <w:rPr>
                <w:rFonts w:ascii="Arial" w:hAnsi="Arial" w:cs="Arial"/>
                <w:sz w:val="20"/>
                <w:szCs w:val="20"/>
              </w:rPr>
            </w:pPr>
            <w:r w:rsidRPr="00AB7B6E">
              <w:rPr>
                <w:rFonts w:ascii="Arial" w:hAnsi="Arial" w:cs="Arial"/>
                <w:sz w:val="20"/>
                <w:szCs w:val="20"/>
              </w:rPr>
              <w:t>A las Secretarías de Estado incluyendo a sus respectivos órganos administrativos desconcentrados, la Oficina de la Presidencia de la República, la Procuraduría General de la República, el Tribunal Superior Agrario</w:t>
            </w:r>
            <w:r>
              <w:rPr>
                <w:rFonts w:ascii="Arial" w:hAnsi="Arial" w:cs="Arial"/>
                <w:sz w:val="20"/>
                <w:szCs w:val="20"/>
              </w:rPr>
              <w:t>,</w:t>
            </w:r>
            <w:r w:rsidRPr="00AB7B6E">
              <w:rPr>
                <w:rFonts w:ascii="Arial" w:hAnsi="Arial" w:cs="Arial"/>
                <w:sz w:val="20"/>
                <w:szCs w:val="20"/>
              </w:rPr>
              <w:t xml:space="preserve"> la Consejería Jurídica del Ejecutivo Federal</w:t>
            </w:r>
            <w:r>
              <w:rPr>
                <w:rFonts w:ascii="Arial" w:hAnsi="Arial" w:cs="Arial"/>
                <w:sz w:val="20"/>
                <w:szCs w:val="20"/>
              </w:rPr>
              <w:t>, la Comisión Reguladora de Energía y la Comisión Nacional de Hidrocarburos</w:t>
            </w:r>
            <w:r w:rsidRPr="00AB7B6E">
              <w:rPr>
                <w:rFonts w:ascii="Arial" w:hAnsi="Arial" w:cs="Arial"/>
                <w:sz w:val="20"/>
                <w:szCs w:val="20"/>
              </w:rPr>
              <w:t>.</w:t>
            </w:r>
          </w:p>
          <w:p w14:paraId="5999EBAA" w14:textId="77777777" w:rsidR="005A4A57" w:rsidRPr="00AB7B6E" w:rsidRDefault="005A4A57" w:rsidP="005A4A57">
            <w:pPr>
              <w:jc w:val="both"/>
              <w:rPr>
                <w:rFonts w:ascii="Arial" w:hAnsi="Arial" w:cs="Arial"/>
                <w:sz w:val="20"/>
                <w:szCs w:val="20"/>
              </w:rPr>
            </w:pPr>
          </w:p>
        </w:tc>
      </w:tr>
      <w:tr w:rsidR="005A4A57" w:rsidRPr="00AB7B6E" w14:paraId="659F34A9" w14:textId="77777777" w:rsidTr="005A4A57">
        <w:trPr>
          <w:trHeight w:val="828"/>
        </w:trPr>
        <w:tc>
          <w:tcPr>
            <w:tcW w:w="2584" w:type="dxa"/>
            <w:shd w:val="clear" w:color="auto" w:fill="auto"/>
            <w:noWrap/>
          </w:tcPr>
          <w:p w14:paraId="7B16399A" w14:textId="77777777" w:rsidR="005A4A57" w:rsidRPr="00AB7B6E" w:rsidRDefault="005A4A57" w:rsidP="005A4A57">
            <w:pPr>
              <w:tabs>
                <w:tab w:val="left" w:pos="1537"/>
              </w:tabs>
              <w:spacing w:after="120"/>
              <w:rPr>
                <w:rFonts w:ascii="Arial" w:hAnsi="Arial" w:cs="Arial"/>
                <w:sz w:val="20"/>
                <w:szCs w:val="20"/>
              </w:rPr>
            </w:pPr>
            <w:proofErr w:type="spellStart"/>
            <w:r>
              <w:rPr>
                <w:rFonts w:ascii="Arial" w:hAnsi="Arial" w:cs="Arial"/>
                <w:sz w:val="20"/>
                <w:szCs w:val="20"/>
              </w:rPr>
              <w:t>UPCP</w:t>
            </w:r>
            <w:proofErr w:type="spellEnd"/>
          </w:p>
        </w:tc>
        <w:tc>
          <w:tcPr>
            <w:tcW w:w="7215" w:type="dxa"/>
            <w:shd w:val="clear" w:color="auto" w:fill="auto"/>
            <w:noWrap/>
          </w:tcPr>
          <w:p w14:paraId="1EACC8C7" w14:textId="77777777" w:rsidR="005A4A57" w:rsidRPr="00AB7B6E" w:rsidRDefault="005A4A57" w:rsidP="005A4A57">
            <w:pPr>
              <w:jc w:val="both"/>
              <w:rPr>
                <w:rFonts w:ascii="Arial" w:hAnsi="Arial" w:cs="Arial"/>
                <w:sz w:val="20"/>
                <w:szCs w:val="20"/>
              </w:rPr>
            </w:pPr>
            <w:r w:rsidRPr="00AB7B6E">
              <w:rPr>
                <w:rFonts w:ascii="Arial" w:hAnsi="Arial" w:cs="Arial"/>
                <w:color w:val="000000"/>
                <w:sz w:val="20"/>
                <w:szCs w:val="20"/>
              </w:rPr>
              <w:t>Unidad de Política y Control Presupuestario</w:t>
            </w:r>
            <w:r>
              <w:rPr>
                <w:rFonts w:ascii="Arial" w:hAnsi="Arial" w:cs="Arial"/>
                <w:color w:val="000000"/>
                <w:sz w:val="20"/>
                <w:szCs w:val="20"/>
              </w:rPr>
              <w:t>, de la Secretaría de Hacienda y Crédito Público.</w:t>
            </w:r>
          </w:p>
        </w:tc>
      </w:tr>
    </w:tbl>
    <w:p w14:paraId="27B42458" w14:textId="77777777" w:rsidR="005A4A57" w:rsidRPr="00AB7B6E" w:rsidRDefault="005A4A57" w:rsidP="005A4A57">
      <w:pPr>
        <w:numPr>
          <w:ilvl w:val="0"/>
          <w:numId w:val="56"/>
        </w:numPr>
        <w:spacing w:after="120"/>
        <w:jc w:val="both"/>
        <w:rPr>
          <w:rFonts w:ascii="Arial" w:hAnsi="Arial" w:cs="Arial"/>
          <w:b/>
          <w:sz w:val="20"/>
          <w:szCs w:val="20"/>
        </w:rPr>
      </w:pPr>
      <w:r w:rsidRPr="00AB7B6E">
        <w:rPr>
          <w:rFonts w:ascii="Arial" w:hAnsi="Arial" w:cs="Arial"/>
          <w:b/>
          <w:sz w:val="20"/>
          <w:szCs w:val="20"/>
        </w:rPr>
        <w:t>Horario de Servicio para la Atención de los Siniestros</w:t>
      </w:r>
    </w:p>
    <w:p w14:paraId="44E2FB7E"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El horario de atención para la orientación a los asegurados y el pago de siniestros, se proporcionará en días y horas hábiles, durante toda la vigencia del contrato. El servicio de atención a los asegurados vía telefónica se deberá proporcionar de lunes a viernes, al menos durante 8 horas. El servicio de atención personal y recepción de documentación deberá ser durante los días hábiles en el horario de atención al público en general. Preferentemente, el servicio de lunes a jueves será de al menos de 8 horas, y los viernes de 6 horas.</w:t>
      </w:r>
    </w:p>
    <w:p w14:paraId="52D6DB1A" w14:textId="77777777" w:rsidR="005A4A57" w:rsidRPr="00AB7B6E" w:rsidRDefault="005A4A57" w:rsidP="005A4A57">
      <w:pPr>
        <w:numPr>
          <w:ilvl w:val="0"/>
          <w:numId w:val="56"/>
        </w:numPr>
        <w:spacing w:after="120"/>
        <w:jc w:val="both"/>
        <w:rPr>
          <w:rFonts w:ascii="Arial" w:hAnsi="Arial" w:cs="Arial"/>
          <w:b/>
          <w:sz w:val="20"/>
          <w:szCs w:val="20"/>
        </w:rPr>
      </w:pPr>
      <w:r w:rsidRPr="00AB7B6E">
        <w:rPr>
          <w:rFonts w:ascii="Arial" w:hAnsi="Arial" w:cs="Arial"/>
          <w:b/>
          <w:sz w:val="20"/>
          <w:szCs w:val="20"/>
        </w:rPr>
        <w:t>Descripción del Servicio Solicitado</w:t>
      </w:r>
    </w:p>
    <w:p w14:paraId="17A0557B" w14:textId="77777777" w:rsidR="005A4A57" w:rsidRPr="00AB7B6E" w:rsidRDefault="005A4A57" w:rsidP="005A4A57">
      <w:pPr>
        <w:spacing w:after="120"/>
        <w:jc w:val="both"/>
        <w:rPr>
          <w:rFonts w:ascii="Arial" w:hAnsi="Arial" w:cs="Arial"/>
          <w:b/>
          <w:sz w:val="20"/>
          <w:szCs w:val="20"/>
        </w:rPr>
      </w:pPr>
      <w:r w:rsidRPr="00AB7B6E">
        <w:rPr>
          <w:rFonts w:ascii="Arial" w:hAnsi="Arial" w:cs="Arial"/>
          <w:b/>
          <w:sz w:val="20"/>
          <w:szCs w:val="20"/>
        </w:rPr>
        <w:t>I. Seguro para los servidores públicos de las Secretarías, Entidades y Organismos Autónomos participantes</w:t>
      </w:r>
    </w:p>
    <w:p w14:paraId="7CFC0BC6"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 xml:space="preserve">Cubre los riesgos de fallecimiento, incapacidad total o </w:t>
      </w:r>
      <w:r>
        <w:rPr>
          <w:rFonts w:ascii="Arial" w:hAnsi="Arial" w:cs="Arial"/>
          <w:sz w:val="20"/>
          <w:szCs w:val="20"/>
        </w:rPr>
        <w:t xml:space="preserve">incapacidad permanente total o </w:t>
      </w:r>
      <w:r w:rsidRPr="00AB7B6E">
        <w:rPr>
          <w:rFonts w:ascii="Arial" w:hAnsi="Arial" w:cs="Arial"/>
          <w:sz w:val="20"/>
          <w:szCs w:val="20"/>
        </w:rPr>
        <w:t>invalidez de conformidad con lo establecido en la Ley del ISSSTE.</w:t>
      </w:r>
    </w:p>
    <w:p w14:paraId="6C5C9EB1"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 xml:space="preserve">Así como los riesgos de fallecimiento, incapacidad total o </w:t>
      </w:r>
      <w:r>
        <w:rPr>
          <w:rFonts w:ascii="Arial" w:hAnsi="Arial" w:cs="Arial"/>
          <w:sz w:val="20"/>
          <w:szCs w:val="20"/>
        </w:rPr>
        <w:t xml:space="preserve">incapacidad permanente total o </w:t>
      </w:r>
      <w:r w:rsidRPr="00AB7B6E">
        <w:rPr>
          <w:rFonts w:ascii="Arial" w:hAnsi="Arial" w:cs="Arial"/>
          <w:sz w:val="20"/>
          <w:szCs w:val="20"/>
        </w:rPr>
        <w:t>invalidez, de conformidad con lo establecido en la Ley Federal del Trabajo.</w:t>
      </w:r>
    </w:p>
    <w:p w14:paraId="3840DE91"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Para ambos riesgos, no importará el sexo, edad u ocupación del asegurado. Tampoco se harán exámenes médicos.</w:t>
      </w:r>
    </w:p>
    <w:p w14:paraId="2BA73AAB"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Con este seguro se garantiza la seguridad del servidor público o sus beneficiarios, mediante el pago de una suma asegurada básica de 40 meses de percepción ordinaria.</w:t>
      </w:r>
    </w:p>
    <w:p w14:paraId="49826B5E"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 xml:space="preserve">Las Secretarías, Entidades y Organismos Autónomos participantes cubrirán el pago de la prima correspondiente a la cobertura básica. </w:t>
      </w:r>
    </w:p>
    <w:p w14:paraId="2B5DC64C"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 xml:space="preserve">El servidor público, podrá, voluntariamente con cargo a su percepción ordinaria y mediante descuento en nómina, incrementar la suma asegurada en 34, 51 </w:t>
      </w:r>
      <w:proofErr w:type="spellStart"/>
      <w:r w:rsidRPr="00AB7B6E">
        <w:rPr>
          <w:rFonts w:ascii="Arial" w:hAnsi="Arial" w:cs="Arial"/>
          <w:sz w:val="20"/>
          <w:szCs w:val="20"/>
        </w:rPr>
        <w:t>ó</w:t>
      </w:r>
      <w:proofErr w:type="spellEnd"/>
      <w:r w:rsidRPr="00AB7B6E">
        <w:rPr>
          <w:rFonts w:ascii="Arial" w:hAnsi="Arial" w:cs="Arial"/>
          <w:sz w:val="20"/>
          <w:szCs w:val="20"/>
        </w:rPr>
        <w:t xml:space="preserve"> 68 meses de su percepción ordinaria. </w:t>
      </w:r>
    </w:p>
    <w:p w14:paraId="478D2095"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lastRenderedPageBreak/>
        <w:t>Los documentos comprobatorios para el pago de la suma asegurada, en caso de ocurrir un siniestro, se establecen en la cláusula novena del Anexo I.3 “Condiciones Generales”.</w:t>
      </w:r>
    </w:p>
    <w:p w14:paraId="0C27DF34" w14:textId="77777777" w:rsidR="005A4A57" w:rsidRPr="00AB7B6E" w:rsidRDefault="005A4A57" w:rsidP="005A4A57">
      <w:pPr>
        <w:spacing w:after="120"/>
        <w:jc w:val="both"/>
        <w:rPr>
          <w:rFonts w:ascii="Arial" w:hAnsi="Arial" w:cs="Arial"/>
          <w:color w:val="000000"/>
          <w:sz w:val="20"/>
          <w:szCs w:val="20"/>
        </w:rPr>
      </w:pPr>
      <w:r w:rsidRPr="00AB7B6E">
        <w:rPr>
          <w:rFonts w:ascii="Arial" w:hAnsi="Arial" w:cs="Arial"/>
          <w:color w:val="000000"/>
          <w:sz w:val="20"/>
          <w:szCs w:val="20"/>
        </w:rPr>
        <w:t>El servidor público que esté laborando en una o más Secretarías, Entidades y Organismos Autónomos a la vez, podrá estar protegido por el seguro siempre y cuando cada una de ellas pague la prima correspondiente.</w:t>
      </w:r>
    </w:p>
    <w:p w14:paraId="70AA9705"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La Secretaría de la Función Pública podrá autorizar a la Secretarías, Entidades y Organismos Autónomos participantes pagar con cargo a su presupuesto, la potenciación de algunos servidores públicos, el documento comprobatorio será el formato I.4.</w:t>
      </w:r>
      <w:r>
        <w:rPr>
          <w:rFonts w:ascii="Arial" w:hAnsi="Arial" w:cs="Arial"/>
          <w:sz w:val="20"/>
          <w:szCs w:val="20"/>
        </w:rPr>
        <w:t>4</w:t>
      </w:r>
      <w:r w:rsidRPr="00AB7B6E">
        <w:rPr>
          <w:rFonts w:ascii="Arial" w:hAnsi="Arial" w:cs="Arial"/>
          <w:sz w:val="20"/>
          <w:szCs w:val="20"/>
        </w:rPr>
        <w:t xml:space="preserve"> que especifica la colectividad asegurada que goce de dicha autorización, porque no aparecerá ninguna inscripción al respecto en el recibo de nómina del servidor público en donde se observe el descuento correspondiente. Sin embargo</w:t>
      </w:r>
      <w:r>
        <w:rPr>
          <w:rFonts w:ascii="Arial" w:hAnsi="Arial" w:cs="Arial"/>
          <w:sz w:val="20"/>
          <w:szCs w:val="20"/>
        </w:rPr>
        <w:t>,</w:t>
      </w:r>
      <w:r w:rsidRPr="00AB7B6E">
        <w:rPr>
          <w:rFonts w:ascii="Arial" w:hAnsi="Arial" w:cs="Arial"/>
          <w:sz w:val="20"/>
          <w:szCs w:val="20"/>
        </w:rPr>
        <w:t xml:space="preserve"> la Aseguradora a través de este formato deberá tener identificados a los asegurados que gozan de este esquema</w:t>
      </w:r>
      <w:r>
        <w:rPr>
          <w:rFonts w:ascii="Arial" w:hAnsi="Arial" w:cs="Arial"/>
          <w:sz w:val="20"/>
          <w:szCs w:val="20"/>
        </w:rPr>
        <w:t>:</w:t>
      </w:r>
      <w:r w:rsidRPr="00AB7B6E">
        <w:rPr>
          <w:rFonts w:ascii="Arial" w:hAnsi="Arial" w:cs="Arial"/>
          <w:sz w:val="20"/>
          <w:szCs w:val="20"/>
        </w:rPr>
        <w:t xml:space="preserve"> en caso de ocurrir el siniestro se deberá pagar a los beneficiarios o al asegurado, al mismo tiempo tanto la suma asegurada básica como la potenciación, en el </w:t>
      </w:r>
      <w:r>
        <w:rPr>
          <w:rFonts w:ascii="Arial" w:hAnsi="Arial" w:cs="Arial"/>
          <w:sz w:val="20"/>
          <w:szCs w:val="20"/>
        </w:rPr>
        <w:t xml:space="preserve">momento en </w:t>
      </w:r>
      <w:r w:rsidRPr="00AB7B6E">
        <w:rPr>
          <w:rFonts w:ascii="Arial" w:hAnsi="Arial" w:cs="Arial"/>
          <w:sz w:val="20"/>
          <w:szCs w:val="20"/>
        </w:rPr>
        <w:t>que la Aseguradora cuenta con toda la documentación necesaria establecida en estas especificaciones.</w:t>
      </w:r>
    </w:p>
    <w:p w14:paraId="5B707F72"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 xml:space="preserve">La suma asegurada de cada servidor público es calculada tomando como base el </w:t>
      </w:r>
      <w:r>
        <w:rPr>
          <w:rFonts w:ascii="Arial" w:hAnsi="Arial" w:cs="Arial"/>
          <w:sz w:val="20"/>
          <w:szCs w:val="20"/>
        </w:rPr>
        <w:t xml:space="preserve">100 </w:t>
      </w:r>
      <w:r w:rsidRPr="00AB7B6E">
        <w:rPr>
          <w:rFonts w:ascii="Arial" w:hAnsi="Arial" w:cs="Arial"/>
          <w:sz w:val="20"/>
          <w:szCs w:val="20"/>
        </w:rPr>
        <w:t xml:space="preserve">por ciento de la percepción ordinaria, multiplicada por el número de meses que corresponda y sin requisitos de </w:t>
      </w:r>
      <w:proofErr w:type="spellStart"/>
      <w:r w:rsidRPr="00AB7B6E">
        <w:rPr>
          <w:rFonts w:ascii="Arial" w:hAnsi="Arial" w:cs="Arial"/>
          <w:sz w:val="20"/>
          <w:szCs w:val="20"/>
        </w:rPr>
        <w:t>asegurabilidad</w:t>
      </w:r>
      <w:proofErr w:type="spellEnd"/>
      <w:r w:rsidRPr="00AB7B6E">
        <w:rPr>
          <w:rFonts w:ascii="Arial" w:hAnsi="Arial" w:cs="Arial"/>
          <w:sz w:val="20"/>
          <w:szCs w:val="20"/>
        </w:rPr>
        <w:t xml:space="preserve">. </w:t>
      </w:r>
    </w:p>
    <w:p w14:paraId="05D61029" w14:textId="77777777" w:rsidR="005A4A57" w:rsidRPr="00AB7B6E" w:rsidRDefault="005A4A57" w:rsidP="005A4A57">
      <w:pPr>
        <w:spacing w:after="120"/>
        <w:jc w:val="both"/>
        <w:rPr>
          <w:rFonts w:ascii="Arial" w:hAnsi="Arial" w:cs="Arial"/>
          <w:b/>
          <w:sz w:val="20"/>
          <w:szCs w:val="20"/>
        </w:rPr>
      </w:pPr>
      <w:r w:rsidRPr="00AB7B6E">
        <w:rPr>
          <w:rFonts w:ascii="Arial" w:hAnsi="Arial" w:cs="Arial"/>
          <w:b/>
          <w:sz w:val="20"/>
          <w:szCs w:val="20"/>
        </w:rPr>
        <w:t>II. Seguro para los Pensionados de las Secretarías, Entidades y Organismos Autónomos</w:t>
      </w:r>
    </w:p>
    <w:p w14:paraId="00369CE9" w14:textId="77777777" w:rsidR="00213590" w:rsidRPr="00AB7B6E" w:rsidRDefault="00213590" w:rsidP="00213590">
      <w:pPr>
        <w:spacing w:after="120"/>
        <w:jc w:val="both"/>
        <w:rPr>
          <w:rFonts w:ascii="Arial" w:hAnsi="Arial" w:cs="Arial"/>
          <w:sz w:val="20"/>
          <w:szCs w:val="20"/>
        </w:rPr>
      </w:pPr>
      <w:r w:rsidRPr="00AB7B6E">
        <w:rPr>
          <w:rFonts w:ascii="Arial" w:hAnsi="Arial" w:cs="Arial"/>
          <w:sz w:val="20"/>
          <w:szCs w:val="20"/>
        </w:rPr>
        <w:t>Cubre el riesgo de fallecimiento cualquiera que sea su sexo, edad u ocupación y sin necesidad de examen médico.</w:t>
      </w:r>
    </w:p>
    <w:p w14:paraId="4A2E49F8" w14:textId="77777777" w:rsidR="00213590" w:rsidRDefault="00213590" w:rsidP="005A4A57">
      <w:pPr>
        <w:spacing w:after="120"/>
        <w:jc w:val="both"/>
        <w:rPr>
          <w:rFonts w:ascii="Arial" w:hAnsi="Arial" w:cs="Arial"/>
          <w:sz w:val="20"/>
          <w:szCs w:val="20"/>
        </w:rPr>
      </w:pPr>
      <w:r w:rsidRPr="001A0380">
        <w:rPr>
          <w:rFonts w:ascii="Arial" w:hAnsi="Arial" w:cs="Arial"/>
          <w:sz w:val="20"/>
          <w:szCs w:val="20"/>
        </w:rPr>
        <w:t>Los Ex Presidentes que reingresen al servicio activo les será cancelado el seguro de Pensionados, toda vez que al ingresar a alguna Secretaría, Entidad y Organismo Autónomo de la Administración Pública Federal, le será otorgada nuevamente la prestación del seguro. En tal sentido, éstos tendrán derecho al seguro con las coberturas de fallecimiento, incapacidad total o incapacidad permanente total o invalidez, excepto a aquellos que tengan una pensión por invalidez emitida por el ISSSTE o por el IMSS: en este caso, sólo tendrán derecho a la cobertura por fallecimiento.</w:t>
      </w:r>
    </w:p>
    <w:p w14:paraId="6CD89931"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 xml:space="preserve">La cobertura básica es equivalente a 18 meses de la pensión mensual a la fecha de fallecimiento del asegurado. </w:t>
      </w:r>
    </w:p>
    <w:p w14:paraId="4C79DCD1"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El pensionado podrá, voluntariamente con cargo a su pensión y mediante descuento en la misma, incrementar la suma asegurada de acuerdo a las sigui</w:t>
      </w:r>
      <w:r>
        <w:rPr>
          <w:rFonts w:ascii="Arial" w:hAnsi="Arial" w:cs="Arial"/>
          <w:sz w:val="20"/>
          <w:szCs w:val="20"/>
        </w:rPr>
        <w:t>entes opciones: 22, 39, 56, 73 o</w:t>
      </w:r>
      <w:r w:rsidRPr="00AB7B6E">
        <w:rPr>
          <w:rFonts w:ascii="Arial" w:hAnsi="Arial" w:cs="Arial"/>
          <w:sz w:val="20"/>
          <w:szCs w:val="20"/>
        </w:rPr>
        <w:t xml:space="preserve"> 90.</w:t>
      </w:r>
    </w:p>
    <w:p w14:paraId="7A192D0B"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Se aclara que tanto la cobertura básica de los pensionados como las opciones de incremento a la suma asegurada, son pagadas por los pensionados.</w:t>
      </w:r>
    </w:p>
    <w:p w14:paraId="32E1E726"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 xml:space="preserve">Los pensionados podrán contratar la cobertura potenciada en el transcurso de los 90 días </w:t>
      </w:r>
      <w:r w:rsidRPr="004B1690">
        <w:rPr>
          <w:rFonts w:ascii="Arial" w:hAnsi="Arial" w:cs="Arial"/>
          <w:sz w:val="20"/>
          <w:szCs w:val="20"/>
        </w:rPr>
        <w:t>naturales</w:t>
      </w:r>
      <w:r>
        <w:rPr>
          <w:rFonts w:ascii="Arial" w:hAnsi="Arial" w:cs="Arial"/>
          <w:sz w:val="20"/>
          <w:szCs w:val="20"/>
        </w:rPr>
        <w:t xml:space="preserve"> </w:t>
      </w:r>
      <w:r w:rsidRPr="00AB7B6E">
        <w:rPr>
          <w:rFonts w:ascii="Arial" w:hAnsi="Arial" w:cs="Arial"/>
          <w:sz w:val="20"/>
          <w:szCs w:val="20"/>
        </w:rPr>
        <w:t xml:space="preserve">siguientes al inicio del pago de la pensión del ISSSTE </w:t>
      </w:r>
      <w:proofErr w:type="spellStart"/>
      <w:r w:rsidRPr="00AB7B6E">
        <w:rPr>
          <w:rFonts w:ascii="Arial" w:hAnsi="Arial" w:cs="Arial"/>
          <w:sz w:val="20"/>
          <w:szCs w:val="20"/>
        </w:rPr>
        <w:t>ó</w:t>
      </w:r>
      <w:proofErr w:type="spellEnd"/>
      <w:r w:rsidRPr="00AB7B6E">
        <w:rPr>
          <w:rFonts w:ascii="Arial" w:hAnsi="Arial" w:cs="Arial"/>
          <w:sz w:val="20"/>
          <w:szCs w:val="20"/>
        </w:rPr>
        <w:t xml:space="preserve"> del IMSS.</w:t>
      </w:r>
    </w:p>
    <w:p w14:paraId="1F6D62DD"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 xml:space="preserve">La suma asegurada de cada pensionado es calculada tomando como base el </w:t>
      </w:r>
      <w:r>
        <w:rPr>
          <w:rFonts w:ascii="Arial" w:hAnsi="Arial" w:cs="Arial"/>
          <w:sz w:val="20"/>
          <w:szCs w:val="20"/>
        </w:rPr>
        <w:t>100</w:t>
      </w:r>
      <w:r w:rsidRPr="00AB7B6E">
        <w:rPr>
          <w:rFonts w:ascii="Arial" w:hAnsi="Arial" w:cs="Arial"/>
          <w:sz w:val="20"/>
          <w:szCs w:val="20"/>
        </w:rPr>
        <w:t xml:space="preserve"> por ciento de su pensión multiplicada por el número de meses que corresponda y sin requisitos de </w:t>
      </w:r>
      <w:proofErr w:type="spellStart"/>
      <w:r w:rsidRPr="00AB7B6E">
        <w:rPr>
          <w:rFonts w:ascii="Arial" w:hAnsi="Arial" w:cs="Arial"/>
          <w:sz w:val="20"/>
          <w:szCs w:val="20"/>
        </w:rPr>
        <w:t>asegurabilidad</w:t>
      </w:r>
      <w:proofErr w:type="spellEnd"/>
      <w:r w:rsidRPr="00AB7B6E">
        <w:rPr>
          <w:rFonts w:ascii="Arial" w:hAnsi="Arial" w:cs="Arial"/>
          <w:sz w:val="20"/>
          <w:szCs w:val="20"/>
        </w:rPr>
        <w:t>.</w:t>
      </w:r>
    </w:p>
    <w:p w14:paraId="42768BC1"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La retención y entero de las primas a la Aseguradora, la realizará el ISSSTE o el IMSS, según corresponda, de forma mensual.</w:t>
      </w:r>
    </w:p>
    <w:p w14:paraId="58DC524A"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A los pensionados que reingresen al servicio activo les será cancelado el seguro de Pensionados, toda vez que al ingresar a alguna Secretaría, Entidad y Organismo Autónomo de la Administración Pública Federal, le será otorgada nuevamente la prestación del seguro. En tal sentido, éstos tendrán derecho al seguro con las coberturas de fallecimiento, incapacidad total o incapacidad permanente total o invalidez, excepto</w:t>
      </w:r>
      <w:r>
        <w:rPr>
          <w:rFonts w:ascii="Arial" w:hAnsi="Arial" w:cs="Arial"/>
          <w:sz w:val="20"/>
          <w:szCs w:val="20"/>
        </w:rPr>
        <w:t xml:space="preserve"> a</w:t>
      </w:r>
      <w:r w:rsidRPr="00AB7B6E">
        <w:rPr>
          <w:rFonts w:ascii="Arial" w:hAnsi="Arial" w:cs="Arial"/>
          <w:sz w:val="20"/>
          <w:szCs w:val="20"/>
        </w:rPr>
        <w:t xml:space="preserve"> aquellos que tengan una pensión por invalidez emitida por el ISSSTE o por el IMSS</w:t>
      </w:r>
      <w:r>
        <w:rPr>
          <w:rFonts w:ascii="Arial" w:hAnsi="Arial" w:cs="Arial"/>
          <w:sz w:val="20"/>
          <w:szCs w:val="20"/>
        </w:rPr>
        <w:t>:</w:t>
      </w:r>
      <w:r w:rsidRPr="00AB7B6E">
        <w:rPr>
          <w:rFonts w:ascii="Arial" w:hAnsi="Arial" w:cs="Arial"/>
          <w:sz w:val="20"/>
          <w:szCs w:val="20"/>
        </w:rPr>
        <w:t xml:space="preserve"> en este caso, sólo tendrán derecho a la cobertura por fallecimiento.</w:t>
      </w:r>
    </w:p>
    <w:p w14:paraId="174DBF4C"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Al pagar la suma asegurada por incapacidad total o incapacidad permanente total o invalidez, el asegurado ya no tendrá derecho al pago de fallecimiento, mientras continúe con la condición de incapacidad total o incapacidad permanente total o invalidez. Sin embargo, en caso de que el asegurado recupere la salud y se incorpore al servicio activo en alguna Secretaría, Entidad y Organismo Autónomo participante de la colectividad asegurada, será sujeto a la cobertura únicamente por fallecimiento, de acuerdo con lo establecido en la cláusula segunda, segundo párrafo del Anexo I.3. Condiciones Generales.</w:t>
      </w:r>
    </w:p>
    <w:p w14:paraId="1CB074FE"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lastRenderedPageBreak/>
        <w:t xml:space="preserve">La renuncia al seguro de los </w:t>
      </w:r>
      <w:r w:rsidRPr="00210F4B">
        <w:rPr>
          <w:rFonts w:ascii="Arial" w:hAnsi="Arial" w:cs="Arial"/>
          <w:sz w:val="20"/>
          <w:szCs w:val="20"/>
        </w:rPr>
        <w:t>Pensionados es irrevocable</w:t>
      </w:r>
      <w:r w:rsidRPr="00AB7B6E">
        <w:rPr>
          <w:rFonts w:ascii="Arial" w:hAnsi="Arial" w:cs="Arial"/>
          <w:sz w:val="20"/>
          <w:szCs w:val="20"/>
        </w:rPr>
        <w:t xml:space="preserve">, y deberá efectuarse directamente ante el ISSSTE o el IMSS, mediante escrito del pensionado para cancelar la retención del descuento de prima. </w:t>
      </w:r>
    </w:p>
    <w:p w14:paraId="3884F875" w14:textId="77777777" w:rsidR="005A4A57" w:rsidRDefault="005A4A57" w:rsidP="005A4A57">
      <w:pPr>
        <w:spacing w:after="120"/>
        <w:jc w:val="both"/>
        <w:rPr>
          <w:rFonts w:ascii="Arial" w:hAnsi="Arial" w:cs="Arial"/>
          <w:sz w:val="20"/>
          <w:szCs w:val="20"/>
        </w:rPr>
      </w:pPr>
      <w:r w:rsidRPr="00AB7B6E">
        <w:rPr>
          <w:rFonts w:ascii="Arial" w:hAnsi="Arial" w:cs="Arial"/>
          <w:sz w:val="20"/>
          <w:szCs w:val="20"/>
        </w:rPr>
        <w:t>Los reclamos de los beneficiarios para el pago de la suma asegurada y las solicitudes de devolución de primas por parte de los pensionados, que no sean por causas inherentes al ISSSTE o al IMSS, deben ser atendidos por la Aseguradora.</w:t>
      </w:r>
    </w:p>
    <w:p w14:paraId="0CDD803F" w14:textId="494173F8" w:rsidR="00213590" w:rsidRDefault="00213590" w:rsidP="00213590">
      <w:pPr>
        <w:spacing w:after="120"/>
        <w:jc w:val="both"/>
        <w:rPr>
          <w:rFonts w:ascii="Arial" w:hAnsi="Arial" w:cs="Arial"/>
          <w:sz w:val="20"/>
          <w:szCs w:val="20"/>
        </w:rPr>
      </w:pPr>
      <w:r w:rsidRPr="001A0380">
        <w:rPr>
          <w:rFonts w:ascii="Arial" w:hAnsi="Arial" w:cs="Arial"/>
          <w:sz w:val="20"/>
          <w:szCs w:val="20"/>
        </w:rPr>
        <w:t>En su momento se firmarán los documentos necesarios respectivos entre ISSSTE o el IMSS y la aseguradora adjudicada para realizar los descuentos por el concepto de prima básica y potenciación de los jubilados y pago a la aseguradora que brinde el servicio</w:t>
      </w:r>
      <w:r w:rsidR="001A0380" w:rsidRPr="001A0380">
        <w:rPr>
          <w:rFonts w:ascii="Arial" w:hAnsi="Arial" w:cs="Arial"/>
          <w:sz w:val="20"/>
          <w:szCs w:val="20"/>
        </w:rPr>
        <w:t xml:space="preserve">, así como </w:t>
      </w:r>
      <w:r w:rsidRPr="001A0380">
        <w:rPr>
          <w:rFonts w:ascii="Arial" w:hAnsi="Arial" w:cs="Arial"/>
          <w:sz w:val="20"/>
          <w:szCs w:val="20"/>
        </w:rPr>
        <w:t>para darse de alta como beneficiario/proveedor para que la aseguradora reciba las primas correspondientes.</w:t>
      </w:r>
    </w:p>
    <w:p w14:paraId="5C2F5DBC" w14:textId="77777777" w:rsidR="005A4A57" w:rsidRPr="00AB7B6E" w:rsidRDefault="005A4A57" w:rsidP="005A4A57">
      <w:pPr>
        <w:numPr>
          <w:ilvl w:val="0"/>
          <w:numId w:val="56"/>
        </w:numPr>
        <w:spacing w:after="120"/>
        <w:jc w:val="both"/>
        <w:rPr>
          <w:rFonts w:ascii="Arial" w:hAnsi="Arial" w:cs="Arial"/>
          <w:b/>
          <w:sz w:val="20"/>
          <w:szCs w:val="20"/>
        </w:rPr>
      </w:pPr>
      <w:r w:rsidRPr="00AB7B6E">
        <w:rPr>
          <w:rFonts w:ascii="Arial" w:hAnsi="Arial" w:cs="Arial"/>
          <w:b/>
          <w:sz w:val="20"/>
          <w:szCs w:val="20"/>
        </w:rPr>
        <w:t>Administración del Servicio</w:t>
      </w:r>
    </w:p>
    <w:p w14:paraId="202BC9E5" w14:textId="77777777" w:rsidR="005A4A57" w:rsidRPr="00AB7B6E" w:rsidRDefault="005A4A57" w:rsidP="005A4A57">
      <w:pPr>
        <w:spacing w:after="120"/>
        <w:jc w:val="both"/>
        <w:rPr>
          <w:rFonts w:ascii="Arial" w:hAnsi="Arial" w:cs="Arial"/>
          <w:color w:val="000000"/>
          <w:sz w:val="20"/>
          <w:szCs w:val="20"/>
        </w:rPr>
      </w:pPr>
      <w:r w:rsidRPr="00AB7B6E">
        <w:rPr>
          <w:rFonts w:ascii="Arial" w:hAnsi="Arial" w:cs="Arial"/>
          <w:color w:val="000000"/>
          <w:sz w:val="20"/>
          <w:szCs w:val="20"/>
        </w:rPr>
        <w:t>La Aseguradora deberá contar con una estructura en la atención de siniestros para garantizar el servicio solicitado y cumplir con los tiempos de respuesta establecidos en estas especificaciones técnicas.</w:t>
      </w:r>
    </w:p>
    <w:p w14:paraId="4AED0C70"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No se solicita módulo de atención en cada una de las Secretarías, Entidades y Organismos Autónomos participantes, sin embargo, la Aseguradora de acuerdo a su infraestructura podrá ofrecerlo.</w:t>
      </w:r>
    </w:p>
    <w:p w14:paraId="03031203" w14:textId="77777777" w:rsidR="005A4A57" w:rsidRPr="00AB7B6E" w:rsidRDefault="005A4A57" w:rsidP="005A4A57">
      <w:pPr>
        <w:spacing w:after="120"/>
        <w:jc w:val="both"/>
        <w:rPr>
          <w:rFonts w:ascii="Arial" w:hAnsi="Arial" w:cs="Arial"/>
          <w:color w:val="000000"/>
          <w:sz w:val="20"/>
          <w:szCs w:val="20"/>
        </w:rPr>
      </w:pPr>
      <w:r w:rsidRPr="00AB7B6E">
        <w:rPr>
          <w:rFonts w:ascii="Arial" w:hAnsi="Arial" w:cs="Arial"/>
          <w:color w:val="000000"/>
          <w:sz w:val="20"/>
          <w:szCs w:val="20"/>
        </w:rPr>
        <w:t xml:space="preserve">En el caso del servicio de atención personal y recepción de documentación, la Aseguradora deberá contar con al menos </w:t>
      </w:r>
      <w:r>
        <w:rPr>
          <w:rFonts w:ascii="Arial" w:hAnsi="Arial" w:cs="Arial"/>
          <w:color w:val="000000"/>
          <w:sz w:val="20"/>
          <w:szCs w:val="20"/>
        </w:rPr>
        <w:t>7</w:t>
      </w:r>
      <w:r w:rsidRPr="00AB7B6E">
        <w:rPr>
          <w:rFonts w:ascii="Arial" w:hAnsi="Arial" w:cs="Arial"/>
          <w:color w:val="000000"/>
          <w:sz w:val="20"/>
          <w:szCs w:val="20"/>
        </w:rPr>
        <w:t xml:space="preserve"> centros de atención o </w:t>
      </w:r>
      <w:proofErr w:type="spellStart"/>
      <w:r w:rsidRPr="00AB7B6E">
        <w:rPr>
          <w:rFonts w:ascii="Arial" w:hAnsi="Arial" w:cs="Arial"/>
          <w:color w:val="000000"/>
          <w:sz w:val="20"/>
          <w:szCs w:val="20"/>
        </w:rPr>
        <w:t>promotorías</w:t>
      </w:r>
      <w:proofErr w:type="spellEnd"/>
      <w:r w:rsidRPr="00AB7B6E">
        <w:rPr>
          <w:rFonts w:ascii="Arial" w:hAnsi="Arial" w:cs="Arial"/>
          <w:color w:val="000000"/>
          <w:sz w:val="20"/>
          <w:szCs w:val="20"/>
        </w:rPr>
        <w:t xml:space="preserve"> ubicados en </w:t>
      </w:r>
      <w:r>
        <w:rPr>
          <w:rFonts w:ascii="Arial" w:hAnsi="Arial" w:cs="Arial"/>
          <w:color w:val="000000"/>
          <w:sz w:val="20"/>
          <w:szCs w:val="20"/>
        </w:rPr>
        <w:t>la Ciudad de México</w:t>
      </w:r>
      <w:r w:rsidRPr="00AB7B6E">
        <w:rPr>
          <w:rFonts w:ascii="Arial" w:hAnsi="Arial" w:cs="Arial"/>
          <w:color w:val="000000"/>
          <w:sz w:val="20"/>
          <w:szCs w:val="20"/>
        </w:rPr>
        <w:t xml:space="preserve"> y en el Estado de México, y con al menos un centro de atención o </w:t>
      </w:r>
      <w:proofErr w:type="spellStart"/>
      <w:r w:rsidRPr="00AB7B6E">
        <w:rPr>
          <w:rFonts w:ascii="Arial" w:hAnsi="Arial" w:cs="Arial"/>
          <w:color w:val="000000"/>
          <w:sz w:val="20"/>
          <w:szCs w:val="20"/>
        </w:rPr>
        <w:t>promotoría</w:t>
      </w:r>
      <w:proofErr w:type="spellEnd"/>
      <w:r w:rsidRPr="00AB7B6E">
        <w:rPr>
          <w:rFonts w:ascii="Arial" w:hAnsi="Arial" w:cs="Arial"/>
          <w:color w:val="000000"/>
          <w:sz w:val="20"/>
          <w:szCs w:val="20"/>
        </w:rPr>
        <w:t xml:space="preserve"> en cada uno de los diferentes Estados de la República Mexicana. </w:t>
      </w:r>
    </w:p>
    <w:p w14:paraId="27D6B118"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El procedimiento de: administración, movimientos y pagos del servicio solicitado, se llevará a través de cada una de las Secretarías, Entidades y Organismos Autónomos participantes, tal y como se describe en el Anexo I.4 de las presentes especificaciones.</w:t>
      </w:r>
    </w:p>
    <w:p w14:paraId="72549B71"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 xml:space="preserve">Las cuotas no se deberán modificar durante los </w:t>
      </w:r>
      <w:r>
        <w:rPr>
          <w:rFonts w:ascii="Arial" w:hAnsi="Arial" w:cs="Arial"/>
          <w:sz w:val="20"/>
          <w:szCs w:val="20"/>
        </w:rPr>
        <w:t>36</w:t>
      </w:r>
      <w:r w:rsidRPr="00AB7B6E">
        <w:rPr>
          <w:rFonts w:ascii="Arial" w:hAnsi="Arial" w:cs="Arial"/>
          <w:sz w:val="20"/>
          <w:szCs w:val="20"/>
        </w:rPr>
        <w:t xml:space="preserve"> meses que comprenderá la vigencia del contrato.</w:t>
      </w:r>
    </w:p>
    <w:p w14:paraId="32DC37F6"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 xml:space="preserve">Cada Secretaría, Entidad y Organismo Autónomo participante será responsable de cumplir con las condiciones estipuladas en el contrato, en los tiempos y con la formalidad establecida. </w:t>
      </w:r>
    </w:p>
    <w:p w14:paraId="455BA039"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Es de mencionar, que cada Secretaría, Entidad y Organismo Autónomo participante, cuenta en sus archivos con el expediente correspondiente de cada uno de sus trabajadores.</w:t>
      </w:r>
    </w:p>
    <w:p w14:paraId="671E8BF6"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Asimismo, cada Secretaría, Entidad y Organismo Autónomo participante será responsable de la administración completa del contrato directamente con la  Aseguradora que resulte adjudicada, así como, de realizar el pago oportuno de la prima correspondiente a su colectividad asegurada de acuerdo a lo descrito en el Anexo I.4.</w:t>
      </w:r>
    </w:p>
    <w:p w14:paraId="19EC53BB"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 xml:space="preserve">La Secretaría de Hacienda y Crédito Público será responsable del procedimiento de contratación hasta la firma del contrato, de conformidad con el artículo 17 de la Ley. </w:t>
      </w:r>
    </w:p>
    <w:p w14:paraId="1A54EDF9"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Para el inicio de la vigencia, las Direcciones Generales de Recursos Humanos o sus equivalentes e</w:t>
      </w:r>
      <w:r>
        <w:rPr>
          <w:rFonts w:ascii="Arial" w:hAnsi="Arial" w:cs="Arial"/>
          <w:sz w:val="20"/>
          <w:szCs w:val="20"/>
        </w:rPr>
        <w:t>n</w:t>
      </w:r>
      <w:r w:rsidRPr="00AB7B6E">
        <w:rPr>
          <w:rFonts w:ascii="Arial" w:hAnsi="Arial" w:cs="Arial"/>
          <w:sz w:val="20"/>
          <w:szCs w:val="20"/>
        </w:rPr>
        <w:t xml:space="preserve"> las Secretarías, Entidades u Organismos Autónomos, entregarán a la Aseguradora, dentro de los </w:t>
      </w:r>
      <w:r w:rsidRPr="00210F4B">
        <w:rPr>
          <w:rFonts w:ascii="Arial" w:hAnsi="Arial" w:cs="Arial"/>
          <w:sz w:val="20"/>
          <w:szCs w:val="20"/>
        </w:rPr>
        <w:t>10 días hábiles posteriores contados un día después del fallo de la licitación</w:t>
      </w:r>
      <w:r w:rsidRPr="00AB7B6E">
        <w:rPr>
          <w:rFonts w:ascii="Arial" w:hAnsi="Arial" w:cs="Arial"/>
          <w:sz w:val="20"/>
          <w:szCs w:val="20"/>
        </w:rPr>
        <w:t>, la base de asegurados de la quincena 5 (del 1 al 15 de marzo de 201</w:t>
      </w:r>
      <w:r>
        <w:rPr>
          <w:rFonts w:ascii="Arial" w:hAnsi="Arial" w:cs="Arial"/>
          <w:sz w:val="20"/>
          <w:szCs w:val="20"/>
        </w:rPr>
        <w:t>7</w:t>
      </w:r>
      <w:r w:rsidRPr="00AB7B6E">
        <w:rPr>
          <w:rFonts w:ascii="Arial" w:hAnsi="Arial" w:cs="Arial"/>
          <w:sz w:val="20"/>
          <w:szCs w:val="20"/>
        </w:rPr>
        <w:t xml:space="preserve">) para que la Aseguradora pueda dar de alta en sus sistemas a los servidores públicos. </w:t>
      </w:r>
      <w:r w:rsidRPr="005403AB">
        <w:rPr>
          <w:rFonts w:ascii="Arial" w:hAnsi="Arial" w:cs="Arial"/>
          <w:sz w:val="20"/>
          <w:szCs w:val="20"/>
        </w:rPr>
        <w:t xml:space="preserve">El reporte deberá cumplir con los campos señalados en el entregable VIII, adicionando la </w:t>
      </w:r>
      <w:proofErr w:type="spellStart"/>
      <w:r w:rsidRPr="005403AB">
        <w:rPr>
          <w:rFonts w:ascii="Arial" w:hAnsi="Arial" w:cs="Arial"/>
          <w:sz w:val="20"/>
          <w:szCs w:val="20"/>
        </w:rPr>
        <w:t>CURP</w:t>
      </w:r>
      <w:r>
        <w:rPr>
          <w:rFonts w:ascii="Arial" w:hAnsi="Arial" w:cs="Arial"/>
          <w:sz w:val="20"/>
          <w:szCs w:val="20"/>
        </w:rPr>
        <w:t>.INFORM</w:t>
      </w:r>
      <w:proofErr w:type="spellEnd"/>
      <w:r>
        <w:rPr>
          <w:rFonts w:ascii="Arial" w:hAnsi="Arial" w:cs="Arial"/>
          <w:sz w:val="20"/>
          <w:szCs w:val="20"/>
        </w:rPr>
        <w:t xml:space="preserve"> </w:t>
      </w:r>
      <w:r w:rsidRPr="00AB7B6E">
        <w:rPr>
          <w:rFonts w:ascii="Arial" w:hAnsi="Arial" w:cs="Arial"/>
          <w:sz w:val="20"/>
          <w:szCs w:val="20"/>
        </w:rPr>
        <w:t>Si no se entrega en este plazo, no será responsabilidad de la Aseguradora el no estar en posibilidad de pagar el siniestro hasta en tanto le sea entregada la base de asegurados.</w:t>
      </w:r>
    </w:p>
    <w:p w14:paraId="473A3669"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 xml:space="preserve">Para la vigencia del contrato, las Secretarías, Entidades y Organismos Autónomos serán responsables de solicitar a sus servidores públicos asegurados de nuevo ingreso o a los que deseen modificar a sus beneficiarios, los formatos de consentimiento y designación de beneficiarios. </w:t>
      </w:r>
      <w:r>
        <w:rPr>
          <w:rFonts w:ascii="Arial" w:hAnsi="Arial" w:cs="Arial"/>
          <w:sz w:val="20"/>
          <w:szCs w:val="20"/>
        </w:rPr>
        <w:t xml:space="preserve">En la parte posterior del documento de designación de beneficiarios se deberá incluir el documento de aceptación a la potenciación, para los asegurados que la hayan solicitado. </w:t>
      </w:r>
      <w:r w:rsidRPr="00AB7B6E">
        <w:rPr>
          <w:rFonts w:ascii="Arial" w:hAnsi="Arial" w:cs="Arial"/>
          <w:sz w:val="20"/>
          <w:szCs w:val="20"/>
        </w:rPr>
        <w:t>Estos formatos se llenarán en original y se integrarán al expediente del servidor público (estos documentos deberán tener el sello, los cuales serán resguardados por la Secretaría, Entidad u Organismo Autónomo en donde labore); una copia simple se entregará al servidor público sellada por la Secretaría, Entidad u Organismo Autónomo correspondiente. Continuarán vigentes los formatos de los servidores públicos asegurados que previamente lo hayan llenado y no deseen hacer modificaciones.</w:t>
      </w:r>
    </w:p>
    <w:p w14:paraId="1F462287"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lastRenderedPageBreak/>
        <w:t>Las Secretarías, Entidades y Organismos Autónomos son responsables de la guarda y custodia de los formatos de la totalidad de los servidores públicos asegurados que hayan llenado correctamente y entregado sus formatos.</w:t>
      </w:r>
    </w:p>
    <w:p w14:paraId="60A75A5A"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Las Secretarías, Entidades y Organismos Autónomos deberán de informar a sus servidores públicos, que para el pago del siniestro en caso de fallecimiento, sus beneficiarios deberán pedir a la Dirección General de Recursos Humanos o su equivalente en las Entidades y Organismos Autónomos los originales del consentimiento y designación de beneficiarios y en ese acto entregarán las copias selladas que en su momento les fueron entregadas por el servidor público, para que puedan acudir a la Aseguradora y cobrar la suma asegurada. En caso de que no se cuente con el formato de consentimiento original, la Secretaría, Entidad u Organismo Autónomo deberá certificar la copia, con la cual la Aseguradora podrá efectuar el pago de la suma asegurada.</w:t>
      </w:r>
    </w:p>
    <w:p w14:paraId="0F420936"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 xml:space="preserve">En lo que se refiere a los sistemas con que cuente la Aseguradora para la administración y prestación de este servicio, será responsabilidad de la Aseguradora el buen funcionamiento de su sistema con la finalidad de no interrumpir los servicios requeridos en el contrato. </w:t>
      </w:r>
    </w:p>
    <w:p w14:paraId="73682046"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Para la información que proporcionen las Secretarías, Entidades y Organismos Autónomos, la Aseguradora deberá contar con una herramienta contra virus informáticos. Dichas Secretarías, Entidades y Organismos Autónomos se deslindan de toda responsabilidad por ataque de virus informáticos a los sistemas de la Aseguradora.</w:t>
      </w:r>
    </w:p>
    <w:p w14:paraId="7CAB1E74"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Tanto las Secretarías, Entidades y Organismos Autónomos como la Aseguradora se responsabilizarán del respaldo de la información en sus respectivos servidores.</w:t>
      </w:r>
    </w:p>
    <w:p w14:paraId="4BBC4040"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La Aseguradora deberá establecer los mecanismos de control necesarios para garantizar la calidad de la información, el correcto funcionamiento de sus procedimientos, la carga de información y todo lo que sea conveniente para el desarrollo de este seguro, basándose en una metodología de trabajo probada y utilizada en el mercado de tecnologías de información.</w:t>
      </w:r>
    </w:p>
    <w:p w14:paraId="0FF9B7B0"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 xml:space="preserve">En caso de no ser procedente el pago de un siniestro, la Aseguradora deberá notificar por escrito, el resultado negativo del dictamen al solicitante durante los </w:t>
      </w:r>
      <w:r>
        <w:rPr>
          <w:rFonts w:ascii="Arial" w:hAnsi="Arial" w:cs="Arial"/>
          <w:sz w:val="20"/>
          <w:szCs w:val="20"/>
        </w:rPr>
        <w:t>5</w:t>
      </w:r>
      <w:r w:rsidRPr="00AB7B6E">
        <w:rPr>
          <w:rFonts w:ascii="Arial" w:hAnsi="Arial" w:cs="Arial"/>
          <w:sz w:val="20"/>
          <w:szCs w:val="20"/>
        </w:rPr>
        <w:t xml:space="preserve"> días hábiles posteriores a la entrega total de la documentación que ampare la reclamación</w:t>
      </w:r>
      <w:r>
        <w:rPr>
          <w:rFonts w:ascii="Arial" w:hAnsi="Arial" w:cs="Arial"/>
          <w:sz w:val="20"/>
          <w:szCs w:val="20"/>
        </w:rPr>
        <w:t>, indistintamente del lugar de la República Mexicana en el que se realice el trámite</w:t>
      </w:r>
      <w:r w:rsidRPr="00AB7B6E">
        <w:rPr>
          <w:rFonts w:ascii="Arial" w:hAnsi="Arial" w:cs="Arial"/>
          <w:sz w:val="20"/>
          <w:szCs w:val="20"/>
        </w:rPr>
        <w:t>.</w:t>
      </w:r>
    </w:p>
    <w:p w14:paraId="7A0885A5"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 xml:space="preserve">El tiempo de respuesta para el pago de los siniestros será de </w:t>
      </w:r>
      <w:r>
        <w:rPr>
          <w:rFonts w:ascii="Arial" w:hAnsi="Arial" w:cs="Arial"/>
          <w:sz w:val="20"/>
          <w:szCs w:val="20"/>
        </w:rPr>
        <w:t>5</w:t>
      </w:r>
      <w:r w:rsidRPr="00AB7B6E">
        <w:rPr>
          <w:rFonts w:ascii="Arial" w:hAnsi="Arial" w:cs="Arial"/>
          <w:sz w:val="20"/>
          <w:szCs w:val="20"/>
        </w:rPr>
        <w:t xml:space="preserve"> días hábiles en </w:t>
      </w:r>
      <w:r>
        <w:rPr>
          <w:rFonts w:ascii="Arial" w:hAnsi="Arial" w:cs="Arial"/>
          <w:sz w:val="20"/>
          <w:szCs w:val="20"/>
        </w:rPr>
        <w:t>la Ciudad de México</w:t>
      </w:r>
      <w:r w:rsidRPr="00AB7B6E">
        <w:rPr>
          <w:rFonts w:ascii="Arial" w:hAnsi="Arial" w:cs="Arial"/>
          <w:sz w:val="20"/>
          <w:szCs w:val="20"/>
        </w:rPr>
        <w:t xml:space="preserve"> y Estado de México, y para la República Mexicana el tiempo de respuesta será de </w:t>
      </w:r>
      <w:r>
        <w:rPr>
          <w:rFonts w:ascii="Arial" w:hAnsi="Arial" w:cs="Arial"/>
          <w:sz w:val="20"/>
          <w:szCs w:val="20"/>
        </w:rPr>
        <w:t>10</w:t>
      </w:r>
      <w:r w:rsidRPr="00AB7B6E">
        <w:rPr>
          <w:rFonts w:ascii="Arial" w:hAnsi="Arial" w:cs="Arial"/>
          <w:sz w:val="20"/>
          <w:szCs w:val="20"/>
        </w:rPr>
        <w:t xml:space="preserve"> días hábiles, una vez que la Aseguradora cuente con la información necesaria.</w:t>
      </w:r>
    </w:p>
    <w:p w14:paraId="33FBF950"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 xml:space="preserve">Una vez que las Secretarías cuenten con una copia del contrato, en un término no mayor a 10 días hábiles, deberán entregar a sus Órganos Administrativos Desconcentrados que administren y paguen directamente las primas del seguro a la Aseguradora, una copia simple de dicho instrumento. </w:t>
      </w:r>
    </w:p>
    <w:p w14:paraId="64983AF7"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 xml:space="preserve">Todos aquellos ciudadanos que adquieran la calidad de ex presidentes, formarán parte de la colectividad asegurada de la Oficina de la Presidencia de la República. </w:t>
      </w:r>
      <w:r>
        <w:rPr>
          <w:rFonts w:ascii="Arial" w:hAnsi="Arial" w:cs="Arial"/>
          <w:sz w:val="20"/>
          <w:szCs w:val="20"/>
          <w:lang w:val="es-MX"/>
        </w:rPr>
        <w:t xml:space="preserve">Los ex presidentes se encuentran cubiertos sólo por el riesgo de fallecimiento. </w:t>
      </w:r>
      <w:r w:rsidRPr="00AB7B6E">
        <w:rPr>
          <w:rFonts w:ascii="Arial" w:hAnsi="Arial" w:cs="Arial"/>
          <w:sz w:val="20"/>
          <w:szCs w:val="20"/>
          <w:lang w:val="es-MX"/>
        </w:rPr>
        <w:t xml:space="preserve">Actualmente se tienen </w:t>
      </w:r>
      <w:r w:rsidRPr="00210F4B">
        <w:rPr>
          <w:rFonts w:ascii="Arial" w:hAnsi="Arial" w:cs="Arial"/>
          <w:sz w:val="20"/>
          <w:szCs w:val="20"/>
          <w:lang w:val="es-MX"/>
        </w:rPr>
        <w:t>5 ex presidentes</w:t>
      </w:r>
      <w:r w:rsidRPr="00AB7B6E">
        <w:rPr>
          <w:rFonts w:ascii="Arial" w:hAnsi="Arial" w:cs="Arial"/>
          <w:sz w:val="20"/>
          <w:szCs w:val="20"/>
          <w:lang w:val="es-MX"/>
        </w:rPr>
        <w:t xml:space="preserve"> con las siguientes edades y sumas aseguradas: </w:t>
      </w:r>
    </w:p>
    <w:tbl>
      <w:tblPr>
        <w:tblW w:w="8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1"/>
        <w:gridCol w:w="1023"/>
        <w:gridCol w:w="1547"/>
        <w:gridCol w:w="1793"/>
        <w:gridCol w:w="1793"/>
      </w:tblGrid>
      <w:tr w:rsidR="005A4A57" w:rsidRPr="00AB7B6E" w14:paraId="170F7EE6" w14:textId="77777777" w:rsidTr="005A4A57">
        <w:trPr>
          <w:jc w:val="center"/>
        </w:trPr>
        <w:tc>
          <w:tcPr>
            <w:tcW w:w="2091" w:type="dxa"/>
            <w:shd w:val="pct12" w:color="auto" w:fill="auto"/>
            <w:vAlign w:val="center"/>
          </w:tcPr>
          <w:p w14:paraId="3F1B0BD1" w14:textId="77777777" w:rsidR="005A4A57" w:rsidRPr="00AB7B6E" w:rsidRDefault="005A4A57" w:rsidP="005A4A57">
            <w:pPr>
              <w:spacing w:after="120"/>
              <w:jc w:val="center"/>
              <w:rPr>
                <w:rFonts w:ascii="Arial" w:hAnsi="Arial" w:cs="Arial"/>
                <w:b/>
                <w:sz w:val="20"/>
                <w:szCs w:val="20"/>
              </w:rPr>
            </w:pPr>
            <w:r w:rsidRPr="00AB7B6E">
              <w:rPr>
                <w:rFonts w:ascii="Arial" w:hAnsi="Arial" w:cs="Arial"/>
                <w:b/>
                <w:sz w:val="20"/>
                <w:szCs w:val="20"/>
              </w:rPr>
              <w:t xml:space="preserve">Edad alcanzada al 1 de </w:t>
            </w:r>
            <w:r>
              <w:rPr>
                <w:rFonts w:ascii="Arial" w:hAnsi="Arial" w:cs="Arial"/>
                <w:b/>
                <w:sz w:val="20"/>
                <w:szCs w:val="20"/>
              </w:rPr>
              <w:t>abril</w:t>
            </w:r>
            <w:r w:rsidRPr="00AB7B6E">
              <w:rPr>
                <w:rFonts w:ascii="Arial" w:hAnsi="Arial" w:cs="Arial"/>
                <w:b/>
                <w:sz w:val="20"/>
                <w:szCs w:val="20"/>
              </w:rPr>
              <w:t xml:space="preserve"> de 201</w:t>
            </w:r>
            <w:r>
              <w:rPr>
                <w:rFonts w:ascii="Arial" w:hAnsi="Arial" w:cs="Arial"/>
                <w:b/>
                <w:sz w:val="20"/>
                <w:szCs w:val="20"/>
              </w:rPr>
              <w:t>7</w:t>
            </w:r>
          </w:p>
        </w:tc>
        <w:tc>
          <w:tcPr>
            <w:tcW w:w="1023" w:type="dxa"/>
            <w:shd w:val="pct12" w:color="auto" w:fill="auto"/>
            <w:vAlign w:val="center"/>
          </w:tcPr>
          <w:p w14:paraId="0BA134F5" w14:textId="77777777" w:rsidR="005A4A57" w:rsidRPr="00AB7B6E" w:rsidRDefault="005A4A57" w:rsidP="005A4A57">
            <w:pPr>
              <w:spacing w:after="120"/>
              <w:jc w:val="center"/>
              <w:rPr>
                <w:rFonts w:ascii="Arial" w:hAnsi="Arial" w:cs="Arial"/>
                <w:b/>
                <w:sz w:val="20"/>
                <w:szCs w:val="20"/>
              </w:rPr>
            </w:pPr>
            <w:r w:rsidRPr="00AB7B6E">
              <w:rPr>
                <w:rFonts w:ascii="Arial" w:hAnsi="Arial" w:cs="Arial"/>
                <w:b/>
                <w:sz w:val="20"/>
                <w:szCs w:val="20"/>
              </w:rPr>
              <w:t>Nivel</w:t>
            </w:r>
          </w:p>
        </w:tc>
        <w:tc>
          <w:tcPr>
            <w:tcW w:w="1547" w:type="dxa"/>
            <w:shd w:val="pct12" w:color="auto" w:fill="auto"/>
            <w:vAlign w:val="center"/>
          </w:tcPr>
          <w:p w14:paraId="42796149" w14:textId="77777777" w:rsidR="005A4A57" w:rsidRPr="00AB7B6E" w:rsidRDefault="005A4A57" w:rsidP="005A4A57">
            <w:pPr>
              <w:spacing w:after="120"/>
              <w:jc w:val="center"/>
              <w:rPr>
                <w:rFonts w:ascii="Arial" w:hAnsi="Arial" w:cs="Arial"/>
                <w:b/>
                <w:sz w:val="20"/>
                <w:szCs w:val="20"/>
              </w:rPr>
            </w:pPr>
            <w:r w:rsidRPr="00AB7B6E">
              <w:rPr>
                <w:rFonts w:ascii="Arial" w:hAnsi="Arial" w:cs="Arial"/>
                <w:b/>
                <w:sz w:val="20"/>
                <w:szCs w:val="20"/>
              </w:rPr>
              <w:t>Suma Asegurada Básica</w:t>
            </w:r>
          </w:p>
        </w:tc>
        <w:tc>
          <w:tcPr>
            <w:tcW w:w="1793" w:type="dxa"/>
            <w:shd w:val="pct12" w:color="auto" w:fill="auto"/>
            <w:vAlign w:val="center"/>
          </w:tcPr>
          <w:p w14:paraId="459615E5" w14:textId="77777777" w:rsidR="005A4A57" w:rsidRPr="00AB7B6E" w:rsidRDefault="005A4A57" w:rsidP="005A4A57">
            <w:pPr>
              <w:spacing w:after="120"/>
              <w:jc w:val="center"/>
              <w:rPr>
                <w:rFonts w:ascii="Arial" w:hAnsi="Arial" w:cs="Arial"/>
                <w:b/>
                <w:sz w:val="20"/>
                <w:szCs w:val="20"/>
              </w:rPr>
            </w:pPr>
            <w:r w:rsidRPr="00AB7B6E">
              <w:rPr>
                <w:rFonts w:ascii="Arial" w:hAnsi="Arial" w:cs="Arial"/>
                <w:b/>
                <w:sz w:val="20"/>
                <w:szCs w:val="20"/>
              </w:rPr>
              <w:t>Suma Asegurada Potenciación</w:t>
            </w:r>
          </w:p>
        </w:tc>
        <w:tc>
          <w:tcPr>
            <w:tcW w:w="1793" w:type="dxa"/>
            <w:shd w:val="pct12" w:color="auto" w:fill="auto"/>
            <w:vAlign w:val="center"/>
          </w:tcPr>
          <w:p w14:paraId="29D2CD02" w14:textId="77777777" w:rsidR="005A4A57" w:rsidRPr="00AB7B6E" w:rsidRDefault="005A4A57" w:rsidP="005A4A57">
            <w:pPr>
              <w:spacing w:after="120"/>
              <w:jc w:val="center"/>
              <w:rPr>
                <w:rFonts w:ascii="Arial" w:hAnsi="Arial" w:cs="Arial"/>
                <w:b/>
                <w:sz w:val="20"/>
                <w:szCs w:val="20"/>
              </w:rPr>
            </w:pPr>
            <w:r w:rsidRPr="00AB7B6E">
              <w:rPr>
                <w:rFonts w:ascii="Arial" w:hAnsi="Arial" w:cs="Arial"/>
                <w:b/>
                <w:sz w:val="20"/>
                <w:szCs w:val="20"/>
              </w:rPr>
              <w:t>Total de Meses Asegurados</w:t>
            </w:r>
          </w:p>
        </w:tc>
      </w:tr>
      <w:tr w:rsidR="005A4A57" w:rsidRPr="00AB7B6E" w14:paraId="70FD2A0F" w14:textId="77777777" w:rsidTr="005A4A57">
        <w:trPr>
          <w:jc w:val="center"/>
        </w:trPr>
        <w:tc>
          <w:tcPr>
            <w:tcW w:w="2091" w:type="dxa"/>
          </w:tcPr>
          <w:p w14:paraId="488407BC" w14:textId="77777777" w:rsidR="005A4A57" w:rsidRPr="00AB7B6E" w:rsidRDefault="005A4A57" w:rsidP="005A4A57">
            <w:pPr>
              <w:spacing w:after="120"/>
              <w:jc w:val="center"/>
              <w:rPr>
                <w:rFonts w:ascii="Arial" w:hAnsi="Arial" w:cs="Arial"/>
                <w:sz w:val="20"/>
                <w:szCs w:val="20"/>
              </w:rPr>
            </w:pPr>
            <w:r w:rsidRPr="00AB7B6E">
              <w:rPr>
                <w:rFonts w:ascii="Arial" w:hAnsi="Arial" w:cs="Arial"/>
                <w:sz w:val="20"/>
                <w:szCs w:val="20"/>
              </w:rPr>
              <w:t>5</w:t>
            </w:r>
            <w:r>
              <w:rPr>
                <w:rFonts w:ascii="Arial" w:hAnsi="Arial" w:cs="Arial"/>
                <w:sz w:val="20"/>
                <w:szCs w:val="20"/>
              </w:rPr>
              <w:t>5</w:t>
            </w:r>
          </w:p>
        </w:tc>
        <w:tc>
          <w:tcPr>
            <w:tcW w:w="1023" w:type="dxa"/>
          </w:tcPr>
          <w:p w14:paraId="0C298A65" w14:textId="77777777" w:rsidR="005A4A57" w:rsidRPr="00AB7B6E" w:rsidRDefault="005A4A57" w:rsidP="005A4A57">
            <w:pPr>
              <w:spacing w:after="120"/>
              <w:jc w:val="center"/>
              <w:rPr>
                <w:rFonts w:ascii="Arial" w:hAnsi="Arial" w:cs="Arial"/>
                <w:sz w:val="20"/>
                <w:szCs w:val="20"/>
              </w:rPr>
            </w:pPr>
            <w:r w:rsidRPr="00AB7B6E">
              <w:rPr>
                <w:rFonts w:ascii="Arial" w:hAnsi="Arial" w:cs="Arial"/>
                <w:sz w:val="20"/>
                <w:szCs w:val="20"/>
              </w:rPr>
              <w:t>GA1</w:t>
            </w:r>
          </w:p>
        </w:tc>
        <w:tc>
          <w:tcPr>
            <w:tcW w:w="1547" w:type="dxa"/>
          </w:tcPr>
          <w:p w14:paraId="30AF0907" w14:textId="77777777" w:rsidR="005A4A57" w:rsidRPr="00AB7B6E" w:rsidRDefault="005A4A57" w:rsidP="005A4A57">
            <w:pPr>
              <w:spacing w:after="120"/>
              <w:jc w:val="center"/>
              <w:rPr>
                <w:rFonts w:ascii="Arial" w:hAnsi="Arial" w:cs="Arial"/>
                <w:sz w:val="20"/>
                <w:szCs w:val="20"/>
              </w:rPr>
            </w:pPr>
            <w:r w:rsidRPr="00AB7B6E">
              <w:rPr>
                <w:rFonts w:ascii="Arial" w:hAnsi="Arial" w:cs="Arial"/>
                <w:sz w:val="20"/>
                <w:szCs w:val="20"/>
              </w:rPr>
              <w:t>40 meses</w:t>
            </w:r>
          </w:p>
        </w:tc>
        <w:tc>
          <w:tcPr>
            <w:tcW w:w="1793" w:type="dxa"/>
          </w:tcPr>
          <w:p w14:paraId="45FA1E32" w14:textId="77777777" w:rsidR="005A4A57" w:rsidRPr="00AB7B6E" w:rsidRDefault="005A4A57" w:rsidP="005A4A57">
            <w:pPr>
              <w:spacing w:after="120"/>
              <w:jc w:val="center"/>
              <w:rPr>
                <w:rFonts w:ascii="Arial" w:hAnsi="Arial" w:cs="Arial"/>
                <w:sz w:val="20"/>
                <w:szCs w:val="20"/>
              </w:rPr>
            </w:pPr>
            <w:r>
              <w:rPr>
                <w:rFonts w:ascii="Arial" w:hAnsi="Arial" w:cs="Arial"/>
                <w:sz w:val="20"/>
                <w:szCs w:val="20"/>
              </w:rPr>
              <w:t>54</w:t>
            </w:r>
            <w:r w:rsidRPr="00AB7B6E">
              <w:rPr>
                <w:rFonts w:ascii="Arial" w:hAnsi="Arial" w:cs="Arial"/>
                <w:sz w:val="20"/>
                <w:szCs w:val="20"/>
              </w:rPr>
              <w:t xml:space="preserve"> meses</w:t>
            </w:r>
            <w:r>
              <w:rPr>
                <w:rFonts w:ascii="Arial" w:hAnsi="Arial" w:cs="Arial"/>
                <w:sz w:val="20"/>
                <w:szCs w:val="20"/>
              </w:rPr>
              <w:t>*</w:t>
            </w:r>
          </w:p>
        </w:tc>
        <w:tc>
          <w:tcPr>
            <w:tcW w:w="1793" w:type="dxa"/>
          </w:tcPr>
          <w:p w14:paraId="27653709" w14:textId="77777777" w:rsidR="005A4A57" w:rsidRPr="00AB7B6E" w:rsidRDefault="005A4A57" w:rsidP="005A4A57">
            <w:pPr>
              <w:spacing w:after="120"/>
              <w:jc w:val="center"/>
              <w:rPr>
                <w:rFonts w:ascii="Arial" w:hAnsi="Arial" w:cs="Arial"/>
                <w:sz w:val="20"/>
                <w:szCs w:val="20"/>
              </w:rPr>
            </w:pPr>
            <w:r>
              <w:rPr>
                <w:rFonts w:ascii="Arial" w:hAnsi="Arial" w:cs="Arial"/>
                <w:sz w:val="20"/>
                <w:szCs w:val="20"/>
              </w:rPr>
              <w:t>94</w:t>
            </w:r>
            <w:r w:rsidRPr="00AB7B6E">
              <w:rPr>
                <w:rFonts w:ascii="Arial" w:hAnsi="Arial" w:cs="Arial"/>
                <w:sz w:val="20"/>
                <w:szCs w:val="20"/>
              </w:rPr>
              <w:t xml:space="preserve"> meses</w:t>
            </w:r>
          </w:p>
        </w:tc>
      </w:tr>
      <w:tr w:rsidR="005A4A57" w:rsidRPr="00AB7B6E" w14:paraId="3831A083" w14:textId="77777777" w:rsidTr="005A4A57">
        <w:trPr>
          <w:jc w:val="center"/>
        </w:trPr>
        <w:tc>
          <w:tcPr>
            <w:tcW w:w="2091" w:type="dxa"/>
          </w:tcPr>
          <w:p w14:paraId="3B4380D4" w14:textId="77777777" w:rsidR="005A4A57" w:rsidRPr="00AB7B6E" w:rsidRDefault="005A4A57" w:rsidP="005A4A57">
            <w:pPr>
              <w:spacing w:after="120"/>
              <w:jc w:val="center"/>
              <w:rPr>
                <w:rFonts w:ascii="Arial" w:hAnsi="Arial" w:cs="Arial"/>
                <w:sz w:val="20"/>
                <w:szCs w:val="20"/>
              </w:rPr>
            </w:pPr>
            <w:r w:rsidRPr="00AB7B6E">
              <w:rPr>
                <w:rFonts w:ascii="Arial" w:hAnsi="Arial" w:cs="Arial"/>
                <w:sz w:val="20"/>
                <w:szCs w:val="20"/>
              </w:rPr>
              <w:t>6</w:t>
            </w:r>
            <w:r>
              <w:rPr>
                <w:rFonts w:ascii="Arial" w:hAnsi="Arial" w:cs="Arial"/>
                <w:sz w:val="20"/>
                <w:szCs w:val="20"/>
              </w:rPr>
              <w:t>5</w:t>
            </w:r>
          </w:p>
        </w:tc>
        <w:tc>
          <w:tcPr>
            <w:tcW w:w="1023" w:type="dxa"/>
          </w:tcPr>
          <w:p w14:paraId="27B216C4" w14:textId="77777777" w:rsidR="005A4A57" w:rsidRPr="00AB7B6E" w:rsidRDefault="005A4A57" w:rsidP="005A4A57">
            <w:pPr>
              <w:spacing w:after="120"/>
              <w:jc w:val="center"/>
              <w:rPr>
                <w:rFonts w:ascii="Arial" w:hAnsi="Arial" w:cs="Arial"/>
                <w:sz w:val="20"/>
                <w:szCs w:val="20"/>
              </w:rPr>
            </w:pPr>
            <w:r w:rsidRPr="00AB7B6E">
              <w:rPr>
                <w:rFonts w:ascii="Arial" w:hAnsi="Arial" w:cs="Arial"/>
                <w:sz w:val="20"/>
                <w:szCs w:val="20"/>
              </w:rPr>
              <w:t>GA1</w:t>
            </w:r>
          </w:p>
        </w:tc>
        <w:tc>
          <w:tcPr>
            <w:tcW w:w="1547" w:type="dxa"/>
          </w:tcPr>
          <w:p w14:paraId="76201732" w14:textId="77777777" w:rsidR="005A4A57" w:rsidRPr="00AB7B6E" w:rsidRDefault="005A4A57" w:rsidP="005A4A57">
            <w:pPr>
              <w:spacing w:after="120"/>
              <w:jc w:val="center"/>
              <w:rPr>
                <w:rFonts w:ascii="Arial" w:hAnsi="Arial" w:cs="Arial"/>
                <w:sz w:val="20"/>
                <w:szCs w:val="20"/>
              </w:rPr>
            </w:pPr>
            <w:r w:rsidRPr="00AB7B6E">
              <w:rPr>
                <w:rFonts w:ascii="Arial" w:hAnsi="Arial" w:cs="Arial"/>
                <w:sz w:val="20"/>
                <w:szCs w:val="20"/>
              </w:rPr>
              <w:t>40 meses</w:t>
            </w:r>
          </w:p>
        </w:tc>
        <w:tc>
          <w:tcPr>
            <w:tcW w:w="1793" w:type="dxa"/>
          </w:tcPr>
          <w:p w14:paraId="4826C9A2" w14:textId="77777777" w:rsidR="005A4A57" w:rsidRPr="00AB7B6E" w:rsidRDefault="005A4A57" w:rsidP="005A4A57">
            <w:pPr>
              <w:spacing w:after="120"/>
              <w:jc w:val="center"/>
              <w:rPr>
                <w:rFonts w:ascii="Arial" w:hAnsi="Arial" w:cs="Arial"/>
                <w:sz w:val="20"/>
                <w:szCs w:val="20"/>
              </w:rPr>
            </w:pPr>
            <w:r w:rsidRPr="00AB7B6E">
              <w:rPr>
                <w:rFonts w:ascii="Arial" w:hAnsi="Arial" w:cs="Arial"/>
                <w:sz w:val="20"/>
                <w:szCs w:val="20"/>
              </w:rPr>
              <w:t>135 meses</w:t>
            </w:r>
          </w:p>
        </w:tc>
        <w:tc>
          <w:tcPr>
            <w:tcW w:w="1793" w:type="dxa"/>
          </w:tcPr>
          <w:p w14:paraId="1312180F" w14:textId="77777777" w:rsidR="005A4A57" w:rsidRPr="00AB7B6E" w:rsidRDefault="005A4A57" w:rsidP="005A4A57">
            <w:pPr>
              <w:spacing w:after="120"/>
              <w:jc w:val="center"/>
              <w:rPr>
                <w:rFonts w:ascii="Arial" w:hAnsi="Arial" w:cs="Arial"/>
                <w:sz w:val="20"/>
                <w:szCs w:val="20"/>
              </w:rPr>
            </w:pPr>
            <w:r w:rsidRPr="00AB7B6E">
              <w:rPr>
                <w:rFonts w:ascii="Arial" w:hAnsi="Arial" w:cs="Arial"/>
                <w:sz w:val="20"/>
                <w:szCs w:val="20"/>
              </w:rPr>
              <w:t>175 meses</w:t>
            </w:r>
          </w:p>
        </w:tc>
      </w:tr>
      <w:tr w:rsidR="005A4A57" w:rsidRPr="00AB7B6E" w14:paraId="5869F3FF" w14:textId="77777777" w:rsidTr="005A4A57">
        <w:trPr>
          <w:jc w:val="center"/>
        </w:trPr>
        <w:tc>
          <w:tcPr>
            <w:tcW w:w="2091" w:type="dxa"/>
          </w:tcPr>
          <w:p w14:paraId="62E789BE" w14:textId="77777777" w:rsidR="005A4A57" w:rsidRPr="00AB7B6E" w:rsidRDefault="005A4A57" w:rsidP="005A4A57">
            <w:pPr>
              <w:spacing w:after="120"/>
              <w:jc w:val="center"/>
              <w:rPr>
                <w:rFonts w:ascii="Arial" w:hAnsi="Arial" w:cs="Arial"/>
                <w:sz w:val="20"/>
                <w:szCs w:val="20"/>
              </w:rPr>
            </w:pPr>
            <w:r w:rsidRPr="00AB7B6E">
              <w:rPr>
                <w:rFonts w:ascii="Arial" w:hAnsi="Arial" w:cs="Arial"/>
                <w:sz w:val="20"/>
                <w:szCs w:val="20"/>
              </w:rPr>
              <w:t>6</w:t>
            </w:r>
            <w:r>
              <w:rPr>
                <w:rFonts w:ascii="Arial" w:hAnsi="Arial" w:cs="Arial"/>
                <w:sz w:val="20"/>
                <w:szCs w:val="20"/>
              </w:rPr>
              <w:t>9</w:t>
            </w:r>
          </w:p>
        </w:tc>
        <w:tc>
          <w:tcPr>
            <w:tcW w:w="1023" w:type="dxa"/>
          </w:tcPr>
          <w:p w14:paraId="679C3B27" w14:textId="77777777" w:rsidR="005A4A57" w:rsidRPr="00AB7B6E" w:rsidRDefault="005A4A57" w:rsidP="005A4A57">
            <w:pPr>
              <w:spacing w:after="120"/>
              <w:jc w:val="center"/>
              <w:rPr>
                <w:rFonts w:ascii="Arial" w:hAnsi="Arial" w:cs="Arial"/>
                <w:sz w:val="20"/>
                <w:szCs w:val="20"/>
              </w:rPr>
            </w:pPr>
            <w:r w:rsidRPr="00AB7B6E">
              <w:rPr>
                <w:rFonts w:ascii="Arial" w:hAnsi="Arial" w:cs="Arial"/>
                <w:sz w:val="20"/>
                <w:szCs w:val="20"/>
              </w:rPr>
              <w:t>GA1</w:t>
            </w:r>
          </w:p>
        </w:tc>
        <w:tc>
          <w:tcPr>
            <w:tcW w:w="1547" w:type="dxa"/>
          </w:tcPr>
          <w:p w14:paraId="6F962E0B" w14:textId="77777777" w:rsidR="005A4A57" w:rsidRPr="00AB7B6E" w:rsidRDefault="005A4A57" w:rsidP="005A4A57">
            <w:pPr>
              <w:spacing w:after="120"/>
              <w:jc w:val="center"/>
              <w:rPr>
                <w:rFonts w:ascii="Arial" w:hAnsi="Arial" w:cs="Arial"/>
                <w:sz w:val="20"/>
                <w:szCs w:val="20"/>
              </w:rPr>
            </w:pPr>
            <w:r w:rsidRPr="00AB7B6E">
              <w:rPr>
                <w:rFonts w:ascii="Arial" w:hAnsi="Arial" w:cs="Arial"/>
                <w:sz w:val="20"/>
                <w:szCs w:val="20"/>
              </w:rPr>
              <w:t>40 meses</w:t>
            </w:r>
          </w:p>
        </w:tc>
        <w:tc>
          <w:tcPr>
            <w:tcW w:w="1793" w:type="dxa"/>
          </w:tcPr>
          <w:p w14:paraId="6F7144E5" w14:textId="77777777" w:rsidR="005A4A57" w:rsidRPr="00AB7B6E" w:rsidRDefault="005A4A57" w:rsidP="005A4A57">
            <w:pPr>
              <w:spacing w:after="120"/>
              <w:jc w:val="center"/>
              <w:rPr>
                <w:rFonts w:ascii="Arial" w:hAnsi="Arial" w:cs="Arial"/>
                <w:sz w:val="20"/>
                <w:szCs w:val="20"/>
              </w:rPr>
            </w:pPr>
            <w:r w:rsidRPr="00AB7B6E">
              <w:rPr>
                <w:rFonts w:ascii="Arial" w:hAnsi="Arial" w:cs="Arial"/>
                <w:sz w:val="20"/>
                <w:szCs w:val="20"/>
              </w:rPr>
              <w:t>68 meses</w:t>
            </w:r>
          </w:p>
        </w:tc>
        <w:tc>
          <w:tcPr>
            <w:tcW w:w="1793" w:type="dxa"/>
          </w:tcPr>
          <w:p w14:paraId="676CEA6B" w14:textId="77777777" w:rsidR="005A4A57" w:rsidRPr="00AB7B6E" w:rsidRDefault="005A4A57" w:rsidP="005A4A57">
            <w:pPr>
              <w:spacing w:after="120"/>
              <w:jc w:val="center"/>
              <w:rPr>
                <w:rFonts w:ascii="Arial" w:hAnsi="Arial" w:cs="Arial"/>
                <w:sz w:val="20"/>
                <w:szCs w:val="20"/>
              </w:rPr>
            </w:pPr>
            <w:r w:rsidRPr="00AB7B6E">
              <w:rPr>
                <w:rFonts w:ascii="Arial" w:hAnsi="Arial" w:cs="Arial"/>
                <w:sz w:val="20"/>
                <w:szCs w:val="20"/>
              </w:rPr>
              <w:t>108 meses</w:t>
            </w:r>
          </w:p>
        </w:tc>
      </w:tr>
      <w:tr w:rsidR="005A4A57" w:rsidRPr="00AB7B6E" w14:paraId="4C1C59D0" w14:textId="77777777" w:rsidTr="005A4A57">
        <w:trPr>
          <w:jc w:val="center"/>
        </w:trPr>
        <w:tc>
          <w:tcPr>
            <w:tcW w:w="2091" w:type="dxa"/>
          </w:tcPr>
          <w:p w14:paraId="73C25167" w14:textId="77777777" w:rsidR="005A4A57" w:rsidRPr="00AB7B6E" w:rsidRDefault="005A4A57" w:rsidP="005A4A57">
            <w:pPr>
              <w:spacing w:after="120"/>
              <w:jc w:val="center"/>
              <w:rPr>
                <w:rFonts w:ascii="Arial" w:hAnsi="Arial" w:cs="Arial"/>
                <w:sz w:val="20"/>
                <w:szCs w:val="20"/>
              </w:rPr>
            </w:pPr>
            <w:r w:rsidRPr="00AB7B6E">
              <w:rPr>
                <w:rFonts w:ascii="Arial" w:hAnsi="Arial" w:cs="Arial"/>
                <w:sz w:val="20"/>
                <w:szCs w:val="20"/>
              </w:rPr>
              <w:t>7</w:t>
            </w:r>
            <w:r>
              <w:rPr>
                <w:rFonts w:ascii="Arial" w:hAnsi="Arial" w:cs="Arial"/>
                <w:sz w:val="20"/>
                <w:szCs w:val="20"/>
              </w:rPr>
              <w:t>5</w:t>
            </w:r>
          </w:p>
        </w:tc>
        <w:tc>
          <w:tcPr>
            <w:tcW w:w="1023" w:type="dxa"/>
          </w:tcPr>
          <w:p w14:paraId="00B9DF79" w14:textId="77777777" w:rsidR="005A4A57" w:rsidRPr="00AB7B6E" w:rsidRDefault="005A4A57" w:rsidP="005A4A57">
            <w:pPr>
              <w:spacing w:after="120"/>
              <w:jc w:val="center"/>
              <w:rPr>
                <w:rFonts w:ascii="Arial" w:hAnsi="Arial" w:cs="Arial"/>
                <w:sz w:val="20"/>
                <w:szCs w:val="20"/>
              </w:rPr>
            </w:pPr>
            <w:r w:rsidRPr="00AB7B6E">
              <w:rPr>
                <w:rFonts w:ascii="Arial" w:hAnsi="Arial" w:cs="Arial"/>
                <w:sz w:val="20"/>
                <w:szCs w:val="20"/>
              </w:rPr>
              <w:t>GA1</w:t>
            </w:r>
          </w:p>
        </w:tc>
        <w:tc>
          <w:tcPr>
            <w:tcW w:w="1547" w:type="dxa"/>
          </w:tcPr>
          <w:p w14:paraId="75BECC97" w14:textId="77777777" w:rsidR="005A4A57" w:rsidRPr="00AB7B6E" w:rsidRDefault="005A4A57" w:rsidP="005A4A57">
            <w:pPr>
              <w:spacing w:after="120"/>
              <w:jc w:val="center"/>
              <w:rPr>
                <w:rFonts w:ascii="Arial" w:hAnsi="Arial" w:cs="Arial"/>
                <w:sz w:val="20"/>
                <w:szCs w:val="20"/>
              </w:rPr>
            </w:pPr>
            <w:r w:rsidRPr="00AB7B6E">
              <w:rPr>
                <w:rFonts w:ascii="Arial" w:hAnsi="Arial" w:cs="Arial"/>
                <w:sz w:val="20"/>
                <w:szCs w:val="20"/>
              </w:rPr>
              <w:t>40 meses</w:t>
            </w:r>
          </w:p>
        </w:tc>
        <w:tc>
          <w:tcPr>
            <w:tcW w:w="1793" w:type="dxa"/>
          </w:tcPr>
          <w:p w14:paraId="33BBC06F" w14:textId="77777777" w:rsidR="005A4A57" w:rsidRPr="00AB7B6E" w:rsidRDefault="005A4A57" w:rsidP="005A4A57">
            <w:pPr>
              <w:spacing w:after="120"/>
              <w:jc w:val="center"/>
              <w:rPr>
                <w:rFonts w:ascii="Arial" w:hAnsi="Arial" w:cs="Arial"/>
                <w:sz w:val="20"/>
                <w:szCs w:val="20"/>
              </w:rPr>
            </w:pPr>
            <w:r w:rsidRPr="00AB7B6E">
              <w:rPr>
                <w:rFonts w:ascii="Arial" w:hAnsi="Arial" w:cs="Arial"/>
                <w:sz w:val="20"/>
                <w:szCs w:val="20"/>
              </w:rPr>
              <w:t>68 meses</w:t>
            </w:r>
          </w:p>
        </w:tc>
        <w:tc>
          <w:tcPr>
            <w:tcW w:w="1793" w:type="dxa"/>
          </w:tcPr>
          <w:p w14:paraId="44D21FD7" w14:textId="77777777" w:rsidR="005A4A57" w:rsidRPr="00AB7B6E" w:rsidRDefault="005A4A57" w:rsidP="005A4A57">
            <w:pPr>
              <w:spacing w:after="120"/>
              <w:jc w:val="center"/>
              <w:rPr>
                <w:rFonts w:ascii="Arial" w:hAnsi="Arial" w:cs="Arial"/>
                <w:sz w:val="20"/>
                <w:szCs w:val="20"/>
              </w:rPr>
            </w:pPr>
            <w:r w:rsidRPr="00AB7B6E">
              <w:rPr>
                <w:rFonts w:ascii="Arial" w:hAnsi="Arial" w:cs="Arial"/>
                <w:sz w:val="20"/>
                <w:szCs w:val="20"/>
              </w:rPr>
              <w:t>108 meses</w:t>
            </w:r>
          </w:p>
        </w:tc>
      </w:tr>
      <w:tr w:rsidR="005A4A57" w:rsidRPr="00AB7B6E" w14:paraId="60335E52" w14:textId="77777777" w:rsidTr="005A4A57">
        <w:trPr>
          <w:jc w:val="center"/>
        </w:trPr>
        <w:tc>
          <w:tcPr>
            <w:tcW w:w="2091" w:type="dxa"/>
          </w:tcPr>
          <w:p w14:paraId="76AE712D" w14:textId="77777777" w:rsidR="005A4A57" w:rsidRPr="00AB7B6E" w:rsidRDefault="005A4A57" w:rsidP="005A4A57">
            <w:pPr>
              <w:spacing w:after="120"/>
              <w:jc w:val="center"/>
              <w:rPr>
                <w:rFonts w:ascii="Arial" w:hAnsi="Arial" w:cs="Arial"/>
                <w:sz w:val="20"/>
                <w:szCs w:val="20"/>
              </w:rPr>
            </w:pPr>
            <w:r w:rsidRPr="00AB7B6E">
              <w:rPr>
                <w:rFonts w:ascii="Arial" w:hAnsi="Arial" w:cs="Arial"/>
                <w:sz w:val="20"/>
                <w:szCs w:val="20"/>
              </w:rPr>
              <w:t>9</w:t>
            </w:r>
            <w:r>
              <w:rPr>
                <w:rFonts w:ascii="Arial" w:hAnsi="Arial" w:cs="Arial"/>
                <w:sz w:val="20"/>
                <w:szCs w:val="20"/>
              </w:rPr>
              <w:t>5</w:t>
            </w:r>
          </w:p>
        </w:tc>
        <w:tc>
          <w:tcPr>
            <w:tcW w:w="1023" w:type="dxa"/>
          </w:tcPr>
          <w:p w14:paraId="1D38CBC7" w14:textId="77777777" w:rsidR="005A4A57" w:rsidRPr="00AB7B6E" w:rsidRDefault="005A4A57" w:rsidP="005A4A57">
            <w:pPr>
              <w:spacing w:after="120"/>
              <w:jc w:val="center"/>
              <w:rPr>
                <w:rFonts w:ascii="Arial" w:hAnsi="Arial" w:cs="Arial"/>
                <w:sz w:val="20"/>
                <w:szCs w:val="20"/>
              </w:rPr>
            </w:pPr>
            <w:r w:rsidRPr="00AB7B6E">
              <w:rPr>
                <w:rFonts w:ascii="Arial" w:hAnsi="Arial" w:cs="Arial"/>
                <w:sz w:val="20"/>
                <w:szCs w:val="20"/>
              </w:rPr>
              <w:t>GA1</w:t>
            </w:r>
          </w:p>
        </w:tc>
        <w:tc>
          <w:tcPr>
            <w:tcW w:w="1547" w:type="dxa"/>
          </w:tcPr>
          <w:p w14:paraId="26EE51A9" w14:textId="77777777" w:rsidR="005A4A57" w:rsidRPr="00AB7B6E" w:rsidRDefault="005A4A57" w:rsidP="005A4A57">
            <w:pPr>
              <w:spacing w:after="120"/>
              <w:jc w:val="center"/>
              <w:rPr>
                <w:rFonts w:ascii="Arial" w:hAnsi="Arial" w:cs="Arial"/>
                <w:sz w:val="20"/>
                <w:szCs w:val="20"/>
              </w:rPr>
            </w:pPr>
            <w:r w:rsidRPr="00AB7B6E">
              <w:rPr>
                <w:rFonts w:ascii="Arial" w:hAnsi="Arial" w:cs="Arial"/>
                <w:sz w:val="20"/>
                <w:szCs w:val="20"/>
              </w:rPr>
              <w:t>40 meses</w:t>
            </w:r>
          </w:p>
        </w:tc>
        <w:tc>
          <w:tcPr>
            <w:tcW w:w="1793" w:type="dxa"/>
          </w:tcPr>
          <w:p w14:paraId="1FBF74FF" w14:textId="77777777" w:rsidR="005A4A57" w:rsidRPr="00AB7B6E" w:rsidRDefault="005A4A57" w:rsidP="005A4A57">
            <w:pPr>
              <w:spacing w:after="120"/>
              <w:jc w:val="center"/>
              <w:rPr>
                <w:rFonts w:ascii="Arial" w:hAnsi="Arial" w:cs="Arial"/>
                <w:sz w:val="20"/>
                <w:szCs w:val="20"/>
              </w:rPr>
            </w:pPr>
            <w:r w:rsidRPr="00AB7B6E">
              <w:rPr>
                <w:rFonts w:ascii="Arial" w:hAnsi="Arial" w:cs="Arial"/>
                <w:sz w:val="20"/>
                <w:szCs w:val="20"/>
              </w:rPr>
              <w:t>68 meses</w:t>
            </w:r>
          </w:p>
        </w:tc>
        <w:tc>
          <w:tcPr>
            <w:tcW w:w="1793" w:type="dxa"/>
          </w:tcPr>
          <w:p w14:paraId="0EF821BF" w14:textId="77777777" w:rsidR="005A4A57" w:rsidRPr="00AB7B6E" w:rsidRDefault="005A4A57" w:rsidP="005A4A57">
            <w:pPr>
              <w:spacing w:after="120"/>
              <w:jc w:val="center"/>
              <w:rPr>
                <w:rFonts w:ascii="Arial" w:hAnsi="Arial" w:cs="Arial"/>
                <w:sz w:val="20"/>
                <w:szCs w:val="20"/>
              </w:rPr>
            </w:pPr>
            <w:r w:rsidRPr="00AB7B6E">
              <w:rPr>
                <w:rFonts w:ascii="Arial" w:hAnsi="Arial" w:cs="Arial"/>
                <w:sz w:val="20"/>
                <w:szCs w:val="20"/>
              </w:rPr>
              <w:t>108 meses</w:t>
            </w:r>
          </w:p>
        </w:tc>
      </w:tr>
    </w:tbl>
    <w:p w14:paraId="2DB66A00" w14:textId="77777777" w:rsidR="005A4A57" w:rsidRPr="00AF0540" w:rsidRDefault="005A4A57" w:rsidP="005A4A57">
      <w:pPr>
        <w:pStyle w:val="Textoindependiente"/>
        <w:jc w:val="both"/>
        <w:rPr>
          <w:rFonts w:ascii="Arial" w:hAnsi="Arial" w:cs="Arial"/>
          <w:sz w:val="18"/>
          <w:szCs w:val="20"/>
          <w:lang w:val="es-MX"/>
        </w:rPr>
      </w:pPr>
      <w:r w:rsidRPr="00AF0540">
        <w:rPr>
          <w:rFonts w:ascii="Arial" w:hAnsi="Arial" w:cs="Arial"/>
          <w:sz w:val="18"/>
          <w:szCs w:val="20"/>
          <w:lang w:val="es-MX"/>
        </w:rPr>
        <w:tab/>
        <w:t>* Se considerará la cuota mensual correspondiente a 51 meses</w:t>
      </w:r>
      <w:r>
        <w:rPr>
          <w:rFonts w:ascii="Arial" w:hAnsi="Arial" w:cs="Arial"/>
          <w:sz w:val="18"/>
          <w:szCs w:val="20"/>
          <w:lang w:val="es-MX"/>
        </w:rPr>
        <w:t xml:space="preserve"> para servidores públicos</w:t>
      </w:r>
      <w:r w:rsidRPr="00AF0540">
        <w:rPr>
          <w:rFonts w:ascii="Arial" w:hAnsi="Arial" w:cs="Arial"/>
          <w:sz w:val="18"/>
          <w:szCs w:val="20"/>
          <w:lang w:val="es-MX"/>
        </w:rPr>
        <w:t>.</w:t>
      </w:r>
    </w:p>
    <w:p w14:paraId="4A0D3F4B"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lastRenderedPageBreak/>
        <w:t>Los nombres de los ex presidentes serán proporcionados a la Aseguradora. La pensión que perciben los ex presidentes es el equivalente a la percepción ordinaria que corresponde a un Secretario de Estado nivel GA1 con un monto de $</w:t>
      </w:r>
      <w:r w:rsidRPr="004B1690">
        <w:rPr>
          <w:rFonts w:ascii="Arial" w:hAnsi="Arial" w:cs="Arial"/>
          <w:sz w:val="20"/>
          <w:szCs w:val="20"/>
          <w:lang w:val="es-MX"/>
        </w:rPr>
        <w:t>205,122.06</w:t>
      </w:r>
      <w:r w:rsidRPr="00AB7B6E">
        <w:rPr>
          <w:rFonts w:ascii="Arial" w:hAnsi="Arial" w:cs="Arial"/>
          <w:sz w:val="20"/>
          <w:szCs w:val="20"/>
          <w:lang w:val="es-MX"/>
        </w:rPr>
        <w:t xml:space="preserve"> (DOSCIENTOS CINCO MIL CIENTO VEINTIDÓS PESOS 06/100 M. N.) mensuales, vigentes en el ejercicio fiscal 201</w:t>
      </w:r>
      <w:r>
        <w:rPr>
          <w:rFonts w:ascii="Arial" w:hAnsi="Arial" w:cs="Arial"/>
          <w:sz w:val="20"/>
          <w:szCs w:val="20"/>
          <w:lang w:val="es-MX"/>
        </w:rPr>
        <w:t>7</w:t>
      </w:r>
      <w:r w:rsidRPr="00AB7B6E">
        <w:rPr>
          <w:rFonts w:ascii="Arial" w:hAnsi="Arial" w:cs="Arial"/>
          <w:sz w:val="20"/>
          <w:szCs w:val="20"/>
          <w:lang w:val="es-MX"/>
        </w:rPr>
        <w:t>. Respecto al pago de la prima tiene el mismo tratamiento que la de un servidor público.</w:t>
      </w:r>
    </w:p>
    <w:p w14:paraId="7941EA0C" w14:textId="77777777" w:rsidR="005A4A57" w:rsidRPr="00AB7B6E" w:rsidRDefault="005A4A57" w:rsidP="005A4A57">
      <w:pPr>
        <w:pStyle w:val="Textoindependiente"/>
        <w:jc w:val="both"/>
        <w:rPr>
          <w:rFonts w:ascii="Arial" w:hAnsi="Arial" w:cs="Arial"/>
          <w:sz w:val="20"/>
          <w:szCs w:val="20"/>
          <w:lang w:val="es-MX"/>
        </w:rPr>
      </w:pPr>
      <w:r>
        <w:rPr>
          <w:rFonts w:ascii="Arial" w:hAnsi="Arial" w:cs="Arial"/>
          <w:sz w:val="20"/>
          <w:szCs w:val="20"/>
          <w:lang w:val="es-MX"/>
        </w:rPr>
        <w:t>La</w:t>
      </w:r>
      <w:r w:rsidRPr="00AB7B6E">
        <w:rPr>
          <w:rFonts w:ascii="Arial" w:hAnsi="Arial" w:cs="Arial"/>
          <w:sz w:val="20"/>
          <w:szCs w:val="20"/>
          <w:lang w:val="es-MX"/>
        </w:rPr>
        <w:t xml:space="preserve"> cónyuge supérstite de un ex presidente, gozará con carácter de asegurado(a), del seguro, solamente con la cobertura de fallecimiento, por un monto equivalente al 80% en términos netos de la suma asegurada que correspondería al titular de esta prestación y se deberá calcular sobre la percepción ordinaria del mismo. La suma asegurada de</w:t>
      </w:r>
      <w:r>
        <w:rPr>
          <w:rFonts w:ascii="Arial" w:hAnsi="Arial" w:cs="Arial"/>
          <w:sz w:val="20"/>
          <w:szCs w:val="20"/>
          <w:lang w:val="es-MX"/>
        </w:rPr>
        <w:t xml:space="preserve"> </w:t>
      </w:r>
      <w:r w:rsidRPr="00AB7B6E">
        <w:rPr>
          <w:rFonts w:ascii="Arial" w:hAnsi="Arial" w:cs="Arial"/>
          <w:sz w:val="20"/>
          <w:szCs w:val="20"/>
          <w:lang w:val="es-MX"/>
        </w:rPr>
        <w:t>l</w:t>
      </w:r>
      <w:r>
        <w:rPr>
          <w:rFonts w:ascii="Arial" w:hAnsi="Arial" w:cs="Arial"/>
          <w:sz w:val="20"/>
          <w:szCs w:val="20"/>
          <w:lang w:val="es-MX"/>
        </w:rPr>
        <w:t>a</w:t>
      </w:r>
      <w:r w:rsidRPr="00AB7B6E">
        <w:rPr>
          <w:rFonts w:ascii="Arial" w:hAnsi="Arial" w:cs="Arial"/>
          <w:sz w:val="20"/>
          <w:szCs w:val="20"/>
          <w:lang w:val="es-MX"/>
        </w:rPr>
        <w:t xml:space="preserve"> cónyuge supérstite se calcula de la siguiente manera: 80% * GA1 * 40. Actualmente, se tienen </w:t>
      </w:r>
      <w:r w:rsidRPr="00210F4B">
        <w:rPr>
          <w:rFonts w:ascii="Arial" w:hAnsi="Arial" w:cs="Arial"/>
          <w:sz w:val="20"/>
          <w:szCs w:val="20"/>
          <w:lang w:val="es-MX"/>
        </w:rPr>
        <w:t>2 cónyuges supérstite</w:t>
      </w:r>
      <w:r w:rsidRPr="00AB7B6E">
        <w:rPr>
          <w:rFonts w:ascii="Arial" w:hAnsi="Arial" w:cs="Arial"/>
          <w:sz w:val="20"/>
          <w:szCs w:val="20"/>
          <w:lang w:val="es-MX"/>
        </w:rPr>
        <w:t xml:space="preserve"> con 6</w:t>
      </w:r>
      <w:r>
        <w:rPr>
          <w:rFonts w:ascii="Arial" w:hAnsi="Arial" w:cs="Arial"/>
          <w:sz w:val="20"/>
          <w:szCs w:val="20"/>
          <w:lang w:val="es-MX"/>
        </w:rPr>
        <w:t>9</w:t>
      </w:r>
      <w:r w:rsidRPr="00AB7B6E">
        <w:rPr>
          <w:rFonts w:ascii="Arial" w:hAnsi="Arial" w:cs="Arial"/>
          <w:sz w:val="20"/>
          <w:szCs w:val="20"/>
          <w:lang w:val="es-MX"/>
        </w:rPr>
        <w:t xml:space="preserve"> y </w:t>
      </w:r>
      <w:r>
        <w:rPr>
          <w:rFonts w:ascii="Arial" w:hAnsi="Arial" w:cs="Arial"/>
          <w:sz w:val="20"/>
          <w:szCs w:val="20"/>
          <w:lang w:val="es-MX"/>
        </w:rPr>
        <w:t>80</w:t>
      </w:r>
      <w:r w:rsidRPr="00AB7B6E">
        <w:rPr>
          <w:rFonts w:ascii="Arial" w:hAnsi="Arial" w:cs="Arial"/>
          <w:sz w:val="20"/>
          <w:szCs w:val="20"/>
          <w:lang w:val="es-MX"/>
        </w:rPr>
        <w:t xml:space="preserve"> años de edad, los nombres serán proporcionados a la Aseguradora. La prima correspondiente es pagada por el gobierno y las aseguradas se encuentran en la colectividad de la Oficina de la Presidencia de la República.</w:t>
      </w:r>
    </w:p>
    <w:p w14:paraId="70BCCB56"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Los Órganos Administrativos Desconcentrados que administran y pagan directamente su contrato son los siguientes:</w:t>
      </w:r>
    </w:p>
    <w:tbl>
      <w:tblPr>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0"/>
        <w:gridCol w:w="940"/>
        <w:gridCol w:w="8440"/>
      </w:tblGrid>
      <w:tr w:rsidR="005A4A57" w:rsidRPr="00796C33" w14:paraId="0CD71F4A" w14:textId="77777777" w:rsidTr="005A4A57">
        <w:trPr>
          <w:trHeight w:val="750"/>
        </w:trPr>
        <w:tc>
          <w:tcPr>
            <w:tcW w:w="700" w:type="dxa"/>
            <w:shd w:val="clear" w:color="auto" w:fill="BFBFBF" w:themeFill="background1" w:themeFillShade="BF"/>
            <w:vAlign w:val="center"/>
            <w:hideMark/>
          </w:tcPr>
          <w:p w14:paraId="15D1A18C" w14:textId="77777777" w:rsidR="005A4A57" w:rsidRPr="00796C33" w:rsidRDefault="005A4A57" w:rsidP="005A4A57">
            <w:pPr>
              <w:jc w:val="center"/>
              <w:rPr>
                <w:rFonts w:ascii="Arial" w:hAnsi="Arial" w:cs="Arial"/>
                <w:b/>
                <w:bCs/>
                <w:color w:val="000000"/>
                <w:sz w:val="20"/>
                <w:szCs w:val="20"/>
                <w:lang w:val="es-MX" w:eastAsia="es-MX"/>
              </w:rPr>
            </w:pPr>
            <w:r w:rsidRPr="00796C33">
              <w:rPr>
                <w:rFonts w:ascii="Arial" w:hAnsi="Arial" w:cs="Arial"/>
                <w:b/>
                <w:bCs/>
                <w:color w:val="000000"/>
                <w:sz w:val="20"/>
                <w:szCs w:val="20"/>
              </w:rPr>
              <w:t>No.</w:t>
            </w:r>
          </w:p>
        </w:tc>
        <w:tc>
          <w:tcPr>
            <w:tcW w:w="940" w:type="dxa"/>
            <w:shd w:val="clear" w:color="auto" w:fill="BFBFBF" w:themeFill="background1" w:themeFillShade="BF"/>
            <w:vAlign w:val="center"/>
            <w:hideMark/>
          </w:tcPr>
          <w:p w14:paraId="262F42B7" w14:textId="77777777" w:rsidR="005A4A57" w:rsidRPr="00796C33" w:rsidRDefault="005A4A57" w:rsidP="005A4A57">
            <w:pPr>
              <w:jc w:val="center"/>
              <w:rPr>
                <w:rFonts w:ascii="Arial" w:hAnsi="Arial" w:cs="Arial"/>
                <w:b/>
                <w:bCs/>
                <w:color w:val="000000"/>
                <w:sz w:val="20"/>
                <w:szCs w:val="20"/>
              </w:rPr>
            </w:pPr>
            <w:r w:rsidRPr="00796C33">
              <w:rPr>
                <w:rFonts w:ascii="Arial" w:hAnsi="Arial" w:cs="Arial"/>
                <w:b/>
                <w:bCs/>
                <w:color w:val="000000"/>
                <w:sz w:val="20"/>
                <w:szCs w:val="20"/>
              </w:rPr>
              <w:t>Ramo</w:t>
            </w:r>
          </w:p>
        </w:tc>
        <w:tc>
          <w:tcPr>
            <w:tcW w:w="8440" w:type="dxa"/>
            <w:shd w:val="clear" w:color="auto" w:fill="BFBFBF" w:themeFill="background1" w:themeFillShade="BF"/>
            <w:vAlign w:val="center"/>
            <w:hideMark/>
          </w:tcPr>
          <w:p w14:paraId="7E1F2B90" w14:textId="77777777" w:rsidR="005A4A57" w:rsidRPr="00796C33" w:rsidRDefault="005A4A57" w:rsidP="005A4A57">
            <w:pPr>
              <w:jc w:val="center"/>
              <w:rPr>
                <w:rFonts w:ascii="Arial" w:hAnsi="Arial" w:cs="Arial"/>
                <w:b/>
                <w:bCs/>
                <w:color w:val="000000"/>
                <w:sz w:val="20"/>
                <w:szCs w:val="20"/>
              </w:rPr>
            </w:pPr>
            <w:r w:rsidRPr="00796C33">
              <w:rPr>
                <w:rFonts w:ascii="Arial" w:hAnsi="Arial" w:cs="Arial"/>
                <w:b/>
                <w:bCs/>
                <w:color w:val="000000"/>
                <w:sz w:val="20"/>
                <w:szCs w:val="20"/>
              </w:rPr>
              <w:t xml:space="preserve">Órganos administrativos desconcentrados que </w:t>
            </w:r>
            <w:r w:rsidRPr="00796C33">
              <w:rPr>
                <w:rFonts w:ascii="Arial" w:hAnsi="Arial" w:cs="Arial"/>
                <w:b/>
                <w:bCs/>
                <w:color w:val="000000"/>
                <w:sz w:val="20"/>
                <w:szCs w:val="20"/>
              </w:rPr>
              <w:br/>
              <w:t xml:space="preserve">administran y pagan directamente </w:t>
            </w:r>
          </w:p>
        </w:tc>
      </w:tr>
      <w:tr w:rsidR="005A4A57" w:rsidRPr="00796C33" w14:paraId="49E8A40A" w14:textId="77777777" w:rsidTr="005A4A57">
        <w:trPr>
          <w:trHeight w:val="435"/>
        </w:trPr>
        <w:tc>
          <w:tcPr>
            <w:tcW w:w="700" w:type="dxa"/>
            <w:shd w:val="clear" w:color="auto" w:fill="auto"/>
            <w:vAlign w:val="center"/>
            <w:hideMark/>
          </w:tcPr>
          <w:p w14:paraId="33D8039E" w14:textId="77777777" w:rsidR="005A4A57" w:rsidRPr="00796C33" w:rsidRDefault="005A4A57" w:rsidP="005A4A57">
            <w:pPr>
              <w:rPr>
                <w:rFonts w:ascii="Arial" w:hAnsi="Arial" w:cs="Arial"/>
                <w:b/>
                <w:bCs/>
                <w:color w:val="000000"/>
                <w:sz w:val="20"/>
                <w:szCs w:val="20"/>
              </w:rPr>
            </w:pPr>
            <w:r w:rsidRPr="00796C33">
              <w:rPr>
                <w:rFonts w:ascii="Arial" w:hAnsi="Arial" w:cs="Arial"/>
                <w:b/>
                <w:bCs/>
                <w:color w:val="000000"/>
                <w:sz w:val="20"/>
                <w:szCs w:val="20"/>
              </w:rPr>
              <w:t> </w:t>
            </w:r>
          </w:p>
        </w:tc>
        <w:tc>
          <w:tcPr>
            <w:tcW w:w="940" w:type="dxa"/>
            <w:shd w:val="clear" w:color="auto" w:fill="auto"/>
            <w:vAlign w:val="center"/>
            <w:hideMark/>
          </w:tcPr>
          <w:p w14:paraId="010FA4E9" w14:textId="77777777" w:rsidR="005A4A57" w:rsidRPr="00796C33" w:rsidRDefault="005A4A57" w:rsidP="005A4A57">
            <w:pPr>
              <w:jc w:val="center"/>
              <w:rPr>
                <w:rFonts w:ascii="Arial" w:hAnsi="Arial" w:cs="Arial"/>
                <w:b/>
                <w:bCs/>
                <w:color w:val="000000"/>
                <w:sz w:val="20"/>
                <w:szCs w:val="20"/>
              </w:rPr>
            </w:pPr>
            <w:r w:rsidRPr="00796C33">
              <w:rPr>
                <w:rFonts w:ascii="Arial" w:hAnsi="Arial" w:cs="Arial"/>
                <w:b/>
                <w:bCs/>
                <w:color w:val="000000"/>
                <w:sz w:val="20"/>
                <w:szCs w:val="20"/>
              </w:rPr>
              <w:t>4</w:t>
            </w:r>
          </w:p>
        </w:tc>
        <w:tc>
          <w:tcPr>
            <w:tcW w:w="8440" w:type="dxa"/>
            <w:shd w:val="clear" w:color="auto" w:fill="auto"/>
            <w:vAlign w:val="center"/>
            <w:hideMark/>
          </w:tcPr>
          <w:p w14:paraId="50363052" w14:textId="77777777" w:rsidR="005A4A57" w:rsidRPr="00796C33" w:rsidRDefault="005A4A57" w:rsidP="005A4A57">
            <w:pPr>
              <w:rPr>
                <w:rFonts w:ascii="Arial" w:hAnsi="Arial" w:cs="Arial"/>
                <w:b/>
                <w:bCs/>
                <w:color w:val="000000"/>
                <w:sz w:val="20"/>
                <w:szCs w:val="20"/>
              </w:rPr>
            </w:pPr>
            <w:r w:rsidRPr="00796C33">
              <w:rPr>
                <w:rFonts w:ascii="Arial" w:hAnsi="Arial" w:cs="Arial"/>
                <w:b/>
                <w:bCs/>
                <w:color w:val="000000"/>
                <w:sz w:val="20"/>
                <w:szCs w:val="20"/>
              </w:rPr>
              <w:t>Secretaría de Gobernación</w:t>
            </w:r>
          </w:p>
        </w:tc>
      </w:tr>
      <w:tr w:rsidR="005A4A57" w:rsidRPr="00796C33" w14:paraId="0B71A8D9" w14:textId="77777777" w:rsidTr="005A4A57">
        <w:trPr>
          <w:trHeight w:val="315"/>
        </w:trPr>
        <w:tc>
          <w:tcPr>
            <w:tcW w:w="700" w:type="dxa"/>
            <w:shd w:val="clear" w:color="auto" w:fill="auto"/>
            <w:noWrap/>
            <w:vAlign w:val="center"/>
            <w:hideMark/>
          </w:tcPr>
          <w:p w14:paraId="7CE9E84C"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1</w:t>
            </w:r>
          </w:p>
        </w:tc>
        <w:tc>
          <w:tcPr>
            <w:tcW w:w="940" w:type="dxa"/>
            <w:shd w:val="clear" w:color="auto" w:fill="auto"/>
            <w:noWrap/>
            <w:vAlign w:val="center"/>
            <w:hideMark/>
          </w:tcPr>
          <w:p w14:paraId="3481B58E"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4</w:t>
            </w:r>
          </w:p>
        </w:tc>
        <w:tc>
          <w:tcPr>
            <w:tcW w:w="8440" w:type="dxa"/>
            <w:shd w:val="clear" w:color="auto" w:fill="auto"/>
            <w:vAlign w:val="center"/>
            <w:hideMark/>
          </w:tcPr>
          <w:p w14:paraId="6F1ECB7F" w14:textId="77777777" w:rsidR="005A4A57" w:rsidRPr="00796C33" w:rsidRDefault="005A4A57" w:rsidP="005A4A57">
            <w:pPr>
              <w:rPr>
                <w:rFonts w:ascii="Arial" w:hAnsi="Arial" w:cs="Arial"/>
                <w:color w:val="000000"/>
                <w:sz w:val="20"/>
                <w:szCs w:val="20"/>
              </w:rPr>
            </w:pPr>
            <w:r w:rsidRPr="00796C33">
              <w:rPr>
                <w:rFonts w:ascii="Arial" w:hAnsi="Arial" w:cs="Arial"/>
                <w:color w:val="000000"/>
                <w:sz w:val="20"/>
                <w:szCs w:val="20"/>
              </w:rPr>
              <w:t>Prevención y Readaptación Social</w:t>
            </w:r>
          </w:p>
        </w:tc>
      </w:tr>
      <w:tr w:rsidR="005A4A57" w:rsidRPr="00796C33" w14:paraId="7415A69E" w14:textId="77777777" w:rsidTr="005A4A57">
        <w:trPr>
          <w:trHeight w:val="315"/>
        </w:trPr>
        <w:tc>
          <w:tcPr>
            <w:tcW w:w="700" w:type="dxa"/>
            <w:shd w:val="clear" w:color="auto" w:fill="auto"/>
            <w:noWrap/>
            <w:vAlign w:val="center"/>
            <w:hideMark/>
          </w:tcPr>
          <w:p w14:paraId="22673AEA"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2</w:t>
            </w:r>
          </w:p>
        </w:tc>
        <w:tc>
          <w:tcPr>
            <w:tcW w:w="940" w:type="dxa"/>
            <w:shd w:val="clear" w:color="auto" w:fill="auto"/>
            <w:noWrap/>
            <w:vAlign w:val="center"/>
            <w:hideMark/>
          </w:tcPr>
          <w:p w14:paraId="6D4BF1AE"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4</w:t>
            </w:r>
          </w:p>
        </w:tc>
        <w:tc>
          <w:tcPr>
            <w:tcW w:w="8440" w:type="dxa"/>
            <w:shd w:val="clear" w:color="auto" w:fill="auto"/>
            <w:vAlign w:val="center"/>
            <w:hideMark/>
          </w:tcPr>
          <w:p w14:paraId="158395C7" w14:textId="77777777" w:rsidR="005A4A57" w:rsidRPr="00796C33" w:rsidRDefault="005A4A57" w:rsidP="005A4A57">
            <w:pPr>
              <w:rPr>
                <w:rFonts w:ascii="Arial" w:hAnsi="Arial" w:cs="Arial"/>
                <w:color w:val="000000"/>
                <w:sz w:val="20"/>
                <w:szCs w:val="20"/>
              </w:rPr>
            </w:pPr>
            <w:r w:rsidRPr="00796C33">
              <w:rPr>
                <w:rFonts w:ascii="Arial" w:hAnsi="Arial" w:cs="Arial"/>
                <w:color w:val="000000"/>
                <w:sz w:val="20"/>
                <w:szCs w:val="20"/>
              </w:rPr>
              <w:t>Policía Federal</w:t>
            </w:r>
          </w:p>
        </w:tc>
      </w:tr>
      <w:tr w:rsidR="005A4A57" w:rsidRPr="00796C33" w14:paraId="41FBE9AA" w14:textId="77777777" w:rsidTr="005A4A57">
        <w:trPr>
          <w:trHeight w:val="315"/>
        </w:trPr>
        <w:tc>
          <w:tcPr>
            <w:tcW w:w="700" w:type="dxa"/>
            <w:shd w:val="clear" w:color="auto" w:fill="auto"/>
            <w:noWrap/>
            <w:vAlign w:val="center"/>
            <w:hideMark/>
          </w:tcPr>
          <w:p w14:paraId="7DA5E57E"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3</w:t>
            </w:r>
          </w:p>
        </w:tc>
        <w:tc>
          <w:tcPr>
            <w:tcW w:w="940" w:type="dxa"/>
            <w:shd w:val="clear" w:color="auto" w:fill="auto"/>
            <w:noWrap/>
            <w:vAlign w:val="center"/>
            <w:hideMark/>
          </w:tcPr>
          <w:p w14:paraId="60621AC4"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4</w:t>
            </w:r>
          </w:p>
        </w:tc>
        <w:tc>
          <w:tcPr>
            <w:tcW w:w="8440" w:type="dxa"/>
            <w:shd w:val="clear" w:color="auto" w:fill="auto"/>
            <w:vAlign w:val="center"/>
            <w:hideMark/>
          </w:tcPr>
          <w:p w14:paraId="2EA9C51E" w14:textId="77777777" w:rsidR="005A4A57" w:rsidRPr="00796C33" w:rsidRDefault="005A4A57" w:rsidP="005A4A57">
            <w:pPr>
              <w:rPr>
                <w:rFonts w:ascii="Arial" w:hAnsi="Arial" w:cs="Arial"/>
                <w:color w:val="000000"/>
                <w:sz w:val="20"/>
                <w:szCs w:val="20"/>
              </w:rPr>
            </w:pPr>
            <w:r w:rsidRPr="00796C33">
              <w:rPr>
                <w:rFonts w:ascii="Arial" w:hAnsi="Arial" w:cs="Arial"/>
                <w:color w:val="000000"/>
                <w:sz w:val="20"/>
                <w:szCs w:val="20"/>
              </w:rPr>
              <w:t>Servicio de Protección Federal</w:t>
            </w:r>
          </w:p>
        </w:tc>
      </w:tr>
      <w:tr w:rsidR="005A4A57" w:rsidRPr="00796C33" w14:paraId="218855A2" w14:textId="77777777" w:rsidTr="005A4A57">
        <w:trPr>
          <w:trHeight w:val="315"/>
        </w:trPr>
        <w:tc>
          <w:tcPr>
            <w:tcW w:w="700" w:type="dxa"/>
            <w:shd w:val="clear" w:color="auto" w:fill="auto"/>
            <w:vAlign w:val="center"/>
            <w:hideMark/>
          </w:tcPr>
          <w:p w14:paraId="783FE975" w14:textId="77777777" w:rsidR="005A4A57" w:rsidRPr="00796C33" w:rsidRDefault="005A4A57" w:rsidP="005A4A57">
            <w:pPr>
              <w:rPr>
                <w:rFonts w:ascii="Arial" w:hAnsi="Arial" w:cs="Arial"/>
                <w:b/>
                <w:bCs/>
                <w:color w:val="000000"/>
                <w:sz w:val="20"/>
                <w:szCs w:val="20"/>
              </w:rPr>
            </w:pPr>
            <w:r w:rsidRPr="00796C33">
              <w:rPr>
                <w:rFonts w:ascii="Arial" w:hAnsi="Arial" w:cs="Arial"/>
                <w:b/>
                <w:bCs/>
                <w:color w:val="000000"/>
                <w:sz w:val="20"/>
                <w:szCs w:val="20"/>
              </w:rPr>
              <w:t> </w:t>
            </w:r>
          </w:p>
        </w:tc>
        <w:tc>
          <w:tcPr>
            <w:tcW w:w="940" w:type="dxa"/>
            <w:shd w:val="clear" w:color="auto" w:fill="auto"/>
            <w:vAlign w:val="center"/>
            <w:hideMark/>
          </w:tcPr>
          <w:p w14:paraId="46EC3161" w14:textId="77777777" w:rsidR="005A4A57" w:rsidRPr="00796C33" w:rsidRDefault="005A4A57" w:rsidP="005A4A57">
            <w:pPr>
              <w:jc w:val="center"/>
              <w:rPr>
                <w:rFonts w:ascii="Arial" w:hAnsi="Arial" w:cs="Arial"/>
                <w:b/>
                <w:bCs/>
                <w:color w:val="000000"/>
                <w:sz w:val="20"/>
                <w:szCs w:val="20"/>
              </w:rPr>
            </w:pPr>
            <w:r w:rsidRPr="00796C33">
              <w:rPr>
                <w:rFonts w:ascii="Arial" w:hAnsi="Arial" w:cs="Arial"/>
                <w:b/>
                <w:bCs/>
                <w:color w:val="000000"/>
                <w:sz w:val="20"/>
                <w:szCs w:val="20"/>
              </w:rPr>
              <w:t>6</w:t>
            </w:r>
          </w:p>
        </w:tc>
        <w:tc>
          <w:tcPr>
            <w:tcW w:w="8440" w:type="dxa"/>
            <w:shd w:val="clear" w:color="auto" w:fill="auto"/>
            <w:vAlign w:val="center"/>
            <w:hideMark/>
          </w:tcPr>
          <w:p w14:paraId="6E2F2416" w14:textId="77777777" w:rsidR="005A4A57" w:rsidRPr="00796C33" w:rsidRDefault="005A4A57" w:rsidP="005A4A57">
            <w:pPr>
              <w:rPr>
                <w:rFonts w:ascii="Arial" w:hAnsi="Arial" w:cs="Arial"/>
                <w:b/>
                <w:bCs/>
                <w:color w:val="000000"/>
                <w:sz w:val="20"/>
                <w:szCs w:val="20"/>
              </w:rPr>
            </w:pPr>
            <w:r w:rsidRPr="00796C33">
              <w:rPr>
                <w:rFonts w:ascii="Arial" w:hAnsi="Arial" w:cs="Arial"/>
                <w:b/>
                <w:bCs/>
                <w:color w:val="000000"/>
                <w:sz w:val="20"/>
                <w:szCs w:val="20"/>
              </w:rPr>
              <w:t>Secretaría de Hacienda y Crédito Público</w:t>
            </w:r>
          </w:p>
        </w:tc>
      </w:tr>
      <w:tr w:rsidR="005A4A57" w:rsidRPr="00796C33" w14:paraId="0EA0F6E6" w14:textId="77777777" w:rsidTr="005A4A57">
        <w:trPr>
          <w:trHeight w:val="315"/>
        </w:trPr>
        <w:tc>
          <w:tcPr>
            <w:tcW w:w="700" w:type="dxa"/>
            <w:shd w:val="clear" w:color="auto" w:fill="auto"/>
            <w:noWrap/>
            <w:vAlign w:val="center"/>
            <w:hideMark/>
          </w:tcPr>
          <w:p w14:paraId="0649E239"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4</w:t>
            </w:r>
          </w:p>
        </w:tc>
        <w:tc>
          <w:tcPr>
            <w:tcW w:w="940" w:type="dxa"/>
            <w:shd w:val="clear" w:color="auto" w:fill="auto"/>
            <w:noWrap/>
            <w:vAlign w:val="center"/>
            <w:hideMark/>
          </w:tcPr>
          <w:p w14:paraId="5B786B4A"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6</w:t>
            </w:r>
          </w:p>
        </w:tc>
        <w:tc>
          <w:tcPr>
            <w:tcW w:w="8440" w:type="dxa"/>
            <w:shd w:val="clear" w:color="auto" w:fill="auto"/>
            <w:vAlign w:val="center"/>
            <w:hideMark/>
          </w:tcPr>
          <w:p w14:paraId="35B8D3C5" w14:textId="77777777" w:rsidR="005A4A57" w:rsidRPr="00796C33" w:rsidRDefault="005A4A57" w:rsidP="005A4A57">
            <w:pPr>
              <w:rPr>
                <w:rFonts w:ascii="Arial" w:hAnsi="Arial" w:cs="Arial"/>
                <w:color w:val="000000"/>
                <w:sz w:val="20"/>
                <w:szCs w:val="20"/>
              </w:rPr>
            </w:pPr>
            <w:r w:rsidRPr="00796C33">
              <w:rPr>
                <w:rFonts w:ascii="Arial" w:hAnsi="Arial" w:cs="Arial"/>
                <w:color w:val="000000"/>
                <w:sz w:val="20"/>
                <w:szCs w:val="20"/>
              </w:rPr>
              <w:t>Comisión Nacional Bancaria y de Valores</w:t>
            </w:r>
          </w:p>
        </w:tc>
      </w:tr>
      <w:tr w:rsidR="005A4A57" w:rsidRPr="00796C33" w14:paraId="40503C39" w14:textId="77777777" w:rsidTr="005A4A57">
        <w:trPr>
          <w:trHeight w:val="315"/>
        </w:trPr>
        <w:tc>
          <w:tcPr>
            <w:tcW w:w="700" w:type="dxa"/>
            <w:shd w:val="clear" w:color="auto" w:fill="auto"/>
            <w:noWrap/>
            <w:vAlign w:val="center"/>
            <w:hideMark/>
          </w:tcPr>
          <w:p w14:paraId="502C9039"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5</w:t>
            </w:r>
          </w:p>
        </w:tc>
        <w:tc>
          <w:tcPr>
            <w:tcW w:w="940" w:type="dxa"/>
            <w:shd w:val="clear" w:color="auto" w:fill="auto"/>
            <w:noWrap/>
            <w:vAlign w:val="center"/>
            <w:hideMark/>
          </w:tcPr>
          <w:p w14:paraId="58A5BD29"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6</w:t>
            </w:r>
          </w:p>
        </w:tc>
        <w:tc>
          <w:tcPr>
            <w:tcW w:w="8440" w:type="dxa"/>
            <w:shd w:val="clear" w:color="auto" w:fill="auto"/>
            <w:vAlign w:val="center"/>
            <w:hideMark/>
          </w:tcPr>
          <w:p w14:paraId="6956C1A8" w14:textId="77777777" w:rsidR="005A4A57" w:rsidRPr="00796C33" w:rsidRDefault="005A4A57" w:rsidP="005A4A57">
            <w:pPr>
              <w:rPr>
                <w:rFonts w:ascii="Arial" w:hAnsi="Arial" w:cs="Arial"/>
                <w:color w:val="000000"/>
                <w:sz w:val="20"/>
                <w:szCs w:val="20"/>
              </w:rPr>
            </w:pPr>
            <w:r w:rsidRPr="00796C33">
              <w:rPr>
                <w:rFonts w:ascii="Arial" w:hAnsi="Arial" w:cs="Arial"/>
                <w:color w:val="000000"/>
                <w:sz w:val="20"/>
                <w:szCs w:val="20"/>
              </w:rPr>
              <w:t>Comisión Nacional de Seguros y Fianzas</w:t>
            </w:r>
          </w:p>
        </w:tc>
      </w:tr>
      <w:tr w:rsidR="005A4A57" w:rsidRPr="00796C33" w14:paraId="1DC1BBAF" w14:textId="77777777" w:rsidTr="005A4A57">
        <w:trPr>
          <w:trHeight w:val="315"/>
        </w:trPr>
        <w:tc>
          <w:tcPr>
            <w:tcW w:w="700" w:type="dxa"/>
            <w:shd w:val="clear" w:color="auto" w:fill="auto"/>
            <w:noWrap/>
            <w:vAlign w:val="center"/>
            <w:hideMark/>
          </w:tcPr>
          <w:p w14:paraId="612329A7"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6</w:t>
            </w:r>
          </w:p>
        </w:tc>
        <w:tc>
          <w:tcPr>
            <w:tcW w:w="940" w:type="dxa"/>
            <w:shd w:val="clear" w:color="auto" w:fill="auto"/>
            <w:noWrap/>
            <w:vAlign w:val="center"/>
            <w:hideMark/>
          </w:tcPr>
          <w:p w14:paraId="1D01C86F"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6</w:t>
            </w:r>
          </w:p>
        </w:tc>
        <w:tc>
          <w:tcPr>
            <w:tcW w:w="8440" w:type="dxa"/>
            <w:shd w:val="clear" w:color="auto" w:fill="auto"/>
            <w:vAlign w:val="center"/>
            <w:hideMark/>
          </w:tcPr>
          <w:p w14:paraId="6872F8DA" w14:textId="77777777" w:rsidR="005A4A57" w:rsidRPr="00796C33" w:rsidRDefault="005A4A57" w:rsidP="005A4A57">
            <w:pPr>
              <w:rPr>
                <w:rFonts w:ascii="Arial" w:hAnsi="Arial" w:cs="Arial"/>
                <w:color w:val="000000"/>
                <w:sz w:val="20"/>
                <w:szCs w:val="20"/>
              </w:rPr>
            </w:pPr>
            <w:r w:rsidRPr="00796C33">
              <w:rPr>
                <w:rFonts w:ascii="Arial" w:hAnsi="Arial" w:cs="Arial"/>
                <w:color w:val="000000"/>
                <w:sz w:val="20"/>
                <w:szCs w:val="20"/>
              </w:rPr>
              <w:t>Comisión Nacional del Sistema de Ahorro para el Retiro</w:t>
            </w:r>
          </w:p>
        </w:tc>
      </w:tr>
      <w:tr w:rsidR="005A4A57" w:rsidRPr="00796C33" w14:paraId="662C37F6" w14:textId="77777777" w:rsidTr="005A4A57">
        <w:trPr>
          <w:trHeight w:val="315"/>
        </w:trPr>
        <w:tc>
          <w:tcPr>
            <w:tcW w:w="700" w:type="dxa"/>
            <w:shd w:val="clear" w:color="auto" w:fill="auto"/>
            <w:noWrap/>
            <w:vAlign w:val="center"/>
            <w:hideMark/>
          </w:tcPr>
          <w:p w14:paraId="2C49DF0C"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7</w:t>
            </w:r>
          </w:p>
        </w:tc>
        <w:tc>
          <w:tcPr>
            <w:tcW w:w="940" w:type="dxa"/>
            <w:shd w:val="clear" w:color="auto" w:fill="auto"/>
            <w:noWrap/>
            <w:vAlign w:val="center"/>
            <w:hideMark/>
          </w:tcPr>
          <w:p w14:paraId="28FEAB39"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6</w:t>
            </w:r>
          </w:p>
        </w:tc>
        <w:tc>
          <w:tcPr>
            <w:tcW w:w="8440" w:type="dxa"/>
            <w:shd w:val="clear" w:color="auto" w:fill="auto"/>
            <w:vAlign w:val="center"/>
            <w:hideMark/>
          </w:tcPr>
          <w:p w14:paraId="4CFB77B5" w14:textId="77777777" w:rsidR="005A4A57" w:rsidRPr="00796C33" w:rsidRDefault="005A4A57" w:rsidP="005A4A57">
            <w:pPr>
              <w:rPr>
                <w:rFonts w:ascii="Arial" w:hAnsi="Arial" w:cs="Arial"/>
                <w:color w:val="000000"/>
                <w:sz w:val="20"/>
                <w:szCs w:val="20"/>
              </w:rPr>
            </w:pPr>
            <w:r w:rsidRPr="00796C33">
              <w:rPr>
                <w:rFonts w:ascii="Arial" w:hAnsi="Arial" w:cs="Arial"/>
                <w:color w:val="000000"/>
                <w:sz w:val="20"/>
                <w:szCs w:val="20"/>
              </w:rPr>
              <w:t>Servicio de Administración Tributaria</w:t>
            </w:r>
          </w:p>
        </w:tc>
      </w:tr>
      <w:tr w:rsidR="005A4A57" w:rsidRPr="00796C33" w14:paraId="1CDA4266" w14:textId="77777777" w:rsidTr="005A4A57">
        <w:trPr>
          <w:trHeight w:val="315"/>
        </w:trPr>
        <w:tc>
          <w:tcPr>
            <w:tcW w:w="700" w:type="dxa"/>
            <w:shd w:val="clear" w:color="auto" w:fill="auto"/>
            <w:vAlign w:val="center"/>
            <w:hideMark/>
          </w:tcPr>
          <w:p w14:paraId="496BD712" w14:textId="77777777" w:rsidR="005A4A57" w:rsidRPr="00796C33" w:rsidRDefault="005A4A57" w:rsidP="005A4A57">
            <w:pPr>
              <w:rPr>
                <w:rFonts w:ascii="Arial" w:hAnsi="Arial" w:cs="Arial"/>
                <w:b/>
                <w:bCs/>
                <w:color w:val="000000"/>
                <w:sz w:val="20"/>
                <w:szCs w:val="20"/>
              </w:rPr>
            </w:pPr>
            <w:r w:rsidRPr="00796C33">
              <w:rPr>
                <w:rFonts w:ascii="Arial" w:hAnsi="Arial" w:cs="Arial"/>
                <w:b/>
                <w:bCs/>
                <w:color w:val="000000"/>
                <w:sz w:val="20"/>
                <w:szCs w:val="20"/>
              </w:rPr>
              <w:t> </w:t>
            </w:r>
          </w:p>
        </w:tc>
        <w:tc>
          <w:tcPr>
            <w:tcW w:w="940" w:type="dxa"/>
            <w:shd w:val="clear" w:color="auto" w:fill="auto"/>
            <w:vAlign w:val="center"/>
            <w:hideMark/>
          </w:tcPr>
          <w:p w14:paraId="4926AD4C" w14:textId="77777777" w:rsidR="005A4A57" w:rsidRPr="00796C33" w:rsidRDefault="005A4A57" w:rsidP="005A4A57">
            <w:pPr>
              <w:jc w:val="center"/>
              <w:rPr>
                <w:rFonts w:ascii="Arial" w:hAnsi="Arial" w:cs="Arial"/>
                <w:b/>
                <w:bCs/>
                <w:color w:val="000000"/>
                <w:sz w:val="20"/>
                <w:szCs w:val="20"/>
              </w:rPr>
            </w:pPr>
            <w:r w:rsidRPr="00796C33">
              <w:rPr>
                <w:rFonts w:ascii="Arial" w:hAnsi="Arial" w:cs="Arial"/>
                <w:b/>
                <w:bCs/>
                <w:color w:val="000000"/>
                <w:sz w:val="20"/>
                <w:szCs w:val="20"/>
              </w:rPr>
              <w:t>8</w:t>
            </w:r>
          </w:p>
        </w:tc>
        <w:tc>
          <w:tcPr>
            <w:tcW w:w="8440" w:type="dxa"/>
            <w:shd w:val="clear" w:color="auto" w:fill="auto"/>
            <w:vAlign w:val="center"/>
            <w:hideMark/>
          </w:tcPr>
          <w:p w14:paraId="6BD31BB1" w14:textId="77777777" w:rsidR="005A4A57" w:rsidRPr="00796C33" w:rsidRDefault="005A4A57" w:rsidP="005A4A57">
            <w:pPr>
              <w:rPr>
                <w:rFonts w:ascii="Arial" w:hAnsi="Arial" w:cs="Arial"/>
                <w:b/>
                <w:bCs/>
                <w:color w:val="000000"/>
                <w:sz w:val="20"/>
                <w:szCs w:val="20"/>
              </w:rPr>
            </w:pPr>
            <w:r w:rsidRPr="00796C33">
              <w:rPr>
                <w:rFonts w:ascii="Arial" w:hAnsi="Arial" w:cs="Arial"/>
                <w:b/>
                <w:bCs/>
                <w:color w:val="000000"/>
                <w:sz w:val="20"/>
                <w:szCs w:val="20"/>
              </w:rPr>
              <w:t>Secretaría de Agricultura, Ganadería, Desarrollo Rural, Pesca y Alimentación</w:t>
            </w:r>
          </w:p>
        </w:tc>
      </w:tr>
      <w:tr w:rsidR="005A4A57" w:rsidRPr="00796C33" w14:paraId="756A3CA9" w14:textId="77777777" w:rsidTr="005A4A57">
        <w:trPr>
          <w:trHeight w:val="315"/>
        </w:trPr>
        <w:tc>
          <w:tcPr>
            <w:tcW w:w="700" w:type="dxa"/>
            <w:shd w:val="clear" w:color="auto" w:fill="auto"/>
            <w:noWrap/>
            <w:vAlign w:val="center"/>
            <w:hideMark/>
          </w:tcPr>
          <w:p w14:paraId="7C320883"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8</w:t>
            </w:r>
          </w:p>
        </w:tc>
        <w:tc>
          <w:tcPr>
            <w:tcW w:w="940" w:type="dxa"/>
            <w:shd w:val="clear" w:color="auto" w:fill="auto"/>
            <w:noWrap/>
            <w:vAlign w:val="center"/>
            <w:hideMark/>
          </w:tcPr>
          <w:p w14:paraId="267D720B"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8</w:t>
            </w:r>
          </w:p>
        </w:tc>
        <w:tc>
          <w:tcPr>
            <w:tcW w:w="8440" w:type="dxa"/>
            <w:shd w:val="clear" w:color="auto" w:fill="auto"/>
            <w:vAlign w:val="center"/>
            <w:hideMark/>
          </w:tcPr>
          <w:p w14:paraId="358CCB91" w14:textId="77777777" w:rsidR="005A4A57" w:rsidRPr="00796C33" w:rsidRDefault="005A4A57" w:rsidP="005A4A57">
            <w:pPr>
              <w:rPr>
                <w:rFonts w:ascii="Arial" w:hAnsi="Arial" w:cs="Arial"/>
                <w:color w:val="000000"/>
                <w:sz w:val="20"/>
                <w:szCs w:val="20"/>
              </w:rPr>
            </w:pPr>
            <w:r w:rsidRPr="00796C33">
              <w:rPr>
                <w:rFonts w:ascii="Arial" w:hAnsi="Arial" w:cs="Arial"/>
                <w:color w:val="000000"/>
                <w:sz w:val="20"/>
                <w:szCs w:val="20"/>
              </w:rPr>
              <w:t>Servicio Nacional de Sanidad, Inocuidad y Calidad Agroalimentaria</w:t>
            </w:r>
          </w:p>
        </w:tc>
      </w:tr>
      <w:tr w:rsidR="005A4A57" w:rsidRPr="00796C33" w14:paraId="5EE26BCF" w14:textId="77777777" w:rsidTr="005A4A57">
        <w:trPr>
          <w:trHeight w:val="315"/>
        </w:trPr>
        <w:tc>
          <w:tcPr>
            <w:tcW w:w="700" w:type="dxa"/>
            <w:shd w:val="clear" w:color="auto" w:fill="auto"/>
            <w:noWrap/>
            <w:vAlign w:val="center"/>
            <w:hideMark/>
          </w:tcPr>
          <w:p w14:paraId="07A60813"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9</w:t>
            </w:r>
          </w:p>
        </w:tc>
        <w:tc>
          <w:tcPr>
            <w:tcW w:w="940" w:type="dxa"/>
            <w:shd w:val="clear" w:color="auto" w:fill="auto"/>
            <w:noWrap/>
            <w:vAlign w:val="center"/>
            <w:hideMark/>
          </w:tcPr>
          <w:p w14:paraId="07906AF1"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8</w:t>
            </w:r>
          </w:p>
        </w:tc>
        <w:tc>
          <w:tcPr>
            <w:tcW w:w="8440" w:type="dxa"/>
            <w:shd w:val="clear" w:color="auto" w:fill="auto"/>
            <w:vAlign w:val="center"/>
            <w:hideMark/>
          </w:tcPr>
          <w:p w14:paraId="4A634F34" w14:textId="77777777" w:rsidR="005A4A57" w:rsidRPr="00796C33" w:rsidRDefault="005A4A57" w:rsidP="005A4A57">
            <w:pPr>
              <w:rPr>
                <w:rFonts w:ascii="Arial" w:hAnsi="Arial" w:cs="Arial"/>
                <w:sz w:val="20"/>
                <w:szCs w:val="20"/>
              </w:rPr>
            </w:pPr>
            <w:r w:rsidRPr="00796C33">
              <w:rPr>
                <w:rFonts w:ascii="Arial" w:hAnsi="Arial" w:cs="Arial"/>
                <w:sz w:val="20"/>
                <w:szCs w:val="20"/>
              </w:rPr>
              <w:t>Servicio Nacional de Inspección y Certificación de Semillas</w:t>
            </w:r>
          </w:p>
        </w:tc>
      </w:tr>
      <w:tr w:rsidR="005A4A57" w:rsidRPr="00796C33" w14:paraId="75ABA241" w14:textId="77777777" w:rsidTr="005A4A57">
        <w:trPr>
          <w:trHeight w:val="315"/>
        </w:trPr>
        <w:tc>
          <w:tcPr>
            <w:tcW w:w="700" w:type="dxa"/>
            <w:shd w:val="clear" w:color="auto" w:fill="auto"/>
            <w:noWrap/>
            <w:vAlign w:val="center"/>
            <w:hideMark/>
          </w:tcPr>
          <w:p w14:paraId="2F4ECFF3"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10</w:t>
            </w:r>
          </w:p>
        </w:tc>
        <w:tc>
          <w:tcPr>
            <w:tcW w:w="940" w:type="dxa"/>
            <w:shd w:val="clear" w:color="auto" w:fill="auto"/>
            <w:noWrap/>
            <w:vAlign w:val="center"/>
            <w:hideMark/>
          </w:tcPr>
          <w:p w14:paraId="7D8C5864"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8</w:t>
            </w:r>
          </w:p>
        </w:tc>
        <w:tc>
          <w:tcPr>
            <w:tcW w:w="8440" w:type="dxa"/>
            <w:shd w:val="clear" w:color="auto" w:fill="auto"/>
            <w:vAlign w:val="center"/>
            <w:hideMark/>
          </w:tcPr>
          <w:p w14:paraId="0C280099" w14:textId="77777777" w:rsidR="005A4A57" w:rsidRPr="00796C33" w:rsidRDefault="005A4A57" w:rsidP="005A4A57">
            <w:pPr>
              <w:rPr>
                <w:rFonts w:ascii="Arial" w:hAnsi="Arial" w:cs="Arial"/>
                <w:color w:val="000000"/>
                <w:sz w:val="20"/>
                <w:szCs w:val="20"/>
              </w:rPr>
            </w:pPr>
            <w:r w:rsidRPr="00796C33">
              <w:rPr>
                <w:rFonts w:ascii="Arial" w:hAnsi="Arial" w:cs="Arial"/>
                <w:color w:val="000000"/>
                <w:sz w:val="20"/>
                <w:szCs w:val="20"/>
              </w:rPr>
              <w:t>Colegio Superior Agropecuario del Estado de Guerrero</w:t>
            </w:r>
          </w:p>
        </w:tc>
      </w:tr>
      <w:tr w:rsidR="005A4A57" w:rsidRPr="00796C33" w14:paraId="173A1EA2" w14:textId="77777777" w:rsidTr="005A4A57">
        <w:trPr>
          <w:trHeight w:val="315"/>
        </w:trPr>
        <w:tc>
          <w:tcPr>
            <w:tcW w:w="700" w:type="dxa"/>
            <w:shd w:val="clear" w:color="auto" w:fill="auto"/>
            <w:noWrap/>
            <w:vAlign w:val="center"/>
            <w:hideMark/>
          </w:tcPr>
          <w:p w14:paraId="547C8C0D"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11</w:t>
            </w:r>
          </w:p>
        </w:tc>
        <w:tc>
          <w:tcPr>
            <w:tcW w:w="940" w:type="dxa"/>
            <w:shd w:val="clear" w:color="auto" w:fill="auto"/>
            <w:noWrap/>
            <w:vAlign w:val="center"/>
            <w:hideMark/>
          </w:tcPr>
          <w:p w14:paraId="4915B30D"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8</w:t>
            </w:r>
          </w:p>
        </w:tc>
        <w:tc>
          <w:tcPr>
            <w:tcW w:w="8440" w:type="dxa"/>
            <w:shd w:val="clear" w:color="auto" w:fill="auto"/>
            <w:vAlign w:val="center"/>
            <w:hideMark/>
          </w:tcPr>
          <w:p w14:paraId="6082DBE1" w14:textId="77777777" w:rsidR="005A4A57" w:rsidRPr="00796C33" w:rsidRDefault="005A4A57" w:rsidP="005A4A57">
            <w:pPr>
              <w:rPr>
                <w:rFonts w:ascii="Arial" w:hAnsi="Arial" w:cs="Arial"/>
                <w:color w:val="000000"/>
                <w:sz w:val="20"/>
                <w:szCs w:val="20"/>
              </w:rPr>
            </w:pPr>
            <w:r w:rsidRPr="00796C33">
              <w:rPr>
                <w:rFonts w:ascii="Arial" w:hAnsi="Arial" w:cs="Arial"/>
                <w:color w:val="000000"/>
                <w:sz w:val="20"/>
                <w:szCs w:val="20"/>
              </w:rPr>
              <w:t>Agencia de Servicios a la Comercialización y Desarrollo de Mercados Agropecuarios</w:t>
            </w:r>
          </w:p>
        </w:tc>
      </w:tr>
      <w:tr w:rsidR="005A4A57" w:rsidRPr="00796C33" w14:paraId="0A0E9416" w14:textId="77777777" w:rsidTr="005A4A57">
        <w:trPr>
          <w:trHeight w:val="315"/>
        </w:trPr>
        <w:tc>
          <w:tcPr>
            <w:tcW w:w="700" w:type="dxa"/>
            <w:shd w:val="clear" w:color="auto" w:fill="auto"/>
            <w:noWrap/>
            <w:vAlign w:val="center"/>
            <w:hideMark/>
          </w:tcPr>
          <w:p w14:paraId="2BB5E2CD"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12</w:t>
            </w:r>
          </w:p>
        </w:tc>
        <w:tc>
          <w:tcPr>
            <w:tcW w:w="940" w:type="dxa"/>
            <w:shd w:val="clear" w:color="auto" w:fill="auto"/>
            <w:noWrap/>
            <w:vAlign w:val="center"/>
            <w:hideMark/>
          </w:tcPr>
          <w:p w14:paraId="7BCAA3EB"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8</w:t>
            </w:r>
          </w:p>
        </w:tc>
        <w:tc>
          <w:tcPr>
            <w:tcW w:w="8440" w:type="dxa"/>
            <w:shd w:val="clear" w:color="auto" w:fill="auto"/>
            <w:vAlign w:val="center"/>
            <w:hideMark/>
          </w:tcPr>
          <w:p w14:paraId="27FF5938" w14:textId="77777777" w:rsidR="005A4A57" w:rsidRPr="00796C33" w:rsidRDefault="005A4A57" w:rsidP="005A4A57">
            <w:pPr>
              <w:rPr>
                <w:rFonts w:ascii="Arial" w:hAnsi="Arial" w:cs="Arial"/>
                <w:color w:val="000000"/>
                <w:sz w:val="20"/>
                <w:szCs w:val="20"/>
              </w:rPr>
            </w:pPr>
            <w:r w:rsidRPr="00796C33">
              <w:rPr>
                <w:rFonts w:ascii="Arial" w:hAnsi="Arial" w:cs="Arial"/>
                <w:color w:val="000000"/>
                <w:sz w:val="20"/>
                <w:szCs w:val="20"/>
              </w:rPr>
              <w:t>Servicio de Información Agroalimentaria y Pesquera</w:t>
            </w:r>
          </w:p>
        </w:tc>
      </w:tr>
      <w:tr w:rsidR="005A4A57" w:rsidRPr="00796C33" w14:paraId="685F595E" w14:textId="77777777" w:rsidTr="005A4A57">
        <w:trPr>
          <w:trHeight w:val="315"/>
        </w:trPr>
        <w:tc>
          <w:tcPr>
            <w:tcW w:w="700" w:type="dxa"/>
            <w:shd w:val="clear" w:color="auto" w:fill="auto"/>
            <w:noWrap/>
            <w:vAlign w:val="center"/>
            <w:hideMark/>
          </w:tcPr>
          <w:p w14:paraId="6C53C231"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13</w:t>
            </w:r>
          </w:p>
        </w:tc>
        <w:tc>
          <w:tcPr>
            <w:tcW w:w="940" w:type="dxa"/>
            <w:shd w:val="clear" w:color="auto" w:fill="auto"/>
            <w:noWrap/>
            <w:vAlign w:val="center"/>
            <w:hideMark/>
          </w:tcPr>
          <w:p w14:paraId="644DC676"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8</w:t>
            </w:r>
          </w:p>
        </w:tc>
        <w:tc>
          <w:tcPr>
            <w:tcW w:w="8440" w:type="dxa"/>
            <w:shd w:val="clear" w:color="auto" w:fill="auto"/>
            <w:vAlign w:val="center"/>
            <w:hideMark/>
          </w:tcPr>
          <w:p w14:paraId="16C39607" w14:textId="77777777" w:rsidR="005A4A57" w:rsidRPr="00796C33" w:rsidRDefault="005A4A57" w:rsidP="005A4A57">
            <w:pPr>
              <w:rPr>
                <w:rFonts w:ascii="Arial" w:hAnsi="Arial" w:cs="Arial"/>
                <w:color w:val="000000"/>
                <w:sz w:val="20"/>
                <w:szCs w:val="20"/>
              </w:rPr>
            </w:pPr>
            <w:r w:rsidRPr="00796C33">
              <w:rPr>
                <w:rFonts w:ascii="Arial" w:hAnsi="Arial" w:cs="Arial"/>
                <w:color w:val="000000"/>
                <w:sz w:val="20"/>
                <w:szCs w:val="20"/>
              </w:rPr>
              <w:t>Comisión Nacional de Acuacultura y Pesca</w:t>
            </w:r>
          </w:p>
        </w:tc>
      </w:tr>
      <w:tr w:rsidR="005A4A57" w:rsidRPr="00796C33" w14:paraId="567D0576" w14:textId="77777777" w:rsidTr="005A4A57">
        <w:trPr>
          <w:trHeight w:val="315"/>
        </w:trPr>
        <w:tc>
          <w:tcPr>
            <w:tcW w:w="700" w:type="dxa"/>
            <w:shd w:val="clear" w:color="auto" w:fill="auto"/>
            <w:vAlign w:val="center"/>
            <w:hideMark/>
          </w:tcPr>
          <w:p w14:paraId="2CF44849" w14:textId="77777777" w:rsidR="005A4A57" w:rsidRPr="00796C33" w:rsidRDefault="005A4A57" w:rsidP="005A4A57">
            <w:pPr>
              <w:rPr>
                <w:rFonts w:ascii="Arial" w:hAnsi="Arial" w:cs="Arial"/>
                <w:b/>
                <w:bCs/>
                <w:color w:val="000000"/>
                <w:sz w:val="20"/>
                <w:szCs w:val="20"/>
              </w:rPr>
            </w:pPr>
            <w:r w:rsidRPr="00796C33">
              <w:rPr>
                <w:rFonts w:ascii="Arial" w:hAnsi="Arial" w:cs="Arial"/>
                <w:b/>
                <w:bCs/>
                <w:color w:val="000000"/>
                <w:sz w:val="20"/>
                <w:szCs w:val="20"/>
              </w:rPr>
              <w:t> </w:t>
            </w:r>
          </w:p>
        </w:tc>
        <w:tc>
          <w:tcPr>
            <w:tcW w:w="940" w:type="dxa"/>
            <w:shd w:val="clear" w:color="auto" w:fill="auto"/>
            <w:vAlign w:val="center"/>
            <w:hideMark/>
          </w:tcPr>
          <w:p w14:paraId="3285E9E5" w14:textId="77777777" w:rsidR="005A4A57" w:rsidRPr="00796C33" w:rsidRDefault="005A4A57" w:rsidP="005A4A57">
            <w:pPr>
              <w:jc w:val="center"/>
              <w:rPr>
                <w:rFonts w:ascii="Arial" w:hAnsi="Arial" w:cs="Arial"/>
                <w:b/>
                <w:bCs/>
                <w:color w:val="000000"/>
                <w:sz w:val="20"/>
                <w:szCs w:val="20"/>
              </w:rPr>
            </w:pPr>
            <w:r w:rsidRPr="00796C33">
              <w:rPr>
                <w:rFonts w:ascii="Arial" w:hAnsi="Arial" w:cs="Arial"/>
                <w:b/>
                <w:bCs/>
                <w:color w:val="000000"/>
                <w:sz w:val="20"/>
                <w:szCs w:val="20"/>
              </w:rPr>
              <w:t>9</w:t>
            </w:r>
          </w:p>
        </w:tc>
        <w:tc>
          <w:tcPr>
            <w:tcW w:w="8440" w:type="dxa"/>
            <w:shd w:val="clear" w:color="auto" w:fill="auto"/>
            <w:vAlign w:val="center"/>
            <w:hideMark/>
          </w:tcPr>
          <w:p w14:paraId="566AB3B5" w14:textId="77777777" w:rsidR="005A4A57" w:rsidRPr="00796C33" w:rsidRDefault="005A4A57" w:rsidP="005A4A57">
            <w:pPr>
              <w:rPr>
                <w:rFonts w:ascii="Arial" w:hAnsi="Arial" w:cs="Arial"/>
                <w:b/>
                <w:bCs/>
                <w:color w:val="000000"/>
                <w:sz w:val="20"/>
                <w:szCs w:val="20"/>
              </w:rPr>
            </w:pPr>
            <w:r w:rsidRPr="00796C33">
              <w:rPr>
                <w:rFonts w:ascii="Arial" w:hAnsi="Arial" w:cs="Arial"/>
                <w:b/>
                <w:bCs/>
                <w:color w:val="000000"/>
                <w:sz w:val="20"/>
                <w:szCs w:val="20"/>
              </w:rPr>
              <w:t>Secretaría de Comunicaciones y Transportes</w:t>
            </w:r>
          </w:p>
        </w:tc>
      </w:tr>
      <w:tr w:rsidR="005A4A57" w:rsidRPr="00796C33" w14:paraId="5575A1DA" w14:textId="77777777" w:rsidTr="005A4A57">
        <w:trPr>
          <w:trHeight w:val="315"/>
        </w:trPr>
        <w:tc>
          <w:tcPr>
            <w:tcW w:w="700" w:type="dxa"/>
            <w:shd w:val="clear" w:color="auto" w:fill="auto"/>
            <w:noWrap/>
            <w:vAlign w:val="center"/>
            <w:hideMark/>
          </w:tcPr>
          <w:p w14:paraId="1547707D"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14</w:t>
            </w:r>
          </w:p>
        </w:tc>
        <w:tc>
          <w:tcPr>
            <w:tcW w:w="940" w:type="dxa"/>
            <w:shd w:val="clear" w:color="auto" w:fill="auto"/>
            <w:noWrap/>
            <w:vAlign w:val="center"/>
            <w:hideMark/>
          </w:tcPr>
          <w:p w14:paraId="70B31F1C"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9</w:t>
            </w:r>
          </w:p>
        </w:tc>
        <w:tc>
          <w:tcPr>
            <w:tcW w:w="8440" w:type="dxa"/>
            <w:shd w:val="clear" w:color="auto" w:fill="auto"/>
            <w:vAlign w:val="center"/>
            <w:hideMark/>
          </w:tcPr>
          <w:p w14:paraId="22BD5BC0" w14:textId="77777777" w:rsidR="005A4A57" w:rsidRPr="00796C33" w:rsidRDefault="005A4A57" w:rsidP="005A4A57">
            <w:pPr>
              <w:rPr>
                <w:rFonts w:ascii="Arial" w:hAnsi="Arial" w:cs="Arial"/>
                <w:color w:val="000000"/>
                <w:sz w:val="20"/>
                <w:szCs w:val="20"/>
              </w:rPr>
            </w:pPr>
            <w:r w:rsidRPr="00796C33">
              <w:rPr>
                <w:rFonts w:ascii="Arial" w:hAnsi="Arial" w:cs="Arial"/>
                <w:color w:val="000000"/>
                <w:sz w:val="20"/>
                <w:szCs w:val="20"/>
              </w:rPr>
              <w:t>Instituto Mexicano del Transporte</w:t>
            </w:r>
          </w:p>
        </w:tc>
      </w:tr>
      <w:tr w:rsidR="005A4A57" w:rsidRPr="00796C33" w14:paraId="1E379440" w14:textId="77777777" w:rsidTr="005A4A57">
        <w:trPr>
          <w:trHeight w:val="315"/>
        </w:trPr>
        <w:tc>
          <w:tcPr>
            <w:tcW w:w="700" w:type="dxa"/>
            <w:shd w:val="clear" w:color="auto" w:fill="auto"/>
            <w:noWrap/>
            <w:vAlign w:val="center"/>
            <w:hideMark/>
          </w:tcPr>
          <w:p w14:paraId="1CCEFE84"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15</w:t>
            </w:r>
          </w:p>
        </w:tc>
        <w:tc>
          <w:tcPr>
            <w:tcW w:w="940" w:type="dxa"/>
            <w:shd w:val="clear" w:color="auto" w:fill="auto"/>
            <w:noWrap/>
            <w:vAlign w:val="center"/>
            <w:hideMark/>
          </w:tcPr>
          <w:p w14:paraId="4C06CB05"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9</w:t>
            </w:r>
          </w:p>
        </w:tc>
        <w:tc>
          <w:tcPr>
            <w:tcW w:w="8440" w:type="dxa"/>
            <w:shd w:val="clear" w:color="auto" w:fill="auto"/>
            <w:vAlign w:val="center"/>
            <w:hideMark/>
          </w:tcPr>
          <w:p w14:paraId="3BA75A14" w14:textId="77777777" w:rsidR="005A4A57" w:rsidRPr="00796C33" w:rsidRDefault="005A4A57" w:rsidP="005A4A57">
            <w:pPr>
              <w:rPr>
                <w:rFonts w:ascii="Arial" w:hAnsi="Arial" w:cs="Arial"/>
                <w:color w:val="000000"/>
                <w:sz w:val="20"/>
                <w:szCs w:val="20"/>
              </w:rPr>
            </w:pPr>
            <w:r w:rsidRPr="00796C33">
              <w:rPr>
                <w:rFonts w:ascii="Arial" w:hAnsi="Arial" w:cs="Arial"/>
                <w:color w:val="000000"/>
                <w:sz w:val="20"/>
                <w:szCs w:val="20"/>
              </w:rPr>
              <w:t>Servicios a la Navegación en el Espacio Aéreo Mexicano</w:t>
            </w:r>
          </w:p>
        </w:tc>
      </w:tr>
      <w:tr w:rsidR="005A4A57" w:rsidRPr="00796C33" w14:paraId="462B5FE8" w14:textId="77777777" w:rsidTr="005A4A57">
        <w:trPr>
          <w:trHeight w:val="315"/>
        </w:trPr>
        <w:tc>
          <w:tcPr>
            <w:tcW w:w="700" w:type="dxa"/>
            <w:shd w:val="clear" w:color="auto" w:fill="auto"/>
            <w:vAlign w:val="center"/>
            <w:hideMark/>
          </w:tcPr>
          <w:p w14:paraId="553F0CB4" w14:textId="77777777" w:rsidR="005A4A57" w:rsidRPr="00796C33" w:rsidRDefault="005A4A57" w:rsidP="005A4A57">
            <w:pPr>
              <w:rPr>
                <w:rFonts w:ascii="Arial" w:hAnsi="Arial" w:cs="Arial"/>
                <w:b/>
                <w:bCs/>
                <w:color w:val="000000"/>
                <w:sz w:val="20"/>
                <w:szCs w:val="20"/>
              </w:rPr>
            </w:pPr>
            <w:r w:rsidRPr="00796C33">
              <w:rPr>
                <w:rFonts w:ascii="Arial" w:hAnsi="Arial" w:cs="Arial"/>
                <w:b/>
                <w:bCs/>
                <w:color w:val="000000"/>
                <w:sz w:val="20"/>
                <w:szCs w:val="20"/>
              </w:rPr>
              <w:t> </w:t>
            </w:r>
          </w:p>
        </w:tc>
        <w:tc>
          <w:tcPr>
            <w:tcW w:w="940" w:type="dxa"/>
            <w:shd w:val="clear" w:color="auto" w:fill="auto"/>
            <w:vAlign w:val="center"/>
            <w:hideMark/>
          </w:tcPr>
          <w:p w14:paraId="6ED72ABB" w14:textId="77777777" w:rsidR="005A4A57" w:rsidRPr="00796C33" w:rsidRDefault="005A4A57" w:rsidP="005A4A57">
            <w:pPr>
              <w:jc w:val="center"/>
              <w:rPr>
                <w:rFonts w:ascii="Arial" w:hAnsi="Arial" w:cs="Arial"/>
                <w:b/>
                <w:bCs/>
                <w:color w:val="000000"/>
                <w:sz w:val="20"/>
                <w:szCs w:val="20"/>
              </w:rPr>
            </w:pPr>
            <w:r w:rsidRPr="00796C33">
              <w:rPr>
                <w:rFonts w:ascii="Arial" w:hAnsi="Arial" w:cs="Arial"/>
                <w:b/>
                <w:bCs/>
                <w:color w:val="000000"/>
                <w:sz w:val="20"/>
                <w:szCs w:val="20"/>
              </w:rPr>
              <w:t>10</w:t>
            </w:r>
          </w:p>
        </w:tc>
        <w:tc>
          <w:tcPr>
            <w:tcW w:w="8440" w:type="dxa"/>
            <w:shd w:val="clear" w:color="auto" w:fill="auto"/>
            <w:vAlign w:val="center"/>
            <w:hideMark/>
          </w:tcPr>
          <w:p w14:paraId="4F8F43DD" w14:textId="77777777" w:rsidR="005A4A57" w:rsidRPr="00796C33" w:rsidRDefault="005A4A57" w:rsidP="005A4A57">
            <w:pPr>
              <w:rPr>
                <w:rFonts w:ascii="Arial" w:hAnsi="Arial" w:cs="Arial"/>
                <w:b/>
                <w:bCs/>
                <w:color w:val="000000"/>
                <w:sz w:val="20"/>
                <w:szCs w:val="20"/>
              </w:rPr>
            </w:pPr>
            <w:r w:rsidRPr="00796C33">
              <w:rPr>
                <w:rFonts w:ascii="Arial" w:hAnsi="Arial" w:cs="Arial"/>
                <w:b/>
                <w:bCs/>
                <w:color w:val="000000"/>
                <w:sz w:val="20"/>
                <w:szCs w:val="20"/>
              </w:rPr>
              <w:t>Secretaría de Economía</w:t>
            </w:r>
          </w:p>
        </w:tc>
      </w:tr>
      <w:tr w:rsidR="005A4A57" w:rsidRPr="00796C33" w14:paraId="17423A7B" w14:textId="77777777" w:rsidTr="005A4A57">
        <w:trPr>
          <w:trHeight w:val="315"/>
        </w:trPr>
        <w:tc>
          <w:tcPr>
            <w:tcW w:w="700" w:type="dxa"/>
            <w:shd w:val="clear" w:color="auto" w:fill="auto"/>
            <w:noWrap/>
            <w:vAlign w:val="center"/>
            <w:hideMark/>
          </w:tcPr>
          <w:p w14:paraId="090B3355"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16</w:t>
            </w:r>
          </w:p>
        </w:tc>
        <w:tc>
          <w:tcPr>
            <w:tcW w:w="940" w:type="dxa"/>
            <w:shd w:val="clear" w:color="auto" w:fill="auto"/>
            <w:noWrap/>
            <w:vAlign w:val="center"/>
            <w:hideMark/>
          </w:tcPr>
          <w:p w14:paraId="0DBCF483"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10</w:t>
            </w:r>
          </w:p>
        </w:tc>
        <w:tc>
          <w:tcPr>
            <w:tcW w:w="8440" w:type="dxa"/>
            <w:shd w:val="clear" w:color="auto" w:fill="auto"/>
            <w:vAlign w:val="center"/>
            <w:hideMark/>
          </w:tcPr>
          <w:p w14:paraId="24FCF4A6" w14:textId="77777777" w:rsidR="005A4A57" w:rsidRPr="00796C33" w:rsidRDefault="005A4A57" w:rsidP="005A4A57">
            <w:pPr>
              <w:rPr>
                <w:rFonts w:ascii="Arial" w:hAnsi="Arial" w:cs="Arial"/>
                <w:color w:val="000000"/>
                <w:sz w:val="20"/>
                <w:szCs w:val="20"/>
              </w:rPr>
            </w:pPr>
            <w:r w:rsidRPr="00796C33">
              <w:rPr>
                <w:rFonts w:ascii="Arial" w:hAnsi="Arial" w:cs="Arial"/>
                <w:color w:val="000000"/>
                <w:sz w:val="20"/>
                <w:szCs w:val="20"/>
              </w:rPr>
              <w:t>Comisión Federal de Mejora Regulatoria</w:t>
            </w:r>
          </w:p>
        </w:tc>
      </w:tr>
      <w:tr w:rsidR="005A4A57" w:rsidRPr="00796C33" w14:paraId="4D739A43" w14:textId="77777777" w:rsidTr="005A4A57">
        <w:trPr>
          <w:trHeight w:val="315"/>
        </w:trPr>
        <w:tc>
          <w:tcPr>
            <w:tcW w:w="700" w:type="dxa"/>
            <w:shd w:val="clear" w:color="auto" w:fill="auto"/>
            <w:vAlign w:val="center"/>
            <w:hideMark/>
          </w:tcPr>
          <w:p w14:paraId="62CA40AC" w14:textId="77777777" w:rsidR="005A4A57" w:rsidRPr="00796C33" w:rsidRDefault="005A4A57" w:rsidP="005A4A57">
            <w:pPr>
              <w:rPr>
                <w:rFonts w:ascii="Arial" w:hAnsi="Arial" w:cs="Arial"/>
                <w:b/>
                <w:bCs/>
                <w:color w:val="000000"/>
                <w:sz w:val="20"/>
                <w:szCs w:val="20"/>
              </w:rPr>
            </w:pPr>
            <w:r w:rsidRPr="00796C33">
              <w:rPr>
                <w:rFonts w:ascii="Arial" w:hAnsi="Arial" w:cs="Arial"/>
                <w:b/>
                <w:bCs/>
                <w:color w:val="000000"/>
                <w:sz w:val="20"/>
                <w:szCs w:val="20"/>
              </w:rPr>
              <w:t> </w:t>
            </w:r>
          </w:p>
        </w:tc>
        <w:tc>
          <w:tcPr>
            <w:tcW w:w="940" w:type="dxa"/>
            <w:shd w:val="clear" w:color="auto" w:fill="auto"/>
            <w:vAlign w:val="center"/>
            <w:hideMark/>
          </w:tcPr>
          <w:p w14:paraId="041FE4F9" w14:textId="77777777" w:rsidR="005A4A57" w:rsidRPr="00796C33" w:rsidRDefault="005A4A57" w:rsidP="005A4A57">
            <w:pPr>
              <w:jc w:val="center"/>
              <w:rPr>
                <w:rFonts w:ascii="Arial" w:hAnsi="Arial" w:cs="Arial"/>
                <w:b/>
                <w:bCs/>
                <w:color w:val="000000"/>
                <w:sz w:val="20"/>
                <w:szCs w:val="20"/>
              </w:rPr>
            </w:pPr>
            <w:r w:rsidRPr="00796C33">
              <w:rPr>
                <w:rFonts w:ascii="Arial" w:hAnsi="Arial" w:cs="Arial"/>
                <w:b/>
                <w:bCs/>
                <w:color w:val="000000"/>
                <w:sz w:val="20"/>
                <w:szCs w:val="20"/>
              </w:rPr>
              <w:t>11</w:t>
            </w:r>
          </w:p>
        </w:tc>
        <w:tc>
          <w:tcPr>
            <w:tcW w:w="8440" w:type="dxa"/>
            <w:shd w:val="clear" w:color="auto" w:fill="auto"/>
            <w:vAlign w:val="center"/>
            <w:hideMark/>
          </w:tcPr>
          <w:p w14:paraId="569FD9CE" w14:textId="77777777" w:rsidR="005A4A57" w:rsidRPr="00796C33" w:rsidRDefault="005A4A57" w:rsidP="005A4A57">
            <w:pPr>
              <w:rPr>
                <w:rFonts w:ascii="Arial" w:hAnsi="Arial" w:cs="Arial"/>
                <w:b/>
                <w:bCs/>
                <w:color w:val="000000"/>
                <w:sz w:val="20"/>
                <w:szCs w:val="20"/>
              </w:rPr>
            </w:pPr>
            <w:r w:rsidRPr="00796C33">
              <w:rPr>
                <w:rFonts w:ascii="Arial" w:hAnsi="Arial" w:cs="Arial"/>
                <w:b/>
                <w:bCs/>
                <w:color w:val="000000"/>
                <w:sz w:val="20"/>
                <w:szCs w:val="20"/>
              </w:rPr>
              <w:t>Secretaría de Educación Pública</w:t>
            </w:r>
          </w:p>
        </w:tc>
      </w:tr>
      <w:tr w:rsidR="005A4A57" w:rsidRPr="00796C33" w14:paraId="7758E9ED" w14:textId="77777777" w:rsidTr="005A4A57">
        <w:trPr>
          <w:trHeight w:val="315"/>
        </w:trPr>
        <w:tc>
          <w:tcPr>
            <w:tcW w:w="700" w:type="dxa"/>
            <w:shd w:val="clear" w:color="auto" w:fill="auto"/>
            <w:noWrap/>
            <w:vAlign w:val="center"/>
            <w:hideMark/>
          </w:tcPr>
          <w:p w14:paraId="66F1E1CA"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17</w:t>
            </w:r>
          </w:p>
        </w:tc>
        <w:tc>
          <w:tcPr>
            <w:tcW w:w="940" w:type="dxa"/>
            <w:shd w:val="clear" w:color="auto" w:fill="auto"/>
            <w:noWrap/>
            <w:vAlign w:val="center"/>
            <w:hideMark/>
          </w:tcPr>
          <w:p w14:paraId="68700056"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11</w:t>
            </w:r>
          </w:p>
        </w:tc>
        <w:tc>
          <w:tcPr>
            <w:tcW w:w="8440" w:type="dxa"/>
            <w:shd w:val="clear" w:color="auto" w:fill="auto"/>
            <w:vAlign w:val="center"/>
            <w:hideMark/>
          </w:tcPr>
          <w:p w14:paraId="2BC9CA0C" w14:textId="77777777" w:rsidR="005A4A57" w:rsidRPr="00796C33" w:rsidRDefault="005A4A57" w:rsidP="005A4A57">
            <w:pPr>
              <w:rPr>
                <w:rFonts w:ascii="Arial" w:hAnsi="Arial" w:cs="Arial"/>
                <w:color w:val="000000"/>
                <w:sz w:val="20"/>
                <w:szCs w:val="20"/>
              </w:rPr>
            </w:pPr>
            <w:r w:rsidRPr="00796C33">
              <w:rPr>
                <w:rFonts w:ascii="Arial" w:hAnsi="Arial" w:cs="Arial"/>
                <w:color w:val="000000"/>
                <w:sz w:val="20"/>
                <w:szCs w:val="20"/>
              </w:rPr>
              <w:t>Universidad Pedagógica Nacional</w:t>
            </w:r>
          </w:p>
        </w:tc>
      </w:tr>
      <w:tr w:rsidR="005A4A57" w:rsidRPr="00796C33" w14:paraId="30E9780B" w14:textId="77777777" w:rsidTr="005A4A57">
        <w:trPr>
          <w:trHeight w:val="315"/>
        </w:trPr>
        <w:tc>
          <w:tcPr>
            <w:tcW w:w="700" w:type="dxa"/>
            <w:shd w:val="clear" w:color="auto" w:fill="auto"/>
            <w:noWrap/>
            <w:vAlign w:val="center"/>
            <w:hideMark/>
          </w:tcPr>
          <w:p w14:paraId="29131273"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18</w:t>
            </w:r>
          </w:p>
        </w:tc>
        <w:tc>
          <w:tcPr>
            <w:tcW w:w="940" w:type="dxa"/>
            <w:shd w:val="clear" w:color="auto" w:fill="auto"/>
            <w:noWrap/>
            <w:vAlign w:val="center"/>
            <w:hideMark/>
          </w:tcPr>
          <w:p w14:paraId="5BB7883D"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11</w:t>
            </w:r>
          </w:p>
        </w:tc>
        <w:tc>
          <w:tcPr>
            <w:tcW w:w="8440" w:type="dxa"/>
            <w:shd w:val="clear" w:color="auto" w:fill="auto"/>
            <w:vAlign w:val="center"/>
            <w:hideMark/>
          </w:tcPr>
          <w:p w14:paraId="2AF26A6C" w14:textId="77777777" w:rsidR="005A4A57" w:rsidRPr="00796C33" w:rsidRDefault="005A4A57" w:rsidP="005A4A57">
            <w:pPr>
              <w:rPr>
                <w:rFonts w:ascii="Arial" w:hAnsi="Arial" w:cs="Arial"/>
                <w:color w:val="000000"/>
                <w:sz w:val="20"/>
                <w:szCs w:val="20"/>
              </w:rPr>
            </w:pPr>
            <w:r w:rsidRPr="00796C33">
              <w:rPr>
                <w:rFonts w:ascii="Arial" w:hAnsi="Arial" w:cs="Arial"/>
                <w:color w:val="000000"/>
                <w:sz w:val="20"/>
                <w:szCs w:val="20"/>
              </w:rPr>
              <w:t>Instituto Politécnico Nacional</w:t>
            </w:r>
          </w:p>
        </w:tc>
      </w:tr>
      <w:tr w:rsidR="005A4A57" w:rsidRPr="00796C33" w14:paraId="263DCE7D" w14:textId="77777777" w:rsidTr="005A4A57">
        <w:trPr>
          <w:trHeight w:val="315"/>
        </w:trPr>
        <w:tc>
          <w:tcPr>
            <w:tcW w:w="700" w:type="dxa"/>
            <w:shd w:val="clear" w:color="auto" w:fill="auto"/>
            <w:noWrap/>
            <w:vAlign w:val="center"/>
            <w:hideMark/>
          </w:tcPr>
          <w:p w14:paraId="07AF0A6D"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19</w:t>
            </w:r>
          </w:p>
        </w:tc>
        <w:tc>
          <w:tcPr>
            <w:tcW w:w="940" w:type="dxa"/>
            <w:shd w:val="clear" w:color="auto" w:fill="auto"/>
            <w:noWrap/>
            <w:vAlign w:val="center"/>
            <w:hideMark/>
          </w:tcPr>
          <w:p w14:paraId="612FB590"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11</w:t>
            </w:r>
          </w:p>
        </w:tc>
        <w:tc>
          <w:tcPr>
            <w:tcW w:w="8440" w:type="dxa"/>
            <w:shd w:val="clear" w:color="auto" w:fill="auto"/>
            <w:vAlign w:val="center"/>
            <w:hideMark/>
          </w:tcPr>
          <w:p w14:paraId="7E553777" w14:textId="77777777" w:rsidR="005A4A57" w:rsidRPr="00796C33" w:rsidRDefault="005A4A57" w:rsidP="005A4A57">
            <w:pPr>
              <w:rPr>
                <w:rFonts w:ascii="Arial" w:hAnsi="Arial" w:cs="Arial"/>
                <w:color w:val="000000"/>
                <w:sz w:val="20"/>
                <w:szCs w:val="20"/>
              </w:rPr>
            </w:pPr>
            <w:r w:rsidRPr="00796C33">
              <w:rPr>
                <w:rFonts w:ascii="Arial" w:hAnsi="Arial" w:cs="Arial"/>
                <w:color w:val="000000"/>
                <w:sz w:val="20"/>
                <w:szCs w:val="20"/>
              </w:rPr>
              <w:t>Administración Federal de Servicios Educativos en el Distrito Federal</w:t>
            </w:r>
          </w:p>
        </w:tc>
      </w:tr>
      <w:tr w:rsidR="005A4A57" w:rsidRPr="00796C33" w14:paraId="3BFE9301" w14:textId="77777777" w:rsidTr="005A4A57">
        <w:trPr>
          <w:trHeight w:val="315"/>
        </w:trPr>
        <w:tc>
          <w:tcPr>
            <w:tcW w:w="700" w:type="dxa"/>
            <w:shd w:val="clear" w:color="auto" w:fill="auto"/>
            <w:vAlign w:val="center"/>
            <w:hideMark/>
          </w:tcPr>
          <w:p w14:paraId="2C27476F" w14:textId="77777777" w:rsidR="005A4A57" w:rsidRPr="00796C33" w:rsidRDefault="005A4A57" w:rsidP="005A4A57">
            <w:pPr>
              <w:rPr>
                <w:rFonts w:ascii="Arial" w:hAnsi="Arial" w:cs="Arial"/>
                <w:b/>
                <w:bCs/>
                <w:color w:val="000000"/>
                <w:sz w:val="20"/>
                <w:szCs w:val="20"/>
              </w:rPr>
            </w:pPr>
            <w:r w:rsidRPr="00796C33">
              <w:rPr>
                <w:rFonts w:ascii="Arial" w:hAnsi="Arial" w:cs="Arial"/>
                <w:b/>
                <w:bCs/>
                <w:color w:val="000000"/>
                <w:sz w:val="20"/>
                <w:szCs w:val="20"/>
              </w:rPr>
              <w:lastRenderedPageBreak/>
              <w:t> </w:t>
            </w:r>
          </w:p>
        </w:tc>
        <w:tc>
          <w:tcPr>
            <w:tcW w:w="940" w:type="dxa"/>
            <w:shd w:val="clear" w:color="auto" w:fill="auto"/>
            <w:vAlign w:val="center"/>
            <w:hideMark/>
          </w:tcPr>
          <w:p w14:paraId="79EC45BD" w14:textId="77777777" w:rsidR="005A4A57" w:rsidRPr="00796C33" w:rsidRDefault="005A4A57" w:rsidP="005A4A57">
            <w:pPr>
              <w:jc w:val="center"/>
              <w:rPr>
                <w:rFonts w:ascii="Arial" w:hAnsi="Arial" w:cs="Arial"/>
                <w:b/>
                <w:bCs/>
                <w:color w:val="000000"/>
                <w:sz w:val="20"/>
                <w:szCs w:val="20"/>
              </w:rPr>
            </w:pPr>
            <w:r w:rsidRPr="00796C33">
              <w:rPr>
                <w:rFonts w:ascii="Arial" w:hAnsi="Arial" w:cs="Arial"/>
                <w:b/>
                <w:bCs/>
                <w:color w:val="000000"/>
                <w:sz w:val="20"/>
                <w:szCs w:val="20"/>
              </w:rPr>
              <w:t>14</w:t>
            </w:r>
          </w:p>
        </w:tc>
        <w:tc>
          <w:tcPr>
            <w:tcW w:w="8440" w:type="dxa"/>
            <w:shd w:val="clear" w:color="auto" w:fill="auto"/>
            <w:vAlign w:val="center"/>
            <w:hideMark/>
          </w:tcPr>
          <w:p w14:paraId="783C4A62" w14:textId="77777777" w:rsidR="005A4A57" w:rsidRPr="00796C33" w:rsidRDefault="005A4A57" w:rsidP="005A4A57">
            <w:pPr>
              <w:rPr>
                <w:rFonts w:ascii="Arial" w:hAnsi="Arial" w:cs="Arial"/>
                <w:b/>
                <w:bCs/>
                <w:color w:val="000000"/>
                <w:sz w:val="20"/>
                <w:szCs w:val="20"/>
              </w:rPr>
            </w:pPr>
            <w:r w:rsidRPr="00796C33">
              <w:rPr>
                <w:rFonts w:ascii="Arial" w:hAnsi="Arial" w:cs="Arial"/>
                <w:b/>
                <w:bCs/>
                <w:color w:val="000000"/>
                <w:sz w:val="20"/>
                <w:szCs w:val="20"/>
              </w:rPr>
              <w:t>Secretaría de Trabajo y Previsión Social</w:t>
            </w:r>
          </w:p>
        </w:tc>
      </w:tr>
      <w:tr w:rsidR="005A4A57" w:rsidRPr="00796C33" w14:paraId="65ECFFFB" w14:textId="77777777" w:rsidTr="005A4A57">
        <w:trPr>
          <w:trHeight w:val="315"/>
        </w:trPr>
        <w:tc>
          <w:tcPr>
            <w:tcW w:w="700" w:type="dxa"/>
            <w:shd w:val="clear" w:color="auto" w:fill="auto"/>
            <w:noWrap/>
            <w:vAlign w:val="center"/>
            <w:hideMark/>
          </w:tcPr>
          <w:p w14:paraId="305A5B84"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20</w:t>
            </w:r>
          </w:p>
        </w:tc>
        <w:tc>
          <w:tcPr>
            <w:tcW w:w="940" w:type="dxa"/>
            <w:shd w:val="clear" w:color="auto" w:fill="auto"/>
            <w:noWrap/>
            <w:vAlign w:val="center"/>
            <w:hideMark/>
          </w:tcPr>
          <w:p w14:paraId="15759BBD"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14</w:t>
            </w:r>
          </w:p>
        </w:tc>
        <w:tc>
          <w:tcPr>
            <w:tcW w:w="8440" w:type="dxa"/>
            <w:shd w:val="clear" w:color="auto" w:fill="auto"/>
            <w:vAlign w:val="center"/>
            <w:hideMark/>
          </w:tcPr>
          <w:p w14:paraId="5BE471C2" w14:textId="77777777" w:rsidR="005A4A57" w:rsidRPr="00796C33" w:rsidRDefault="005A4A57" w:rsidP="005A4A57">
            <w:pPr>
              <w:rPr>
                <w:rFonts w:ascii="Arial" w:hAnsi="Arial" w:cs="Arial"/>
                <w:color w:val="000000"/>
                <w:sz w:val="20"/>
                <w:szCs w:val="20"/>
              </w:rPr>
            </w:pPr>
            <w:r w:rsidRPr="00796C33">
              <w:rPr>
                <w:rFonts w:ascii="Arial" w:hAnsi="Arial" w:cs="Arial"/>
                <w:color w:val="000000"/>
                <w:sz w:val="20"/>
                <w:szCs w:val="20"/>
              </w:rPr>
              <w:t>Procuraduría Federal de la Defensa del Trabajo</w:t>
            </w:r>
          </w:p>
        </w:tc>
      </w:tr>
      <w:tr w:rsidR="005A4A57" w:rsidRPr="00796C33" w14:paraId="67A650AA" w14:textId="77777777" w:rsidTr="005A4A57">
        <w:trPr>
          <w:trHeight w:val="315"/>
        </w:trPr>
        <w:tc>
          <w:tcPr>
            <w:tcW w:w="700" w:type="dxa"/>
            <w:shd w:val="clear" w:color="auto" w:fill="auto"/>
            <w:vAlign w:val="center"/>
            <w:hideMark/>
          </w:tcPr>
          <w:p w14:paraId="50253E96" w14:textId="77777777" w:rsidR="005A4A57" w:rsidRPr="00796C33" w:rsidRDefault="005A4A57" w:rsidP="005A4A57">
            <w:pPr>
              <w:rPr>
                <w:rFonts w:ascii="Arial" w:hAnsi="Arial" w:cs="Arial"/>
                <w:b/>
                <w:bCs/>
                <w:color w:val="000000"/>
                <w:sz w:val="20"/>
                <w:szCs w:val="20"/>
              </w:rPr>
            </w:pPr>
            <w:r w:rsidRPr="00796C33">
              <w:rPr>
                <w:rFonts w:ascii="Arial" w:hAnsi="Arial" w:cs="Arial"/>
                <w:b/>
                <w:bCs/>
                <w:color w:val="000000"/>
                <w:sz w:val="20"/>
                <w:szCs w:val="20"/>
              </w:rPr>
              <w:t> </w:t>
            </w:r>
          </w:p>
        </w:tc>
        <w:tc>
          <w:tcPr>
            <w:tcW w:w="940" w:type="dxa"/>
            <w:shd w:val="clear" w:color="auto" w:fill="auto"/>
            <w:vAlign w:val="center"/>
            <w:hideMark/>
          </w:tcPr>
          <w:p w14:paraId="3FDEEABE" w14:textId="77777777" w:rsidR="005A4A57" w:rsidRPr="00796C33" w:rsidRDefault="005A4A57" w:rsidP="005A4A57">
            <w:pPr>
              <w:jc w:val="center"/>
              <w:rPr>
                <w:rFonts w:ascii="Arial" w:hAnsi="Arial" w:cs="Arial"/>
                <w:b/>
                <w:bCs/>
                <w:color w:val="000000"/>
                <w:sz w:val="20"/>
                <w:szCs w:val="20"/>
              </w:rPr>
            </w:pPr>
            <w:r w:rsidRPr="00796C33">
              <w:rPr>
                <w:rFonts w:ascii="Arial" w:hAnsi="Arial" w:cs="Arial"/>
                <w:b/>
                <w:bCs/>
                <w:color w:val="000000"/>
                <w:sz w:val="20"/>
                <w:szCs w:val="20"/>
              </w:rPr>
              <w:t>15</w:t>
            </w:r>
          </w:p>
        </w:tc>
        <w:tc>
          <w:tcPr>
            <w:tcW w:w="8440" w:type="dxa"/>
            <w:shd w:val="clear" w:color="auto" w:fill="auto"/>
            <w:vAlign w:val="center"/>
            <w:hideMark/>
          </w:tcPr>
          <w:p w14:paraId="65E0443A" w14:textId="77777777" w:rsidR="005A4A57" w:rsidRPr="00796C33" w:rsidRDefault="005A4A57" w:rsidP="005A4A57">
            <w:pPr>
              <w:rPr>
                <w:rFonts w:ascii="Arial" w:hAnsi="Arial" w:cs="Arial"/>
                <w:b/>
                <w:bCs/>
                <w:color w:val="000000"/>
                <w:sz w:val="20"/>
                <w:szCs w:val="20"/>
              </w:rPr>
            </w:pPr>
            <w:r w:rsidRPr="00796C33">
              <w:rPr>
                <w:rFonts w:ascii="Arial" w:hAnsi="Arial" w:cs="Arial"/>
                <w:b/>
                <w:bCs/>
                <w:color w:val="000000"/>
                <w:sz w:val="20"/>
                <w:szCs w:val="20"/>
              </w:rPr>
              <w:t>Secretaría de Desarrollo Agrario, Territorial y Urbano</w:t>
            </w:r>
          </w:p>
        </w:tc>
      </w:tr>
      <w:tr w:rsidR="005A4A57" w:rsidRPr="00796C33" w14:paraId="6EEA8C1C" w14:textId="77777777" w:rsidTr="005A4A57">
        <w:trPr>
          <w:trHeight w:val="315"/>
        </w:trPr>
        <w:tc>
          <w:tcPr>
            <w:tcW w:w="700" w:type="dxa"/>
            <w:shd w:val="clear" w:color="auto" w:fill="auto"/>
            <w:noWrap/>
            <w:vAlign w:val="center"/>
            <w:hideMark/>
          </w:tcPr>
          <w:p w14:paraId="727183AA"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21</w:t>
            </w:r>
          </w:p>
        </w:tc>
        <w:tc>
          <w:tcPr>
            <w:tcW w:w="940" w:type="dxa"/>
            <w:shd w:val="clear" w:color="auto" w:fill="auto"/>
            <w:noWrap/>
            <w:vAlign w:val="center"/>
            <w:hideMark/>
          </w:tcPr>
          <w:p w14:paraId="07D4FEE8"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15</w:t>
            </w:r>
          </w:p>
        </w:tc>
        <w:tc>
          <w:tcPr>
            <w:tcW w:w="8440" w:type="dxa"/>
            <w:shd w:val="clear" w:color="auto" w:fill="auto"/>
            <w:vAlign w:val="center"/>
            <w:hideMark/>
          </w:tcPr>
          <w:p w14:paraId="1143BE5C" w14:textId="77777777" w:rsidR="005A4A57" w:rsidRPr="00796C33" w:rsidRDefault="005A4A57" w:rsidP="005A4A57">
            <w:pPr>
              <w:rPr>
                <w:rFonts w:ascii="Arial" w:hAnsi="Arial" w:cs="Arial"/>
                <w:color w:val="000000"/>
                <w:sz w:val="20"/>
                <w:szCs w:val="20"/>
              </w:rPr>
            </w:pPr>
            <w:r w:rsidRPr="00796C33">
              <w:rPr>
                <w:rFonts w:ascii="Arial" w:hAnsi="Arial" w:cs="Arial"/>
                <w:color w:val="000000"/>
                <w:sz w:val="20"/>
                <w:szCs w:val="20"/>
              </w:rPr>
              <w:t>Registro Agrario Nacional</w:t>
            </w:r>
          </w:p>
        </w:tc>
      </w:tr>
      <w:tr w:rsidR="005A4A57" w:rsidRPr="00796C33" w14:paraId="05C19AC1" w14:textId="77777777" w:rsidTr="005A4A57">
        <w:trPr>
          <w:trHeight w:val="315"/>
        </w:trPr>
        <w:tc>
          <w:tcPr>
            <w:tcW w:w="700" w:type="dxa"/>
            <w:shd w:val="clear" w:color="auto" w:fill="auto"/>
            <w:vAlign w:val="center"/>
            <w:hideMark/>
          </w:tcPr>
          <w:p w14:paraId="370E1352" w14:textId="77777777" w:rsidR="005A4A57" w:rsidRPr="00796C33" w:rsidRDefault="005A4A57" w:rsidP="005A4A57">
            <w:pPr>
              <w:rPr>
                <w:rFonts w:ascii="Arial" w:hAnsi="Arial" w:cs="Arial"/>
                <w:b/>
                <w:bCs/>
                <w:color w:val="000000"/>
                <w:sz w:val="20"/>
                <w:szCs w:val="20"/>
              </w:rPr>
            </w:pPr>
            <w:r w:rsidRPr="00796C33">
              <w:rPr>
                <w:rFonts w:ascii="Arial" w:hAnsi="Arial" w:cs="Arial"/>
                <w:b/>
                <w:bCs/>
                <w:color w:val="000000"/>
                <w:sz w:val="20"/>
                <w:szCs w:val="20"/>
              </w:rPr>
              <w:t> </w:t>
            </w:r>
          </w:p>
        </w:tc>
        <w:tc>
          <w:tcPr>
            <w:tcW w:w="940" w:type="dxa"/>
            <w:shd w:val="clear" w:color="auto" w:fill="auto"/>
            <w:vAlign w:val="center"/>
            <w:hideMark/>
          </w:tcPr>
          <w:p w14:paraId="32080216" w14:textId="77777777" w:rsidR="005A4A57" w:rsidRPr="00796C33" w:rsidRDefault="005A4A57" w:rsidP="005A4A57">
            <w:pPr>
              <w:jc w:val="center"/>
              <w:rPr>
                <w:rFonts w:ascii="Arial" w:hAnsi="Arial" w:cs="Arial"/>
                <w:b/>
                <w:bCs/>
                <w:color w:val="000000"/>
                <w:sz w:val="20"/>
                <w:szCs w:val="20"/>
              </w:rPr>
            </w:pPr>
            <w:r w:rsidRPr="00796C33">
              <w:rPr>
                <w:rFonts w:ascii="Arial" w:hAnsi="Arial" w:cs="Arial"/>
                <w:b/>
                <w:bCs/>
                <w:color w:val="000000"/>
                <w:sz w:val="20"/>
                <w:szCs w:val="20"/>
              </w:rPr>
              <w:t>16</w:t>
            </w:r>
          </w:p>
        </w:tc>
        <w:tc>
          <w:tcPr>
            <w:tcW w:w="8440" w:type="dxa"/>
            <w:shd w:val="clear" w:color="auto" w:fill="auto"/>
            <w:vAlign w:val="center"/>
            <w:hideMark/>
          </w:tcPr>
          <w:p w14:paraId="7844E2E6" w14:textId="77777777" w:rsidR="005A4A57" w:rsidRPr="00796C33" w:rsidRDefault="005A4A57" w:rsidP="005A4A57">
            <w:pPr>
              <w:rPr>
                <w:rFonts w:ascii="Arial" w:hAnsi="Arial" w:cs="Arial"/>
                <w:b/>
                <w:bCs/>
                <w:color w:val="000000"/>
                <w:sz w:val="20"/>
                <w:szCs w:val="20"/>
              </w:rPr>
            </w:pPr>
            <w:r w:rsidRPr="00796C33">
              <w:rPr>
                <w:rFonts w:ascii="Arial" w:hAnsi="Arial" w:cs="Arial"/>
                <w:b/>
                <w:bCs/>
                <w:color w:val="000000"/>
                <w:sz w:val="20"/>
                <w:szCs w:val="20"/>
              </w:rPr>
              <w:t>Secretaría de Medio Ambiente y Recursos Naturales</w:t>
            </w:r>
          </w:p>
        </w:tc>
      </w:tr>
      <w:tr w:rsidR="005A4A57" w:rsidRPr="00796C33" w14:paraId="1CF86062" w14:textId="77777777" w:rsidTr="005A4A57">
        <w:trPr>
          <w:trHeight w:val="315"/>
        </w:trPr>
        <w:tc>
          <w:tcPr>
            <w:tcW w:w="700" w:type="dxa"/>
            <w:shd w:val="clear" w:color="auto" w:fill="auto"/>
            <w:noWrap/>
            <w:vAlign w:val="center"/>
            <w:hideMark/>
          </w:tcPr>
          <w:p w14:paraId="6F5A81B4"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22</w:t>
            </w:r>
          </w:p>
        </w:tc>
        <w:tc>
          <w:tcPr>
            <w:tcW w:w="940" w:type="dxa"/>
            <w:shd w:val="clear" w:color="auto" w:fill="auto"/>
            <w:noWrap/>
            <w:vAlign w:val="center"/>
            <w:hideMark/>
          </w:tcPr>
          <w:p w14:paraId="7E2EBAF1"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16</w:t>
            </w:r>
          </w:p>
        </w:tc>
        <w:tc>
          <w:tcPr>
            <w:tcW w:w="8440" w:type="dxa"/>
            <w:shd w:val="clear" w:color="auto" w:fill="auto"/>
            <w:vAlign w:val="center"/>
            <w:hideMark/>
          </w:tcPr>
          <w:p w14:paraId="61C6A6C3" w14:textId="77777777" w:rsidR="005A4A57" w:rsidRPr="00796C33" w:rsidRDefault="005A4A57" w:rsidP="005A4A57">
            <w:pPr>
              <w:rPr>
                <w:rFonts w:ascii="Arial" w:hAnsi="Arial" w:cs="Arial"/>
                <w:color w:val="000000"/>
                <w:sz w:val="20"/>
                <w:szCs w:val="20"/>
              </w:rPr>
            </w:pPr>
            <w:r w:rsidRPr="00796C33">
              <w:rPr>
                <w:rFonts w:ascii="Arial" w:hAnsi="Arial" w:cs="Arial"/>
                <w:color w:val="000000"/>
                <w:sz w:val="20"/>
                <w:szCs w:val="20"/>
              </w:rPr>
              <w:t>Comisión Nacional del Agua</w:t>
            </w:r>
          </w:p>
        </w:tc>
      </w:tr>
      <w:tr w:rsidR="005A4A57" w:rsidRPr="00796C33" w14:paraId="5840C125" w14:textId="77777777" w:rsidTr="005A4A57">
        <w:trPr>
          <w:trHeight w:val="315"/>
        </w:trPr>
        <w:tc>
          <w:tcPr>
            <w:tcW w:w="700" w:type="dxa"/>
            <w:shd w:val="clear" w:color="auto" w:fill="auto"/>
            <w:noWrap/>
            <w:vAlign w:val="center"/>
            <w:hideMark/>
          </w:tcPr>
          <w:p w14:paraId="7F964566"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23</w:t>
            </w:r>
          </w:p>
        </w:tc>
        <w:tc>
          <w:tcPr>
            <w:tcW w:w="940" w:type="dxa"/>
            <w:shd w:val="clear" w:color="auto" w:fill="auto"/>
            <w:noWrap/>
            <w:vAlign w:val="center"/>
            <w:hideMark/>
          </w:tcPr>
          <w:p w14:paraId="42F143EE"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16</w:t>
            </w:r>
          </w:p>
        </w:tc>
        <w:tc>
          <w:tcPr>
            <w:tcW w:w="8440" w:type="dxa"/>
            <w:shd w:val="clear" w:color="auto" w:fill="auto"/>
            <w:vAlign w:val="center"/>
            <w:hideMark/>
          </w:tcPr>
          <w:p w14:paraId="3CC7CE43" w14:textId="77777777" w:rsidR="005A4A57" w:rsidRPr="00796C33" w:rsidRDefault="005A4A57" w:rsidP="005A4A57">
            <w:pPr>
              <w:rPr>
                <w:rFonts w:ascii="Arial" w:hAnsi="Arial" w:cs="Arial"/>
                <w:color w:val="000000"/>
                <w:sz w:val="20"/>
                <w:szCs w:val="20"/>
              </w:rPr>
            </w:pPr>
            <w:r w:rsidRPr="00796C33">
              <w:rPr>
                <w:rFonts w:ascii="Arial" w:hAnsi="Arial" w:cs="Arial"/>
                <w:color w:val="000000"/>
                <w:sz w:val="20"/>
                <w:szCs w:val="20"/>
              </w:rPr>
              <w:t>Procuraduría Federal de Protección al Ambiente</w:t>
            </w:r>
          </w:p>
        </w:tc>
      </w:tr>
      <w:tr w:rsidR="005A4A57" w:rsidRPr="00796C33" w14:paraId="4D430D92" w14:textId="77777777" w:rsidTr="005A4A57">
        <w:trPr>
          <w:trHeight w:val="315"/>
        </w:trPr>
        <w:tc>
          <w:tcPr>
            <w:tcW w:w="700" w:type="dxa"/>
            <w:shd w:val="clear" w:color="auto" w:fill="auto"/>
            <w:noWrap/>
            <w:vAlign w:val="center"/>
            <w:hideMark/>
          </w:tcPr>
          <w:p w14:paraId="473E9C5B"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24</w:t>
            </w:r>
          </w:p>
        </w:tc>
        <w:tc>
          <w:tcPr>
            <w:tcW w:w="940" w:type="dxa"/>
            <w:shd w:val="clear" w:color="auto" w:fill="auto"/>
            <w:noWrap/>
            <w:vAlign w:val="center"/>
            <w:hideMark/>
          </w:tcPr>
          <w:p w14:paraId="480128D3"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16</w:t>
            </w:r>
          </w:p>
        </w:tc>
        <w:tc>
          <w:tcPr>
            <w:tcW w:w="8440" w:type="dxa"/>
            <w:shd w:val="clear" w:color="auto" w:fill="auto"/>
            <w:vAlign w:val="center"/>
            <w:hideMark/>
          </w:tcPr>
          <w:p w14:paraId="6F87F15A" w14:textId="77777777" w:rsidR="005A4A57" w:rsidRPr="00796C33" w:rsidRDefault="005A4A57" w:rsidP="005A4A57">
            <w:pPr>
              <w:rPr>
                <w:rFonts w:ascii="Arial" w:hAnsi="Arial" w:cs="Arial"/>
                <w:color w:val="000000"/>
                <w:sz w:val="20"/>
                <w:szCs w:val="20"/>
              </w:rPr>
            </w:pPr>
            <w:r w:rsidRPr="00796C33">
              <w:rPr>
                <w:rFonts w:ascii="Arial" w:hAnsi="Arial" w:cs="Arial"/>
                <w:color w:val="000000"/>
                <w:sz w:val="20"/>
                <w:szCs w:val="20"/>
              </w:rPr>
              <w:t>Comisión Nacional de Áreas Naturales Protegidas</w:t>
            </w:r>
          </w:p>
        </w:tc>
      </w:tr>
      <w:tr w:rsidR="005A4A57" w:rsidRPr="00796C33" w14:paraId="319426A1" w14:textId="77777777" w:rsidTr="005A4A57">
        <w:trPr>
          <w:trHeight w:val="630"/>
        </w:trPr>
        <w:tc>
          <w:tcPr>
            <w:tcW w:w="700" w:type="dxa"/>
            <w:shd w:val="clear" w:color="auto" w:fill="auto"/>
            <w:noWrap/>
            <w:vAlign w:val="center"/>
            <w:hideMark/>
          </w:tcPr>
          <w:p w14:paraId="206C67E4"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25</w:t>
            </w:r>
          </w:p>
        </w:tc>
        <w:tc>
          <w:tcPr>
            <w:tcW w:w="940" w:type="dxa"/>
            <w:shd w:val="clear" w:color="auto" w:fill="auto"/>
            <w:noWrap/>
            <w:vAlign w:val="center"/>
            <w:hideMark/>
          </w:tcPr>
          <w:p w14:paraId="79DA6519"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16</w:t>
            </w:r>
          </w:p>
        </w:tc>
        <w:tc>
          <w:tcPr>
            <w:tcW w:w="8440" w:type="dxa"/>
            <w:shd w:val="clear" w:color="auto" w:fill="auto"/>
            <w:vAlign w:val="center"/>
            <w:hideMark/>
          </w:tcPr>
          <w:p w14:paraId="4A657707" w14:textId="77777777" w:rsidR="005A4A57" w:rsidRPr="00796C33" w:rsidRDefault="005A4A57" w:rsidP="005A4A57">
            <w:pPr>
              <w:rPr>
                <w:rFonts w:ascii="Arial" w:hAnsi="Arial" w:cs="Arial"/>
                <w:color w:val="000000"/>
                <w:sz w:val="20"/>
                <w:szCs w:val="20"/>
              </w:rPr>
            </w:pPr>
            <w:r w:rsidRPr="00796C33">
              <w:rPr>
                <w:rFonts w:ascii="Arial" w:hAnsi="Arial" w:cs="Arial"/>
                <w:color w:val="000000"/>
                <w:sz w:val="20"/>
                <w:szCs w:val="20"/>
              </w:rPr>
              <w:t>Agencia Nacional de Seguridad Industrial y de Protección al Medio Ambiente del Sector Hidrocarburos</w:t>
            </w:r>
          </w:p>
        </w:tc>
      </w:tr>
      <w:tr w:rsidR="005A4A57" w:rsidRPr="00796C33" w14:paraId="10ECE18A" w14:textId="77777777" w:rsidTr="005A4A57">
        <w:trPr>
          <w:trHeight w:val="315"/>
        </w:trPr>
        <w:tc>
          <w:tcPr>
            <w:tcW w:w="700" w:type="dxa"/>
            <w:shd w:val="clear" w:color="auto" w:fill="auto"/>
            <w:vAlign w:val="center"/>
            <w:hideMark/>
          </w:tcPr>
          <w:p w14:paraId="1B9AB539" w14:textId="77777777" w:rsidR="005A4A57" w:rsidRPr="00796C33" w:rsidRDefault="005A4A57" w:rsidP="005A4A57">
            <w:pPr>
              <w:rPr>
                <w:rFonts w:ascii="Arial" w:hAnsi="Arial" w:cs="Arial"/>
                <w:b/>
                <w:bCs/>
                <w:color w:val="000000"/>
                <w:sz w:val="20"/>
                <w:szCs w:val="20"/>
              </w:rPr>
            </w:pPr>
            <w:r w:rsidRPr="00796C33">
              <w:rPr>
                <w:rFonts w:ascii="Arial" w:hAnsi="Arial" w:cs="Arial"/>
                <w:b/>
                <w:bCs/>
                <w:color w:val="000000"/>
                <w:sz w:val="20"/>
                <w:szCs w:val="20"/>
              </w:rPr>
              <w:t> </w:t>
            </w:r>
          </w:p>
        </w:tc>
        <w:tc>
          <w:tcPr>
            <w:tcW w:w="940" w:type="dxa"/>
            <w:shd w:val="clear" w:color="auto" w:fill="auto"/>
            <w:vAlign w:val="center"/>
            <w:hideMark/>
          </w:tcPr>
          <w:p w14:paraId="1927112B" w14:textId="77777777" w:rsidR="005A4A57" w:rsidRPr="00796C33" w:rsidRDefault="005A4A57" w:rsidP="005A4A57">
            <w:pPr>
              <w:jc w:val="center"/>
              <w:rPr>
                <w:rFonts w:ascii="Arial" w:hAnsi="Arial" w:cs="Arial"/>
                <w:b/>
                <w:bCs/>
                <w:color w:val="000000"/>
                <w:sz w:val="20"/>
                <w:szCs w:val="20"/>
              </w:rPr>
            </w:pPr>
            <w:r w:rsidRPr="00796C33">
              <w:rPr>
                <w:rFonts w:ascii="Arial" w:hAnsi="Arial" w:cs="Arial"/>
                <w:b/>
                <w:bCs/>
                <w:color w:val="000000"/>
                <w:sz w:val="20"/>
                <w:szCs w:val="20"/>
              </w:rPr>
              <w:t>18</w:t>
            </w:r>
          </w:p>
        </w:tc>
        <w:tc>
          <w:tcPr>
            <w:tcW w:w="8440" w:type="dxa"/>
            <w:shd w:val="clear" w:color="auto" w:fill="auto"/>
            <w:vAlign w:val="center"/>
            <w:hideMark/>
          </w:tcPr>
          <w:p w14:paraId="0ACA60B6" w14:textId="77777777" w:rsidR="005A4A57" w:rsidRPr="00796C33" w:rsidRDefault="005A4A57" w:rsidP="005A4A57">
            <w:pPr>
              <w:rPr>
                <w:rFonts w:ascii="Arial" w:hAnsi="Arial" w:cs="Arial"/>
                <w:b/>
                <w:bCs/>
                <w:color w:val="000000"/>
                <w:sz w:val="20"/>
                <w:szCs w:val="20"/>
              </w:rPr>
            </w:pPr>
            <w:r w:rsidRPr="00796C33">
              <w:rPr>
                <w:rFonts w:ascii="Arial" w:hAnsi="Arial" w:cs="Arial"/>
                <w:b/>
                <w:bCs/>
                <w:color w:val="000000"/>
                <w:sz w:val="20"/>
                <w:szCs w:val="20"/>
              </w:rPr>
              <w:t>Secretaría de Energía</w:t>
            </w:r>
          </w:p>
        </w:tc>
      </w:tr>
      <w:tr w:rsidR="005A4A57" w:rsidRPr="00796C33" w14:paraId="3AD7490E" w14:textId="77777777" w:rsidTr="005A4A57">
        <w:trPr>
          <w:trHeight w:val="315"/>
        </w:trPr>
        <w:tc>
          <w:tcPr>
            <w:tcW w:w="700" w:type="dxa"/>
            <w:shd w:val="clear" w:color="auto" w:fill="auto"/>
            <w:noWrap/>
            <w:vAlign w:val="center"/>
            <w:hideMark/>
          </w:tcPr>
          <w:p w14:paraId="6A95202E"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26</w:t>
            </w:r>
          </w:p>
        </w:tc>
        <w:tc>
          <w:tcPr>
            <w:tcW w:w="940" w:type="dxa"/>
            <w:shd w:val="clear" w:color="auto" w:fill="auto"/>
            <w:noWrap/>
            <w:vAlign w:val="center"/>
            <w:hideMark/>
          </w:tcPr>
          <w:p w14:paraId="760075A0"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18</w:t>
            </w:r>
          </w:p>
        </w:tc>
        <w:tc>
          <w:tcPr>
            <w:tcW w:w="8440" w:type="dxa"/>
            <w:shd w:val="clear" w:color="auto" w:fill="auto"/>
            <w:vAlign w:val="center"/>
            <w:hideMark/>
          </w:tcPr>
          <w:p w14:paraId="0AAD7111" w14:textId="77777777" w:rsidR="005A4A57" w:rsidRPr="00796C33" w:rsidRDefault="005A4A57" w:rsidP="005A4A57">
            <w:pPr>
              <w:rPr>
                <w:rFonts w:ascii="Arial" w:hAnsi="Arial" w:cs="Arial"/>
                <w:color w:val="000000"/>
                <w:sz w:val="20"/>
                <w:szCs w:val="20"/>
              </w:rPr>
            </w:pPr>
            <w:r w:rsidRPr="00796C33">
              <w:rPr>
                <w:rFonts w:ascii="Arial" w:hAnsi="Arial" w:cs="Arial"/>
                <w:color w:val="000000"/>
                <w:sz w:val="20"/>
                <w:szCs w:val="20"/>
              </w:rPr>
              <w:t>Comisión Nacional de Seguridad Nuclear y Salvaguardias</w:t>
            </w:r>
          </w:p>
        </w:tc>
      </w:tr>
      <w:tr w:rsidR="005A4A57" w:rsidRPr="00796C33" w14:paraId="1C2B9233" w14:textId="77777777" w:rsidTr="005A4A57">
        <w:trPr>
          <w:trHeight w:val="315"/>
        </w:trPr>
        <w:tc>
          <w:tcPr>
            <w:tcW w:w="700" w:type="dxa"/>
            <w:shd w:val="clear" w:color="auto" w:fill="auto"/>
            <w:noWrap/>
            <w:vAlign w:val="center"/>
            <w:hideMark/>
          </w:tcPr>
          <w:p w14:paraId="701A7A8B"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27</w:t>
            </w:r>
          </w:p>
        </w:tc>
        <w:tc>
          <w:tcPr>
            <w:tcW w:w="940" w:type="dxa"/>
            <w:shd w:val="clear" w:color="auto" w:fill="auto"/>
            <w:noWrap/>
            <w:vAlign w:val="center"/>
            <w:hideMark/>
          </w:tcPr>
          <w:p w14:paraId="42DC2C3E"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18</w:t>
            </w:r>
          </w:p>
        </w:tc>
        <w:tc>
          <w:tcPr>
            <w:tcW w:w="8440" w:type="dxa"/>
            <w:shd w:val="clear" w:color="auto" w:fill="auto"/>
            <w:vAlign w:val="center"/>
            <w:hideMark/>
          </w:tcPr>
          <w:p w14:paraId="139A2935" w14:textId="77777777" w:rsidR="005A4A57" w:rsidRPr="00796C33" w:rsidRDefault="005A4A57" w:rsidP="005A4A57">
            <w:pPr>
              <w:rPr>
                <w:rFonts w:ascii="Arial" w:hAnsi="Arial" w:cs="Arial"/>
                <w:color w:val="000000"/>
                <w:sz w:val="20"/>
                <w:szCs w:val="20"/>
              </w:rPr>
            </w:pPr>
            <w:r w:rsidRPr="00796C33">
              <w:rPr>
                <w:rFonts w:ascii="Arial" w:hAnsi="Arial" w:cs="Arial"/>
                <w:color w:val="000000"/>
                <w:sz w:val="20"/>
                <w:szCs w:val="20"/>
              </w:rPr>
              <w:t>Comisión Nacional para el Uso Eficiente de la Energía</w:t>
            </w:r>
          </w:p>
        </w:tc>
      </w:tr>
      <w:tr w:rsidR="005A4A57" w:rsidRPr="00796C33" w14:paraId="2E290E10" w14:textId="77777777" w:rsidTr="005A4A57">
        <w:trPr>
          <w:trHeight w:val="315"/>
        </w:trPr>
        <w:tc>
          <w:tcPr>
            <w:tcW w:w="700" w:type="dxa"/>
            <w:shd w:val="clear" w:color="auto" w:fill="auto"/>
            <w:vAlign w:val="center"/>
            <w:hideMark/>
          </w:tcPr>
          <w:p w14:paraId="4E946DFE" w14:textId="77777777" w:rsidR="005A4A57" w:rsidRPr="00796C33" w:rsidRDefault="005A4A57" w:rsidP="005A4A57">
            <w:pPr>
              <w:rPr>
                <w:rFonts w:ascii="Arial" w:hAnsi="Arial" w:cs="Arial"/>
                <w:b/>
                <w:bCs/>
                <w:color w:val="000000"/>
                <w:sz w:val="20"/>
                <w:szCs w:val="20"/>
              </w:rPr>
            </w:pPr>
            <w:r w:rsidRPr="00796C33">
              <w:rPr>
                <w:rFonts w:ascii="Arial" w:hAnsi="Arial" w:cs="Arial"/>
                <w:b/>
                <w:bCs/>
                <w:color w:val="000000"/>
                <w:sz w:val="20"/>
                <w:szCs w:val="20"/>
              </w:rPr>
              <w:t> </w:t>
            </w:r>
          </w:p>
        </w:tc>
        <w:tc>
          <w:tcPr>
            <w:tcW w:w="940" w:type="dxa"/>
            <w:shd w:val="clear" w:color="auto" w:fill="auto"/>
            <w:vAlign w:val="center"/>
            <w:hideMark/>
          </w:tcPr>
          <w:p w14:paraId="2F4C7D58" w14:textId="77777777" w:rsidR="005A4A57" w:rsidRPr="00796C33" w:rsidRDefault="005A4A57" w:rsidP="005A4A57">
            <w:pPr>
              <w:jc w:val="center"/>
              <w:rPr>
                <w:rFonts w:ascii="Arial" w:hAnsi="Arial" w:cs="Arial"/>
                <w:b/>
                <w:bCs/>
                <w:color w:val="000000"/>
                <w:sz w:val="20"/>
                <w:szCs w:val="20"/>
              </w:rPr>
            </w:pPr>
            <w:r w:rsidRPr="00796C33">
              <w:rPr>
                <w:rFonts w:ascii="Arial" w:hAnsi="Arial" w:cs="Arial"/>
                <w:b/>
                <w:bCs/>
                <w:color w:val="000000"/>
                <w:sz w:val="20"/>
                <w:szCs w:val="20"/>
              </w:rPr>
              <w:t>20</w:t>
            </w:r>
          </w:p>
        </w:tc>
        <w:tc>
          <w:tcPr>
            <w:tcW w:w="8440" w:type="dxa"/>
            <w:shd w:val="clear" w:color="auto" w:fill="auto"/>
            <w:vAlign w:val="center"/>
            <w:hideMark/>
          </w:tcPr>
          <w:p w14:paraId="24716B2B" w14:textId="77777777" w:rsidR="005A4A57" w:rsidRPr="00796C33" w:rsidRDefault="005A4A57" w:rsidP="005A4A57">
            <w:pPr>
              <w:rPr>
                <w:rFonts w:ascii="Arial" w:hAnsi="Arial" w:cs="Arial"/>
                <w:b/>
                <w:bCs/>
                <w:color w:val="000000"/>
                <w:sz w:val="20"/>
                <w:szCs w:val="20"/>
              </w:rPr>
            </w:pPr>
            <w:r w:rsidRPr="00796C33">
              <w:rPr>
                <w:rFonts w:ascii="Arial" w:hAnsi="Arial" w:cs="Arial"/>
                <w:b/>
                <w:bCs/>
                <w:color w:val="000000"/>
                <w:sz w:val="20"/>
                <w:szCs w:val="20"/>
              </w:rPr>
              <w:t>Secretaría de Desarrollo Social</w:t>
            </w:r>
          </w:p>
        </w:tc>
      </w:tr>
      <w:tr w:rsidR="005A4A57" w:rsidRPr="00796C33" w14:paraId="29AC59ED" w14:textId="77777777" w:rsidTr="005A4A57">
        <w:trPr>
          <w:trHeight w:val="315"/>
        </w:trPr>
        <w:tc>
          <w:tcPr>
            <w:tcW w:w="700" w:type="dxa"/>
            <w:shd w:val="clear" w:color="auto" w:fill="auto"/>
            <w:noWrap/>
            <w:vAlign w:val="center"/>
            <w:hideMark/>
          </w:tcPr>
          <w:p w14:paraId="780D538D"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28</w:t>
            </w:r>
          </w:p>
        </w:tc>
        <w:tc>
          <w:tcPr>
            <w:tcW w:w="940" w:type="dxa"/>
            <w:shd w:val="clear" w:color="auto" w:fill="auto"/>
            <w:noWrap/>
            <w:vAlign w:val="center"/>
            <w:hideMark/>
          </w:tcPr>
          <w:p w14:paraId="324B3CF6"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20</w:t>
            </w:r>
          </w:p>
        </w:tc>
        <w:tc>
          <w:tcPr>
            <w:tcW w:w="8440" w:type="dxa"/>
            <w:shd w:val="clear" w:color="auto" w:fill="auto"/>
            <w:vAlign w:val="center"/>
            <w:hideMark/>
          </w:tcPr>
          <w:p w14:paraId="0B6E8336" w14:textId="77777777" w:rsidR="005A4A57" w:rsidRPr="00796C33" w:rsidRDefault="005A4A57" w:rsidP="005A4A57">
            <w:pPr>
              <w:rPr>
                <w:rFonts w:ascii="Arial" w:hAnsi="Arial" w:cs="Arial"/>
                <w:color w:val="000000"/>
                <w:sz w:val="20"/>
                <w:szCs w:val="20"/>
              </w:rPr>
            </w:pPr>
            <w:r w:rsidRPr="00796C33">
              <w:rPr>
                <w:rFonts w:ascii="Arial" w:hAnsi="Arial" w:cs="Arial"/>
                <w:color w:val="000000"/>
                <w:sz w:val="20"/>
                <w:szCs w:val="20"/>
              </w:rPr>
              <w:t>Instituto Nacional de Desarrollo Social</w:t>
            </w:r>
          </w:p>
        </w:tc>
      </w:tr>
      <w:tr w:rsidR="005A4A57" w:rsidRPr="00796C33" w14:paraId="3E0C5912" w14:textId="77777777" w:rsidTr="005A4A57">
        <w:trPr>
          <w:trHeight w:val="315"/>
        </w:trPr>
        <w:tc>
          <w:tcPr>
            <w:tcW w:w="700" w:type="dxa"/>
            <w:shd w:val="clear" w:color="auto" w:fill="auto"/>
            <w:noWrap/>
            <w:vAlign w:val="center"/>
            <w:hideMark/>
          </w:tcPr>
          <w:p w14:paraId="5402B27C"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29</w:t>
            </w:r>
          </w:p>
        </w:tc>
        <w:tc>
          <w:tcPr>
            <w:tcW w:w="940" w:type="dxa"/>
            <w:shd w:val="clear" w:color="auto" w:fill="auto"/>
            <w:noWrap/>
            <w:vAlign w:val="center"/>
            <w:hideMark/>
          </w:tcPr>
          <w:p w14:paraId="068633A4"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20</w:t>
            </w:r>
          </w:p>
        </w:tc>
        <w:tc>
          <w:tcPr>
            <w:tcW w:w="8440" w:type="dxa"/>
            <w:shd w:val="clear" w:color="auto" w:fill="auto"/>
            <w:vAlign w:val="center"/>
            <w:hideMark/>
          </w:tcPr>
          <w:p w14:paraId="6577BFF7" w14:textId="77777777" w:rsidR="005A4A57" w:rsidRPr="00796C33" w:rsidRDefault="005A4A57" w:rsidP="005A4A57">
            <w:pPr>
              <w:rPr>
                <w:rFonts w:ascii="Arial" w:hAnsi="Arial" w:cs="Arial"/>
                <w:color w:val="000000"/>
                <w:sz w:val="20"/>
                <w:szCs w:val="20"/>
              </w:rPr>
            </w:pPr>
            <w:r w:rsidRPr="00796C33">
              <w:rPr>
                <w:rFonts w:ascii="Arial" w:hAnsi="Arial" w:cs="Arial"/>
                <w:color w:val="000000"/>
                <w:sz w:val="20"/>
                <w:szCs w:val="20"/>
              </w:rPr>
              <w:t>Coordinación Nacional de PROSPERA Programa de Inclusión Social</w:t>
            </w:r>
          </w:p>
        </w:tc>
      </w:tr>
      <w:tr w:rsidR="005A4A57" w:rsidRPr="00796C33" w14:paraId="3902DDA1" w14:textId="77777777" w:rsidTr="005A4A57">
        <w:trPr>
          <w:trHeight w:val="315"/>
        </w:trPr>
        <w:tc>
          <w:tcPr>
            <w:tcW w:w="700" w:type="dxa"/>
            <w:shd w:val="clear" w:color="auto" w:fill="auto"/>
            <w:noWrap/>
            <w:vAlign w:val="center"/>
            <w:hideMark/>
          </w:tcPr>
          <w:p w14:paraId="7AC1E86B"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30</w:t>
            </w:r>
          </w:p>
        </w:tc>
        <w:tc>
          <w:tcPr>
            <w:tcW w:w="940" w:type="dxa"/>
            <w:shd w:val="clear" w:color="auto" w:fill="auto"/>
            <w:noWrap/>
            <w:vAlign w:val="center"/>
            <w:hideMark/>
          </w:tcPr>
          <w:p w14:paraId="7BFE4BC0"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20</w:t>
            </w:r>
          </w:p>
        </w:tc>
        <w:tc>
          <w:tcPr>
            <w:tcW w:w="8440" w:type="dxa"/>
            <w:shd w:val="clear" w:color="auto" w:fill="auto"/>
            <w:vAlign w:val="center"/>
            <w:hideMark/>
          </w:tcPr>
          <w:p w14:paraId="65AD00C1" w14:textId="77777777" w:rsidR="005A4A57" w:rsidRPr="00796C33" w:rsidRDefault="005A4A57" w:rsidP="005A4A57">
            <w:pPr>
              <w:rPr>
                <w:rFonts w:ascii="Arial" w:hAnsi="Arial" w:cs="Arial"/>
                <w:color w:val="000000"/>
                <w:sz w:val="20"/>
                <w:szCs w:val="20"/>
              </w:rPr>
            </w:pPr>
            <w:r w:rsidRPr="00796C33">
              <w:rPr>
                <w:rFonts w:ascii="Arial" w:hAnsi="Arial" w:cs="Arial"/>
                <w:color w:val="000000"/>
                <w:sz w:val="20"/>
                <w:szCs w:val="20"/>
              </w:rPr>
              <w:t xml:space="preserve">Instituto Nacional de la Economía Social </w:t>
            </w:r>
          </w:p>
        </w:tc>
      </w:tr>
      <w:tr w:rsidR="005A4A57" w:rsidRPr="00796C33" w14:paraId="1046EF82" w14:textId="77777777" w:rsidTr="005A4A57">
        <w:trPr>
          <w:trHeight w:val="315"/>
        </w:trPr>
        <w:tc>
          <w:tcPr>
            <w:tcW w:w="700" w:type="dxa"/>
            <w:shd w:val="clear" w:color="auto" w:fill="auto"/>
            <w:vAlign w:val="center"/>
            <w:hideMark/>
          </w:tcPr>
          <w:p w14:paraId="3DFD4A72" w14:textId="77777777" w:rsidR="005A4A57" w:rsidRPr="00796C33" w:rsidRDefault="005A4A57" w:rsidP="005A4A57">
            <w:pPr>
              <w:rPr>
                <w:rFonts w:ascii="Arial" w:hAnsi="Arial" w:cs="Arial"/>
                <w:b/>
                <w:bCs/>
                <w:color w:val="000000"/>
                <w:sz w:val="20"/>
                <w:szCs w:val="20"/>
              </w:rPr>
            </w:pPr>
            <w:r w:rsidRPr="00796C33">
              <w:rPr>
                <w:rFonts w:ascii="Arial" w:hAnsi="Arial" w:cs="Arial"/>
                <w:b/>
                <w:bCs/>
                <w:color w:val="000000"/>
                <w:sz w:val="20"/>
                <w:szCs w:val="20"/>
              </w:rPr>
              <w:t> </w:t>
            </w:r>
          </w:p>
        </w:tc>
        <w:tc>
          <w:tcPr>
            <w:tcW w:w="940" w:type="dxa"/>
            <w:shd w:val="clear" w:color="auto" w:fill="auto"/>
            <w:vAlign w:val="center"/>
            <w:hideMark/>
          </w:tcPr>
          <w:p w14:paraId="391DD2E7" w14:textId="77777777" w:rsidR="005A4A57" w:rsidRPr="00796C33" w:rsidRDefault="005A4A57" w:rsidP="005A4A57">
            <w:pPr>
              <w:jc w:val="center"/>
              <w:rPr>
                <w:rFonts w:ascii="Arial" w:hAnsi="Arial" w:cs="Arial"/>
                <w:b/>
                <w:bCs/>
                <w:color w:val="000000"/>
                <w:sz w:val="20"/>
                <w:szCs w:val="20"/>
              </w:rPr>
            </w:pPr>
            <w:r w:rsidRPr="00796C33">
              <w:rPr>
                <w:rFonts w:ascii="Arial" w:hAnsi="Arial" w:cs="Arial"/>
                <w:b/>
                <w:bCs/>
                <w:color w:val="000000"/>
                <w:sz w:val="20"/>
                <w:szCs w:val="20"/>
              </w:rPr>
              <w:t>27</w:t>
            </w:r>
          </w:p>
        </w:tc>
        <w:tc>
          <w:tcPr>
            <w:tcW w:w="8440" w:type="dxa"/>
            <w:shd w:val="clear" w:color="auto" w:fill="auto"/>
            <w:vAlign w:val="center"/>
            <w:hideMark/>
          </w:tcPr>
          <w:p w14:paraId="4830B971" w14:textId="77777777" w:rsidR="005A4A57" w:rsidRPr="00796C33" w:rsidRDefault="005A4A57" w:rsidP="005A4A57">
            <w:pPr>
              <w:rPr>
                <w:rFonts w:ascii="Arial" w:hAnsi="Arial" w:cs="Arial"/>
                <w:b/>
                <w:bCs/>
                <w:color w:val="000000"/>
                <w:sz w:val="20"/>
                <w:szCs w:val="20"/>
              </w:rPr>
            </w:pPr>
            <w:r w:rsidRPr="00796C33">
              <w:rPr>
                <w:rFonts w:ascii="Arial" w:hAnsi="Arial" w:cs="Arial"/>
                <w:b/>
                <w:bCs/>
                <w:color w:val="000000"/>
                <w:sz w:val="20"/>
                <w:szCs w:val="20"/>
              </w:rPr>
              <w:t>Secretaría de la Función Pública</w:t>
            </w:r>
          </w:p>
        </w:tc>
      </w:tr>
      <w:tr w:rsidR="005A4A57" w:rsidRPr="00796C33" w14:paraId="104ECAFF" w14:textId="77777777" w:rsidTr="005A4A57">
        <w:trPr>
          <w:trHeight w:val="315"/>
        </w:trPr>
        <w:tc>
          <w:tcPr>
            <w:tcW w:w="700" w:type="dxa"/>
            <w:shd w:val="clear" w:color="auto" w:fill="auto"/>
            <w:noWrap/>
            <w:vAlign w:val="center"/>
            <w:hideMark/>
          </w:tcPr>
          <w:p w14:paraId="0C5EFE56"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31</w:t>
            </w:r>
          </w:p>
        </w:tc>
        <w:tc>
          <w:tcPr>
            <w:tcW w:w="940" w:type="dxa"/>
            <w:shd w:val="clear" w:color="auto" w:fill="auto"/>
            <w:noWrap/>
            <w:vAlign w:val="center"/>
            <w:hideMark/>
          </w:tcPr>
          <w:p w14:paraId="334FCDE2"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27</w:t>
            </w:r>
          </w:p>
        </w:tc>
        <w:tc>
          <w:tcPr>
            <w:tcW w:w="8440" w:type="dxa"/>
            <w:shd w:val="clear" w:color="auto" w:fill="auto"/>
            <w:vAlign w:val="center"/>
            <w:hideMark/>
          </w:tcPr>
          <w:p w14:paraId="179A2A20" w14:textId="77777777" w:rsidR="005A4A57" w:rsidRPr="00796C33" w:rsidRDefault="005A4A57" w:rsidP="005A4A57">
            <w:pPr>
              <w:rPr>
                <w:rFonts w:ascii="Arial" w:hAnsi="Arial" w:cs="Arial"/>
                <w:color w:val="000000"/>
                <w:sz w:val="20"/>
                <w:szCs w:val="20"/>
              </w:rPr>
            </w:pPr>
            <w:r w:rsidRPr="00796C33">
              <w:rPr>
                <w:rFonts w:ascii="Arial" w:hAnsi="Arial" w:cs="Arial"/>
                <w:color w:val="000000"/>
                <w:sz w:val="20"/>
                <w:szCs w:val="20"/>
              </w:rPr>
              <w:t>Instituto de Administración y Avalúos de Bienes Nacionales</w:t>
            </w:r>
          </w:p>
        </w:tc>
      </w:tr>
      <w:tr w:rsidR="005A4A57" w:rsidRPr="00796C33" w14:paraId="2B8077A2" w14:textId="77777777" w:rsidTr="005A4A57">
        <w:trPr>
          <w:trHeight w:val="315"/>
        </w:trPr>
        <w:tc>
          <w:tcPr>
            <w:tcW w:w="700" w:type="dxa"/>
            <w:shd w:val="clear" w:color="auto" w:fill="auto"/>
            <w:vAlign w:val="center"/>
            <w:hideMark/>
          </w:tcPr>
          <w:p w14:paraId="39CE430C" w14:textId="77777777" w:rsidR="005A4A57" w:rsidRPr="00796C33" w:rsidRDefault="005A4A57" w:rsidP="005A4A57">
            <w:pPr>
              <w:rPr>
                <w:rFonts w:ascii="Arial" w:hAnsi="Arial" w:cs="Arial"/>
                <w:b/>
                <w:bCs/>
                <w:color w:val="000000"/>
                <w:sz w:val="20"/>
                <w:szCs w:val="20"/>
              </w:rPr>
            </w:pPr>
            <w:r w:rsidRPr="00796C33">
              <w:rPr>
                <w:rFonts w:ascii="Arial" w:hAnsi="Arial" w:cs="Arial"/>
                <w:b/>
                <w:bCs/>
                <w:color w:val="000000"/>
                <w:sz w:val="20"/>
                <w:szCs w:val="20"/>
              </w:rPr>
              <w:t> </w:t>
            </w:r>
          </w:p>
        </w:tc>
        <w:tc>
          <w:tcPr>
            <w:tcW w:w="940" w:type="dxa"/>
            <w:shd w:val="clear" w:color="auto" w:fill="auto"/>
            <w:vAlign w:val="center"/>
            <w:hideMark/>
          </w:tcPr>
          <w:p w14:paraId="38EEF5DB" w14:textId="77777777" w:rsidR="005A4A57" w:rsidRPr="00796C33" w:rsidRDefault="005A4A57" w:rsidP="005A4A57">
            <w:pPr>
              <w:jc w:val="center"/>
              <w:rPr>
                <w:rFonts w:ascii="Arial" w:hAnsi="Arial" w:cs="Arial"/>
                <w:b/>
                <w:bCs/>
                <w:color w:val="000000"/>
                <w:sz w:val="20"/>
                <w:szCs w:val="20"/>
              </w:rPr>
            </w:pPr>
            <w:r w:rsidRPr="00796C33">
              <w:rPr>
                <w:rFonts w:ascii="Arial" w:hAnsi="Arial" w:cs="Arial"/>
                <w:b/>
                <w:bCs/>
                <w:color w:val="000000"/>
                <w:sz w:val="20"/>
                <w:szCs w:val="20"/>
              </w:rPr>
              <w:t>48</w:t>
            </w:r>
          </w:p>
        </w:tc>
        <w:tc>
          <w:tcPr>
            <w:tcW w:w="8440" w:type="dxa"/>
            <w:shd w:val="clear" w:color="auto" w:fill="auto"/>
            <w:vAlign w:val="center"/>
            <w:hideMark/>
          </w:tcPr>
          <w:p w14:paraId="425AABE0" w14:textId="77777777" w:rsidR="005A4A57" w:rsidRPr="00796C33" w:rsidRDefault="005A4A57" w:rsidP="005A4A57">
            <w:pPr>
              <w:rPr>
                <w:rFonts w:ascii="Arial" w:hAnsi="Arial" w:cs="Arial"/>
                <w:b/>
                <w:bCs/>
                <w:color w:val="000000"/>
                <w:sz w:val="20"/>
                <w:szCs w:val="20"/>
              </w:rPr>
            </w:pPr>
            <w:r w:rsidRPr="00796C33">
              <w:rPr>
                <w:rFonts w:ascii="Arial" w:hAnsi="Arial" w:cs="Arial"/>
                <w:b/>
                <w:bCs/>
                <w:color w:val="000000"/>
                <w:sz w:val="20"/>
                <w:szCs w:val="20"/>
              </w:rPr>
              <w:t>Secretaría de Cultura</w:t>
            </w:r>
          </w:p>
        </w:tc>
      </w:tr>
      <w:tr w:rsidR="005A4A57" w:rsidRPr="00796C33" w14:paraId="7A7382F5" w14:textId="77777777" w:rsidTr="005A4A57">
        <w:trPr>
          <w:trHeight w:val="315"/>
        </w:trPr>
        <w:tc>
          <w:tcPr>
            <w:tcW w:w="700" w:type="dxa"/>
            <w:shd w:val="clear" w:color="auto" w:fill="auto"/>
            <w:noWrap/>
            <w:vAlign w:val="center"/>
            <w:hideMark/>
          </w:tcPr>
          <w:p w14:paraId="7A7A51B9"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32</w:t>
            </w:r>
          </w:p>
        </w:tc>
        <w:tc>
          <w:tcPr>
            <w:tcW w:w="940" w:type="dxa"/>
            <w:shd w:val="clear" w:color="auto" w:fill="auto"/>
            <w:noWrap/>
            <w:vAlign w:val="center"/>
            <w:hideMark/>
          </w:tcPr>
          <w:p w14:paraId="419E182C"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48</w:t>
            </w:r>
          </w:p>
        </w:tc>
        <w:tc>
          <w:tcPr>
            <w:tcW w:w="8440" w:type="dxa"/>
            <w:shd w:val="clear" w:color="auto" w:fill="auto"/>
            <w:vAlign w:val="center"/>
            <w:hideMark/>
          </w:tcPr>
          <w:p w14:paraId="69123476" w14:textId="77777777" w:rsidR="005A4A57" w:rsidRPr="00796C33" w:rsidRDefault="005A4A57" w:rsidP="005A4A57">
            <w:pPr>
              <w:rPr>
                <w:rFonts w:ascii="Arial" w:hAnsi="Arial" w:cs="Arial"/>
                <w:color w:val="000000"/>
                <w:sz w:val="20"/>
                <w:szCs w:val="20"/>
              </w:rPr>
            </w:pPr>
            <w:r w:rsidRPr="00796C33">
              <w:rPr>
                <w:rFonts w:ascii="Arial" w:hAnsi="Arial" w:cs="Arial"/>
                <w:color w:val="000000"/>
                <w:sz w:val="20"/>
                <w:szCs w:val="20"/>
              </w:rPr>
              <w:t>Instituto Nacional de Antropología e Historia</w:t>
            </w:r>
          </w:p>
        </w:tc>
      </w:tr>
      <w:tr w:rsidR="005A4A57" w:rsidRPr="00796C33" w14:paraId="114D27F4" w14:textId="77777777" w:rsidTr="005A4A57">
        <w:trPr>
          <w:trHeight w:val="315"/>
        </w:trPr>
        <w:tc>
          <w:tcPr>
            <w:tcW w:w="700" w:type="dxa"/>
            <w:shd w:val="clear" w:color="auto" w:fill="auto"/>
            <w:noWrap/>
            <w:vAlign w:val="center"/>
            <w:hideMark/>
          </w:tcPr>
          <w:p w14:paraId="3C73E704"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33</w:t>
            </w:r>
          </w:p>
        </w:tc>
        <w:tc>
          <w:tcPr>
            <w:tcW w:w="940" w:type="dxa"/>
            <w:shd w:val="clear" w:color="auto" w:fill="auto"/>
            <w:noWrap/>
            <w:vAlign w:val="center"/>
            <w:hideMark/>
          </w:tcPr>
          <w:p w14:paraId="45726197"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48</w:t>
            </w:r>
          </w:p>
        </w:tc>
        <w:tc>
          <w:tcPr>
            <w:tcW w:w="8440" w:type="dxa"/>
            <w:shd w:val="clear" w:color="auto" w:fill="auto"/>
            <w:vAlign w:val="center"/>
            <w:hideMark/>
          </w:tcPr>
          <w:p w14:paraId="5016AF3A" w14:textId="77777777" w:rsidR="005A4A57" w:rsidRPr="00796C33" w:rsidRDefault="005A4A57" w:rsidP="005A4A57">
            <w:pPr>
              <w:rPr>
                <w:rFonts w:ascii="Arial" w:hAnsi="Arial" w:cs="Arial"/>
                <w:color w:val="000000"/>
                <w:sz w:val="20"/>
                <w:szCs w:val="20"/>
              </w:rPr>
            </w:pPr>
            <w:r w:rsidRPr="00796C33">
              <w:rPr>
                <w:rFonts w:ascii="Arial" w:hAnsi="Arial" w:cs="Arial"/>
                <w:color w:val="000000"/>
                <w:sz w:val="20"/>
                <w:szCs w:val="20"/>
              </w:rPr>
              <w:t>Instituto Nacional de Bellas Artes y Literatura</w:t>
            </w:r>
          </w:p>
        </w:tc>
      </w:tr>
      <w:tr w:rsidR="005A4A57" w:rsidRPr="00796C33" w14:paraId="49233484" w14:textId="77777777" w:rsidTr="005A4A57">
        <w:trPr>
          <w:trHeight w:val="315"/>
        </w:trPr>
        <w:tc>
          <w:tcPr>
            <w:tcW w:w="700" w:type="dxa"/>
            <w:shd w:val="clear" w:color="auto" w:fill="auto"/>
            <w:noWrap/>
            <w:vAlign w:val="center"/>
            <w:hideMark/>
          </w:tcPr>
          <w:p w14:paraId="580273FC"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34</w:t>
            </w:r>
          </w:p>
        </w:tc>
        <w:tc>
          <w:tcPr>
            <w:tcW w:w="940" w:type="dxa"/>
            <w:shd w:val="clear" w:color="auto" w:fill="auto"/>
            <w:noWrap/>
            <w:vAlign w:val="center"/>
            <w:hideMark/>
          </w:tcPr>
          <w:p w14:paraId="71287B29"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48</w:t>
            </w:r>
          </w:p>
        </w:tc>
        <w:tc>
          <w:tcPr>
            <w:tcW w:w="8440" w:type="dxa"/>
            <w:shd w:val="clear" w:color="auto" w:fill="auto"/>
            <w:vAlign w:val="center"/>
            <w:hideMark/>
          </w:tcPr>
          <w:p w14:paraId="3909D453" w14:textId="77777777" w:rsidR="005A4A57" w:rsidRPr="00796C33" w:rsidRDefault="005A4A57" w:rsidP="005A4A57">
            <w:pPr>
              <w:rPr>
                <w:rFonts w:ascii="Arial" w:hAnsi="Arial" w:cs="Arial"/>
                <w:color w:val="000000"/>
                <w:sz w:val="20"/>
                <w:szCs w:val="20"/>
              </w:rPr>
            </w:pPr>
            <w:r w:rsidRPr="00796C33">
              <w:rPr>
                <w:rFonts w:ascii="Arial" w:hAnsi="Arial" w:cs="Arial"/>
                <w:color w:val="000000"/>
                <w:sz w:val="20"/>
                <w:szCs w:val="20"/>
              </w:rPr>
              <w:t>Radio Educación</w:t>
            </w:r>
          </w:p>
        </w:tc>
      </w:tr>
      <w:tr w:rsidR="005A4A57" w:rsidRPr="00796C33" w14:paraId="4BAA239B" w14:textId="77777777" w:rsidTr="005A4A57">
        <w:trPr>
          <w:trHeight w:val="315"/>
        </w:trPr>
        <w:tc>
          <w:tcPr>
            <w:tcW w:w="700" w:type="dxa"/>
            <w:shd w:val="clear" w:color="auto" w:fill="auto"/>
            <w:noWrap/>
            <w:vAlign w:val="center"/>
            <w:hideMark/>
          </w:tcPr>
          <w:p w14:paraId="66A286EA"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35</w:t>
            </w:r>
          </w:p>
        </w:tc>
        <w:tc>
          <w:tcPr>
            <w:tcW w:w="940" w:type="dxa"/>
            <w:shd w:val="clear" w:color="auto" w:fill="auto"/>
            <w:noWrap/>
            <w:vAlign w:val="center"/>
            <w:hideMark/>
          </w:tcPr>
          <w:p w14:paraId="041EAC7B"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48</w:t>
            </w:r>
          </w:p>
        </w:tc>
        <w:tc>
          <w:tcPr>
            <w:tcW w:w="8440" w:type="dxa"/>
            <w:shd w:val="clear" w:color="auto" w:fill="auto"/>
            <w:vAlign w:val="center"/>
            <w:hideMark/>
          </w:tcPr>
          <w:p w14:paraId="27CBAC9F" w14:textId="77777777" w:rsidR="005A4A57" w:rsidRPr="00796C33" w:rsidRDefault="005A4A57" w:rsidP="005A4A57">
            <w:pPr>
              <w:rPr>
                <w:rFonts w:ascii="Arial" w:hAnsi="Arial" w:cs="Arial"/>
                <w:color w:val="000000"/>
                <w:sz w:val="20"/>
                <w:szCs w:val="20"/>
              </w:rPr>
            </w:pPr>
            <w:r w:rsidRPr="00796C33">
              <w:rPr>
                <w:rFonts w:ascii="Arial" w:hAnsi="Arial" w:cs="Arial"/>
                <w:color w:val="000000"/>
                <w:sz w:val="20"/>
                <w:szCs w:val="20"/>
              </w:rPr>
              <w:t>Instituto Nacional del Derecho de Autor</w:t>
            </w:r>
          </w:p>
        </w:tc>
      </w:tr>
      <w:tr w:rsidR="005A4A57" w:rsidRPr="00796C33" w14:paraId="3AF9EDE8" w14:textId="77777777" w:rsidTr="005A4A57">
        <w:trPr>
          <w:trHeight w:val="315"/>
        </w:trPr>
        <w:tc>
          <w:tcPr>
            <w:tcW w:w="700" w:type="dxa"/>
            <w:shd w:val="clear" w:color="auto" w:fill="auto"/>
            <w:noWrap/>
            <w:vAlign w:val="center"/>
            <w:hideMark/>
          </w:tcPr>
          <w:p w14:paraId="5924D4F6"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36</w:t>
            </w:r>
          </w:p>
        </w:tc>
        <w:tc>
          <w:tcPr>
            <w:tcW w:w="940" w:type="dxa"/>
            <w:shd w:val="clear" w:color="auto" w:fill="auto"/>
            <w:noWrap/>
            <w:vAlign w:val="center"/>
            <w:hideMark/>
          </w:tcPr>
          <w:p w14:paraId="750AD188" w14:textId="77777777" w:rsidR="005A4A57" w:rsidRPr="00796C33" w:rsidRDefault="005A4A57" w:rsidP="005A4A57">
            <w:pPr>
              <w:jc w:val="center"/>
              <w:rPr>
                <w:rFonts w:ascii="Arial" w:hAnsi="Arial" w:cs="Arial"/>
                <w:color w:val="000000"/>
                <w:sz w:val="20"/>
                <w:szCs w:val="20"/>
              </w:rPr>
            </w:pPr>
            <w:r w:rsidRPr="00796C33">
              <w:rPr>
                <w:rFonts w:ascii="Arial" w:hAnsi="Arial" w:cs="Arial"/>
                <w:color w:val="000000"/>
                <w:sz w:val="20"/>
                <w:szCs w:val="20"/>
              </w:rPr>
              <w:t>48</w:t>
            </w:r>
          </w:p>
        </w:tc>
        <w:tc>
          <w:tcPr>
            <w:tcW w:w="8440" w:type="dxa"/>
            <w:shd w:val="clear" w:color="auto" w:fill="auto"/>
            <w:vAlign w:val="center"/>
            <w:hideMark/>
          </w:tcPr>
          <w:p w14:paraId="3B154B63" w14:textId="77777777" w:rsidR="005A4A57" w:rsidRPr="00796C33" w:rsidRDefault="005A4A57" w:rsidP="005A4A57">
            <w:pPr>
              <w:rPr>
                <w:rFonts w:ascii="Arial" w:hAnsi="Arial" w:cs="Arial"/>
                <w:color w:val="000000"/>
                <w:sz w:val="20"/>
                <w:szCs w:val="20"/>
              </w:rPr>
            </w:pPr>
            <w:r w:rsidRPr="00796C33">
              <w:rPr>
                <w:rFonts w:ascii="Arial" w:hAnsi="Arial" w:cs="Arial"/>
                <w:color w:val="000000"/>
                <w:sz w:val="20"/>
                <w:szCs w:val="20"/>
              </w:rPr>
              <w:t>Instituto Nacional de Estudios Históricos de las Revoluciones de México</w:t>
            </w:r>
          </w:p>
        </w:tc>
      </w:tr>
    </w:tbl>
    <w:p w14:paraId="2128A810" w14:textId="77777777" w:rsidR="005A4A57" w:rsidRDefault="005A4A57" w:rsidP="005A4A57">
      <w:pPr>
        <w:spacing w:before="120" w:after="120"/>
        <w:jc w:val="both"/>
        <w:rPr>
          <w:rFonts w:ascii="Arial" w:hAnsi="Arial" w:cs="Arial"/>
          <w:sz w:val="20"/>
          <w:szCs w:val="20"/>
        </w:rPr>
      </w:pPr>
    </w:p>
    <w:p w14:paraId="2FC42BEE" w14:textId="77777777" w:rsidR="005A4A57" w:rsidRPr="00AB7B6E" w:rsidRDefault="005A4A57" w:rsidP="005A4A57">
      <w:pPr>
        <w:spacing w:before="120" w:after="120"/>
        <w:jc w:val="both"/>
        <w:rPr>
          <w:rFonts w:ascii="Arial" w:hAnsi="Arial" w:cs="Arial"/>
          <w:sz w:val="20"/>
          <w:szCs w:val="20"/>
        </w:rPr>
      </w:pPr>
      <w:r w:rsidRPr="00AB7B6E">
        <w:rPr>
          <w:rFonts w:ascii="Arial" w:hAnsi="Arial" w:cs="Arial"/>
          <w:sz w:val="20"/>
          <w:szCs w:val="20"/>
        </w:rPr>
        <w:t>El ISSSTE o en su caso el IMSS continuarán reteniendo y enterarán a la Aseguradora las primas del seguro de los pensionados incluidos en este contrato.</w:t>
      </w:r>
    </w:p>
    <w:p w14:paraId="13D61332" w14:textId="77777777" w:rsidR="005A4A57" w:rsidRPr="00AB7B6E" w:rsidRDefault="005A4A57" w:rsidP="005A4A57">
      <w:pPr>
        <w:spacing w:before="120" w:after="120"/>
        <w:jc w:val="both"/>
        <w:rPr>
          <w:rFonts w:ascii="Arial" w:hAnsi="Arial" w:cs="Arial"/>
          <w:sz w:val="20"/>
          <w:szCs w:val="20"/>
        </w:rPr>
      </w:pPr>
      <w:r w:rsidRPr="00AB7B6E">
        <w:rPr>
          <w:rFonts w:ascii="Arial" w:hAnsi="Arial" w:cs="Arial"/>
          <w:sz w:val="20"/>
          <w:szCs w:val="20"/>
        </w:rPr>
        <w:t xml:space="preserve">Adicionalmente a los </w:t>
      </w:r>
      <w:r>
        <w:rPr>
          <w:rFonts w:ascii="Arial" w:hAnsi="Arial" w:cs="Arial"/>
          <w:sz w:val="20"/>
          <w:szCs w:val="20"/>
        </w:rPr>
        <w:t>3</w:t>
      </w:r>
      <w:r w:rsidR="00A9641B">
        <w:rPr>
          <w:rFonts w:ascii="Arial" w:hAnsi="Arial" w:cs="Arial"/>
          <w:sz w:val="20"/>
          <w:szCs w:val="20"/>
        </w:rPr>
        <w:t>6</w:t>
      </w:r>
      <w:r w:rsidRPr="00AB7B6E">
        <w:rPr>
          <w:rFonts w:ascii="Arial" w:hAnsi="Arial" w:cs="Arial"/>
          <w:sz w:val="20"/>
          <w:szCs w:val="20"/>
        </w:rPr>
        <w:t xml:space="preserve"> Órganos Administrativos Desconcentrados que administran y pagan directamente el seguro, también las Secretarías, Entidades y Organismos Autónomos participantes son centros de pago.</w:t>
      </w:r>
    </w:p>
    <w:p w14:paraId="16AB0E74" w14:textId="77777777" w:rsidR="005A4A57" w:rsidRDefault="005A4A57" w:rsidP="005A4A57">
      <w:pPr>
        <w:spacing w:before="120" w:after="120"/>
        <w:jc w:val="both"/>
        <w:rPr>
          <w:rFonts w:ascii="Arial" w:hAnsi="Arial" w:cs="Arial"/>
          <w:sz w:val="20"/>
          <w:szCs w:val="20"/>
        </w:rPr>
      </w:pPr>
    </w:p>
    <w:p w14:paraId="3B562ED7" w14:textId="77777777" w:rsidR="005A4A57" w:rsidRDefault="005A4A57" w:rsidP="005A4A57">
      <w:pPr>
        <w:spacing w:before="120" w:after="120"/>
        <w:jc w:val="both"/>
        <w:rPr>
          <w:rFonts w:ascii="Arial" w:hAnsi="Arial" w:cs="Arial"/>
          <w:b/>
          <w:sz w:val="20"/>
          <w:szCs w:val="20"/>
        </w:rPr>
      </w:pPr>
      <w:r w:rsidRPr="00C64728">
        <w:rPr>
          <w:rFonts w:ascii="Arial" w:hAnsi="Arial" w:cs="Arial"/>
          <w:b/>
          <w:sz w:val="20"/>
          <w:szCs w:val="20"/>
        </w:rPr>
        <w:t xml:space="preserve">NOTA: </w:t>
      </w:r>
      <w:r>
        <w:rPr>
          <w:rFonts w:ascii="Arial" w:hAnsi="Arial" w:cs="Arial"/>
          <w:b/>
          <w:sz w:val="20"/>
          <w:szCs w:val="20"/>
        </w:rPr>
        <w:t>LA INFORMACIÓN DE LOS ENTREGABLES,</w:t>
      </w:r>
      <w:r w:rsidRPr="00C64728">
        <w:rPr>
          <w:rFonts w:ascii="Arial" w:hAnsi="Arial" w:cs="Arial"/>
          <w:b/>
          <w:sz w:val="20"/>
          <w:szCs w:val="20"/>
        </w:rPr>
        <w:t xml:space="preserve"> </w:t>
      </w:r>
      <w:r>
        <w:rPr>
          <w:rFonts w:ascii="Arial" w:hAnsi="Arial" w:cs="Arial"/>
          <w:b/>
          <w:sz w:val="20"/>
          <w:szCs w:val="20"/>
        </w:rPr>
        <w:t>EN EL CASO DE LAS COLUMNAS ALFANUMÉRICAS,  DEBERÁ SER PRESENTADA EN LETRAS MAYÚSCULAS Y SIN ACENTOS.</w:t>
      </w:r>
    </w:p>
    <w:p w14:paraId="744FB882" w14:textId="77777777" w:rsidR="005A4A57" w:rsidRPr="00C64728" w:rsidRDefault="005A4A57" w:rsidP="005A4A57">
      <w:pPr>
        <w:spacing w:before="120" w:after="120"/>
        <w:jc w:val="both"/>
        <w:rPr>
          <w:rFonts w:ascii="Arial" w:hAnsi="Arial" w:cs="Arial"/>
          <w:b/>
          <w:sz w:val="20"/>
          <w:szCs w:val="20"/>
        </w:rPr>
      </w:pPr>
    </w:p>
    <w:p w14:paraId="31663B3A" w14:textId="77777777" w:rsidR="005A4A57" w:rsidRPr="00AB7B6E" w:rsidRDefault="005A4A57" w:rsidP="005A4A57">
      <w:pPr>
        <w:numPr>
          <w:ilvl w:val="0"/>
          <w:numId w:val="56"/>
        </w:numPr>
        <w:spacing w:after="120"/>
        <w:ind w:left="357" w:hanging="357"/>
        <w:jc w:val="both"/>
        <w:rPr>
          <w:rFonts w:ascii="Arial" w:hAnsi="Arial" w:cs="Arial"/>
          <w:b/>
          <w:sz w:val="20"/>
          <w:szCs w:val="20"/>
        </w:rPr>
      </w:pPr>
      <w:r w:rsidRPr="00AB7B6E">
        <w:rPr>
          <w:rFonts w:ascii="Arial" w:hAnsi="Arial" w:cs="Arial"/>
          <w:b/>
          <w:sz w:val="20"/>
          <w:szCs w:val="20"/>
        </w:rPr>
        <w:t>Entregables</w:t>
      </w:r>
    </w:p>
    <w:p w14:paraId="39FAFE68" w14:textId="77777777" w:rsidR="005A4A57" w:rsidRDefault="005A4A57" w:rsidP="005A4A57">
      <w:pPr>
        <w:numPr>
          <w:ilvl w:val="0"/>
          <w:numId w:val="57"/>
        </w:numPr>
        <w:spacing w:after="120"/>
        <w:jc w:val="both"/>
        <w:rPr>
          <w:rFonts w:ascii="Arial" w:hAnsi="Arial" w:cs="Arial"/>
          <w:sz w:val="20"/>
          <w:szCs w:val="20"/>
        </w:rPr>
      </w:pPr>
      <w:r w:rsidRPr="00AB7B6E">
        <w:rPr>
          <w:rFonts w:ascii="Arial" w:hAnsi="Arial" w:cs="Arial"/>
          <w:sz w:val="20"/>
          <w:szCs w:val="20"/>
        </w:rPr>
        <w:t xml:space="preserve">La Aseguradora deberá difundir a través de su página de Internet, al inicio de la vigencia del contrato, las Condiciones Generales (Anexo I.3), y éstas deberán permanecer durante toda la vigencia del mismo, con la </w:t>
      </w:r>
      <w:r w:rsidRPr="00AB7B6E">
        <w:rPr>
          <w:rFonts w:ascii="Arial" w:hAnsi="Arial" w:cs="Arial"/>
          <w:sz w:val="20"/>
          <w:szCs w:val="20"/>
        </w:rPr>
        <w:lastRenderedPageBreak/>
        <w:t>finalidad de que todos los asegurados puedan consultarlas, y, en su caso, imprimirlas. La ruta de acceso a estas condiciones deberá ser fácil y clara, preferentemente crear un link en la página principal.</w:t>
      </w:r>
    </w:p>
    <w:p w14:paraId="00BB9B42" w14:textId="77777777" w:rsidR="005A4A57" w:rsidRDefault="005A4A57" w:rsidP="005A4A57">
      <w:pPr>
        <w:numPr>
          <w:ilvl w:val="0"/>
          <w:numId w:val="57"/>
        </w:numPr>
        <w:spacing w:after="120"/>
        <w:jc w:val="both"/>
        <w:rPr>
          <w:rFonts w:ascii="Arial" w:hAnsi="Arial" w:cs="Arial"/>
          <w:sz w:val="20"/>
          <w:szCs w:val="20"/>
        </w:rPr>
      </w:pPr>
      <w:r w:rsidRPr="00AB7B6E">
        <w:rPr>
          <w:rFonts w:ascii="Arial" w:hAnsi="Arial" w:cs="Arial"/>
          <w:sz w:val="20"/>
          <w:szCs w:val="20"/>
        </w:rPr>
        <w:t xml:space="preserve">La Aseguradora deberá entregar a la Dependencia a través de la </w:t>
      </w:r>
      <w:proofErr w:type="spellStart"/>
      <w:r w:rsidRPr="00AB7B6E">
        <w:rPr>
          <w:rFonts w:ascii="Arial" w:hAnsi="Arial" w:cs="Arial"/>
          <w:sz w:val="20"/>
          <w:szCs w:val="20"/>
        </w:rPr>
        <w:t>UPCP</w:t>
      </w:r>
      <w:proofErr w:type="spellEnd"/>
      <w:r w:rsidRPr="00AB7B6E">
        <w:rPr>
          <w:rFonts w:ascii="Arial" w:hAnsi="Arial" w:cs="Arial"/>
          <w:sz w:val="20"/>
          <w:szCs w:val="20"/>
        </w:rPr>
        <w:t xml:space="preserve">, el reporte de siniestralidad consolidado (tanto de servidores públicos como de pensionados) y a cada una de las Secretarías, Órganos Administrativos Desconcentrados, Entidades y Organismos Autónomos, que administren y paguen dicho seguro, el reporte de la siniestralidad que le corresponda en medio magnético, en archivo en Excel y Access, dentro de los </w:t>
      </w:r>
      <w:r>
        <w:rPr>
          <w:rFonts w:ascii="Arial" w:hAnsi="Arial" w:cs="Arial"/>
          <w:sz w:val="20"/>
          <w:szCs w:val="20"/>
        </w:rPr>
        <w:t>30</w:t>
      </w:r>
      <w:r w:rsidRPr="00AB7B6E">
        <w:rPr>
          <w:rFonts w:ascii="Arial" w:hAnsi="Arial" w:cs="Arial"/>
          <w:sz w:val="20"/>
          <w:szCs w:val="20"/>
        </w:rPr>
        <w:t xml:space="preserve"> días naturales posteriores al cierre de cada trimestre, detallando lo siguiente: </w:t>
      </w:r>
    </w:p>
    <w:p w14:paraId="383FF165" w14:textId="77777777" w:rsidR="005A4A57" w:rsidRPr="00AB7B6E" w:rsidRDefault="005A4A57" w:rsidP="005A4A57">
      <w:pPr>
        <w:spacing w:after="120"/>
        <w:ind w:left="537"/>
        <w:jc w:val="both"/>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8716"/>
      </w:tblGrid>
      <w:tr w:rsidR="005A4A57" w:rsidRPr="00AB7B6E" w14:paraId="2050E5AF" w14:textId="77777777" w:rsidTr="005A4A57">
        <w:trPr>
          <w:jc w:val="center"/>
        </w:trPr>
        <w:tc>
          <w:tcPr>
            <w:tcW w:w="540" w:type="dxa"/>
          </w:tcPr>
          <w:p w14:paraId="081C6EF0" w14:textId="77777777" w:rsidR="005A4A57" w:rsidRPr="00AB7B6E" w:rsidRDefault="005A4A57" w:rsidP="005A4A57">
            <w:pPr>
              <w:spacing w:after="120"/>
              <w:jc w:val="center"/>
              <w:rPr>
                <w:rFonts w:ascii="Arial" w:hAnsi="Arial" w:cs="Arial"/>
                <w:sz w:val="20"/>
                <w:szCs w:val="20"/>
              </w:rPr>
            </w:pPr>
            <w:r w:rsidRPr="00AB7B6E">
              <w:rPr>
                <w:rFonts w:ascii="Arial" w:hAnsi="Arial" w:cs="Arial"/>
                <w:sz w:val="20"/>
                <w:szCs w:val="20"/>
              </w:rPr>
              <w:t>1</w:t>
            </w:r>
          </w:p>
        </w:tc>
        <w:tc>
          <w:tcPr>
            <w:tcW w:w="8716" w:type="dxa"/>
          </w:tcPr>
          <w:p w14:paraId="45D89174"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Nombre del Asegurado (apellido paterno, apellido materno, nombres)</w:t>
            </w:r>
          </w:p>
        </w:tc>
      </w:tr>
      <w:tr w:rsidR="005A4A57" w:rsidRPr="00AB7B6E" w14:paraId="67891794" w14:textId="77777777" w:rsidTr="005A4A57">
        <w:trPr>
          <w:jc w:val="center"/>
        </w:trPr>
        <w:tc>
          <w:tcPr>
            <w:tcW w:w="540" w:type="dxa"/>
          </w:tcPr>
          <w:p w14:paraId="5A883C8B" w14:textId="77777777" w:rsidR="005A4A57" w:rsidRPr="00AB7B6E" w:rsidRDefault="005A4A57" w:rsidP="005A4A57">
            <w:pPr>
              <w:spacing w:after="120"/>
              <w:jc w:val="center"/>
              <w:rPr>
                <w:rFonts w:ascii="Arial" w:hAnsi="Arial" w:cs="Arial"/>
                <w:sz w:val="20"/>
                <w:szCs w:val="20"/>
              </w:rPr>
            </w:pPr>
            <w:r w:rsidRPr="00AB7B6E">
              <w:rPr>
                <w:rFonts w:ascii="Arial" w:hAnsi="Arial" w:cs="Arial"/>
                <w:sz w:val="20"/>
                <w:szCs w:val="20"/>
              </w:rPr>
              <w:t>2</w:t>
            </w:r>
          </w:p>
        </w:tc>
        <w:tc>
          <w:tcPr>
            <w:tcW w:w="8716" w:type="dxa"/>
          </w:tcPr>
          <w:p w14:paraId="378795C2"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Causa del Siniestro (fallecimiento o incapacidad total o incapacidad permanente total o invalidez)</w:t>
            </w:r>
          </w:p>
        </w:tc>
      </w:tr>
      <w:tr w:rsidR="005A4A57" w:rsidRPr="00AB7B6E" w14:paraId="77DBB1F5" w14:textId="77777777" w:rsidTr="005A4A57">
        <w:trPr>
          <w:jc w:val="center"/>
        </w:trPr>
        <w:tc>
          <w:tcPr>
            <w:tcW w:w="540" w:type="dxa"/>
          </w:tcPr>
          <w:p w14:paraId="115A7C62" w14:textId="77777777" w:rsidR="005A4A57" w:rsidRPr="00AB7B6E" w:rsidRDefault="005A4A57" w:rsidP="005A4A57">
            <w:pPr>
              <w:spacing w:after="120"/>
              <w:jc w:val="center"/>
              <w:rPr>
                <w:rFonts w:ascii="Arial" w:hAnsi="Arial" w:cs="Arial"/>
                <w:sz w:val="20"/>
                <w:szCs w:val="20"/>
              </w:rPr>
            </w:pPr>
            <w:r w:rsidRPr="00AB7B6E">
              <w:rPr>
                <w:rFonts w:ascii="Arial" w:hAnsi="Arial" w:cs="Arial"/>
                <w:sz w:val="20"/>
                <w:szCs w:val="20"/>
              </w:rPr>
              <w:t>3</w:t>
            </w:r>
          </w:p>
        </w:tc>
        <w:tc>
          <w:tcPr>
            <w:tcW w:w="8716" w:type="dxa"/>
          </w:tcPr>
          <w:p w14:paraId="5762797E"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Registro Federal de Contribuyentes (</w:t>
            </w:r>
            <w:proofErr w:type="spellStart"/>
            <w:r w:rsidRPr="00AB7B6E">
              <w:rPr>
                <w:rFonts w:ascii="Arial" w:hAnsi="Arial" w:cs="Arial"/>
                <w:sz w:val="20"/>
                <w:szCs w:val="20"/>
              </w:rPr>
              <w:t>R.F.C</w:t>
            </w:r>
            <w:proofErr w:type="spellEnd"/>
            <w:r w:rsidRPr="00AB7B6E">
              <w:rPr>
                <w:rFonts w:ascii="Arial" w:hAnsi="Arial" w:cs="Arial"/>
                <w:sz w:val="20"/>
                <w:szCs w:val="20"/>
              </w:rPr>
              <w:t>.).</w:t>
            </w:r>
          </w:p>
        </w:tc>
      </w:tr>
      <w:tr w:rsidR="005A4A57" w:rsidRPr="00AB7B6E" w14:paraId="7836FA50" w14:textId="77777777" w:rsidTr="005A4A57">
        <w:trPr>
          <w:jc w:val="center"/>
        </w:trPr>
        <w:tc>
          <w:tcPr>
            <w:tcW w:w="540" w:type="dxa"/>
          </w:tcPr>
          <w:p w14:paraId="42470661" w14:textId="77777777" w:rsidR="005A4A57" w:rsidRPr="00AB7B6E" w:rsidRDefault="005A4A57" w:rsidP="005A4A57">
            <w:pPr>
              <w:spacing w:after="120"/>
              <w:jc w:val="center"/>
              <w:rPr>
                <w:rFonts w:ascii="Arial" w:hAnsi="Arial" w:cs="Arial"/>
                <w:sz w:val="20"/>
                <w:szCs w:val="20"/>
              </w:rPr>
            </w:pPr>
            <w:r>
              <w:rPr>
                <w:rFonts w:ascii="Arial" w:hAnsi="Arial" w:cs="Arial"/>
                <w:sz w:val="20"/>
                <w:szCs w:val="20"/>
              </w:rPr>
              <w:t>4</w:t>
            </w:r>
          </w:p>
        </w:tc>
        <w:tc>
          <w:tcPr>
            <w:tcW w:w="8716" w:type="dxa"/>
          </w:tcPr>
          <w:p w14:paraId="39CC932D" w14:textId="77777777" w:rsidR="005A4A57" w:rsidRPr="00AB7B6E" w:rsidRDefault="005A4A57" w:rsidP="005A4A57">
            <w:pPr>
              <w:spacing w:after="120"/>
              <w:jc w:val="both"/>
              <w:rPr>
                <w:rFonts w:ascii="Arial" w:hAnsi="Arial" w:cs="Arial"/>
                <w:sz w:val="20"/>
                <w:szCs w:val="20"/>
              </w:rPr>
            </w:pPr>
            <w:r>
              <w:rPr>
                <w:rFonts w:ascii="Arial" w:hAnsi="Arial" w:cs="Arial"/>
                <w:sz w:val="20"/>
                <w:szCs w:val="20"/>
              </w:rPr>
              <w:t>CURP</w:t>
            </w:r>
          </w:p>
        </w:tc>
      </w:tr>
      <w:tr w:rsidR="005A4A57" w:rsidRPr="00AB7B6E" w14:paraId="64D03A4D" w14:textId="77777777" w:rsidTr="005A4A57">
        <w:trPr>
          <w:jc w:val="center"/>
        </w:trPr>
        <w:tc>
          <w:tcPr>
            <w:tcW w:w="540" w:type="dxa"/>
          </w:tcPr>
          <w:p w14:paraId="702DCE83" w14:textId="77777777" w:rsidR="005A4A57" w:rsidRPr="00AB7B6E" w:rsidRDefault="005A4A57" w:rsidP="005A4A57">
            <w:pPr>
              <w:spacing w:after="120"/>
              <w:jc w:val="center"/>
              <w:rPr>
                <w:rFonts w:ascii="Arial" w:hAnsi="Arial" w:cs="Arial"/>
                <w:sz w:val="20"/>
                <w:szCs w:val="20"/>
              </w:rPr>
            </w:pPr>
            <w:r>
              <w:rPr>
                <w:rFonts w:ascii="Arial" w:hAnsi="Arial" w:cs="Arial"/>
                <w:sz w:val="20"/>
                <w:szCs w:val="20"/>
              </w:rPr>
              <w:t>5</w:t>
            </w:r>
          </w:p>
        </w:tc>
        <w:tc>
          <w:tcPr>
            <w:tcW w:w="8716" w:type="dxa"/>
          </w:tcPr>
          <w:p w14:paraId="285876BF"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Número de Siniestro</w:t>
            </w:r>
          </w:p>
        </w:tc>
      </w:tr>
      <w:tr w:rsidR="005A4A57" w:rsidRPr="00AB7B6E" w14:paraId="36215177" w14:textId="77777777" w:rsidTr="005A4A57">
        <w:trPr>
          <w:jc w:val="center"/>
        </w:trPr>
        <w:tc>
          <w:tcPr>
            <w:tcW w:w="540" w:type="dxa"/>
          </w:tcPr>
          <w:p w14:paraId="23598FAA" w14:textId="77777777" w:rsidR="005A4A57" w:rsidRPr="00AB7B6E" w:rsidRDefault="005A4A57" w:rsidP="005A4A57">
            <w:pPr>
              <w:spacing w:after="120"/>
              <w:jc w:val="center"/>
              <w:rPr>
                <w:rFonts w:ascii="Arial" w:hAnsi="Arial" w:cs="Arial"/>
                <w:sz w:val="20"/>
                <w:szCs w:val="20"/>
              </w:rPr>
            </w:pPr>
            <w:r>
              <w:rPr>
                <w:rFonts w:ascii="Arial" w:hAnsi="Arial" w:cs="Arial"/>
                <w:sz w:val="20"/>
                <w:szCs w:val="20"/>
              </w:rPr>
              <w:t>6</w:t>
            </w:r>
          </w:p>
        </w:tc>
        <w:tc>
          <w:tcPr>
            <w:tcW w:w="8716" w:type="dxa"/>
          </w:tcPr>
          <w:p w14:paraId="3DE9319E"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Fecha de Nacimiento</w:t>
            </w:r>
          </w:p>
        </w:tc>
      </w:tr>
      <w:tr w:rsidR="005A4A57" w:rsidRPr="00AB7B6E" w14:paraId="3EE2F14A" w14:textId="77777777" w:rsidTr="005A4A57">
        <w:trPr>
          <w:jc w:val="center"/>
        </w:trPr>
        <w:tc>
          <w:tcPr>
            <w:tcW w:w="540" w:type="dxa"/>
          </w:tcPr>
          <w:p w14:paraId="373F1E9E" w14:textId="77777777" w:rsidR="005A4A57" w:rsidRDefault="005A4A57" w:rsidP="005A4A57">
            <w:pPr>
              <w:spacing w:after="120"/>
              <w:jc w:val="center"/>
              <w:rPr>
                <w:rFonts w:ascii="Arial" w:hAnsi="Arial" w:cs="Arial"/>
                <w:color w:val="000000"/>
                <w:sz w:val="20"/>
                <w:szCs w:val="20"/>
              </w:rPr>
            </w:pPr>
            <w:r>
              <w:rPr>
                <w:rFonts w:ascii="Arial" w:hAnsi="Arial" w:cs="Arial"/>
                <w:color w:val="000000"/>
                <w:sz w:val="20"/>
                <w:szCs w:val="20"/>
              </w:rPr>
              <w:t>7</w:t>
            </w:r>
          </w:p>
        </w:tc>
        <w:tc>
          <w:tcPr>
            <w:tcW w:w="8716" w:type="dxa"/>
          </w:tcPr>
          <w:p w14:paraId="0B866BD1" w14:textId="77777777" w:rsidR="005A4A57" w:rsidRPr="00AB7B6E" w:rsidRDefault="005A4A57" w:rsidP="005A4A57">
            <w:pPr>
              <w:spacing w:after="120"/>
              <w:jc w:val="both"/>
              <w:rPr>
                <w:rFonts w:ascii="Arial" w:hAnsi="Arial" w:cs="Arial"/>
                <w:sz w:val="20"/>
                <w:szCs w:val="20"/>
              </w:rPr>
            </w:pPr>
            <w:r>
              <w:rPr>
                <w:rFonts w:ascii="Arial" w:hAnsi="Arial" w:cs="Arial"/>
                <w:sz w:val="20"/>
                <w:szCs w:val="20"/>
              </w:rPr>
              <w:t>Edad</w:t>
            </w:r>
          </w:p>
        </w:tc>
      </w:tr>
      <w:tr w:rsidR="005A4A57" w:rsidRPr="00AB7B6E" w14:paraId="1F370C7D" w14:textId="77777777" w:rsidTr="005A4A57">
        <w:trPr>
          <w:jc w:val="center"/>
        </w:trPr>
        <w:tc>
          <w:tcPr>
            <w:tcW w:w="540" w:type="dxa"/>
          </w:tcPr>
          <w:p w14:paraId="234F7ED9" w14:textId="77777777" w:rsidR="005A4A57" w:rsidRPr="00AB7B6E" w:rsidRDefault="005A4A57" w:rsidP="005A4A57">
            <w:pPr>
              <w:spacing w:after="120"/>
              <w:jc w:val="center"/>
              <w:rPr>
                <w:rFonts w:ascii="Arial" w:hAnsi="Arial" w:cs="Arial"/>
                <w:color w:val="000000"/>
                <w:sz w:val="20"/>
                <w:szCs w:val="20"/>
              </w:rPr>
            </w:pPr>
            <w:r>
              <w:rPr>
                <w:rFonts w:ascii="Arial" w:hAnsi="Arial" w:cs="Arial"/>
                <w:color w:val="000000"/>
                <w:sz w:val="20"/>
                <w:szCs w:val="20"/>
              </w:rPr>
              <w:t>8</w:t>
            </w:r>
          </w:p>
        </w:tc>
        <w:tc>
          <w:tcPr>
            <w:tcW w:w="8716" w:type="dxa"/>
          </w:tcPr>
          <w:p w14:paraId="3BC211F1"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Fecha de Ocurrido el Siniestro</w:t>
            </w:r>
          </w:p>
        </w:tc>
      </w:tr>
      <w:tr w:rsidR="005A4A57" w:rsidRPr="00AB7B6E" w14:paraId="190320E0" w14:textId="77777777" w:rsidTr="005A4A57">
        <w:trPr>
          <w:jc w:val="center"/>
        </w:trPr>
        <w:tc>
          <w:tcPr>
            <w:tcW w:w="540" w:type="dxa"/>
          </w:tcPr>
          <w:p w14:paraId="1DE6EB42" w14:textId="77777777" w:rsidR="005A4A57" w:rsidRPr="00AB7B6E" w:rsidRDefault="005A4A57" w:rsidP="005A4A57">
            <w:pPr>
              <w:spacing w:after="120"/>
              <w:jc w:val="center"/>
              <w:rPr>
                <w:rFonts w:ascii="Arial" w:hAnsi="Arial" w:cs="Arial"/>
                <w:color w:val="000000"/>
                <w:sz w:val="20"/>
                <w:szCs w:val="20"/>
              </w:rPr>
            </w:pPr>
            <w:r>
              <w:rPr>
                <w:rFonts w:ascii="Arial" w:hAnsi="Arial" w:cs="Arial"/>
                <w:color w:val="000000"/>
                <w:sz w:val="20"/>
                <w:szCs w:val="20"/>
              </w:rPr>
              <w:t>9</w:t>
            </w:r>
          </w:p>
        </w:tc>
        <w:tc>
          <w:tcPr>
            <w:tcW w:w="8716" w:type="dxa"/>
          </w:tcPr>
          <w:p w14:paraId="3EDC0045"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Fecha en que se Reclama el Siniestro</w:t>
            </w:r>
          </w:p>
        </w:tc>
      </w:tr>
      <w:tr w:rsidR="005A4A57" w:rsidRPr="00AB7B6E" w14:paraId="3EDF64BD" w14:textId="77777777" w:rsidTr="005A4A57">
        <w:trPr>
          <w:jc w:val="center"/>
        </w:trPr>
        <w:tc>
          <w:tcPr>
            <w:tcW w:w="540" w:type="dxa"/>
          </w:tcPr>
          <w:p w14:paraId="2810E1A1" w14:textId="77777777" w:rsidR="005A4A57" w:rsidRPr="00AB7B6E" w:rsidRDefault="005A4A57" w:rsidP="005A4A57">
            <w:pPr>
              <w:spacing w:after="120"/>
              <w:jc w:val="center"/>
              <w:rPr>
                <w:rFonts w:ascii="Arial" w:hAnsi="Arial" w:cs="Arial"/>
                <w:sz w:val="20"/>
                <w:szCs w:val="20"/>
              </w:rPr>
            </w:pPr>
            <w:r>
              <w:rPr>
                <w:rFonts w:ascii="Arial" w:hAnsi="Arial" w:cs="Arial"/>
                <w:sz w:val="20"/>
                <w:szCs w:val="20"/>
              </w:rPr>
              <w:t>10</w:t>
            </w:r>
          </w:p>
        </w:tc>
        <w:tc>
          <w:tcPr>
            <w:tcW w:w="8716" w:type="dxa"/>
          </w:tcPr>
          <w:p w14:paraId="2AACB66E" w14:textId="77777777" w:rsidR="005A4A57" w:rsidRPr="00AB7B6E" w:rsidRDefault="005A4A57" w:rsidP="005A4A57">
            <w:pPr>
              <w:spacing w:after="120"/>
              <w:jc w:val="both"/>
              <w:rPr>
                <w:rFonts w:ascii="Arial" w:hAnsi="Arial" w:cs="Arial"/>
                <w:color w:val="000000"/>
                <w:sz w:val="20"/>
                <w:szCs w:val="20"/>
              </w:rPr>
            </w:pPr>
            <w:r w:rsidRPr="00AB7B6E">
              <w:rPr>
                <w:rFonts w:ascii="Arial" w:hAnsi="Arial" w:cs="Arial"/>
                <w:color w:val="000000"/>
                <w:sz w:val="20"/>
                <w:szCs w:val="20"/>
              </w:rPr>
              <w:t>Fecha de Pago del Siniestro</w:t>
            </w:r>
          </w:p>
        </w:tc>
      </w:tr>
      <w:tr w:rsidR="005A4A57" w:rsidRPr="00AB7B6E" w14:paraId="1A0EADDA" w14:textId="77777777" w:rsidTr="005A4A57">
        <w:trPr>
          <w:jc w:val="center"/>
        </w:trPr>
        <w:tc>
          <w:tcPr>
            <w:tcW w:w="540" w:type="dxa"/>
          </w:tcPr>
          <w:p w14:paraId="1B288B24" w14:textId="77777777" w:rsidR="005A4A57" w:rsidRPr="00AB7B6E" w:rsidRDefault="005A4A57" w:rsidP="005A4A57">
            <w:pPr>
              <w:spacing w:after="120"/>
              <w:jc w:val="center"/>
              <w:rPr>
                <w:rFonts w:ascii="Arial" w:hAnsi="Arial" w:cs="Arial"/>
                <w:sz w:val="20"/>
                <w:szCs w:val="20"/>
              </w:rPr>
            </w:pPr>
            <w:r>
              <w:rPr>
                <w:rFonts w:ascii="Arial" w:hAnsi="Arial" w:cs="Arial"/>
                <w:sz w:val="20"/>
                <w:szCs w:val="20"/>
              </w:rPr>
              <w:t>11</w:t>
            </w:r>
          </w:p>
        </w:tc>
        <w:tc>
          <w:tcPr>
            <w:tcW w:w="8716" w:type="dxa"/>
          </w:tcPr>
          <w:p w14:paraId="7D6EADCE" w14:textId="77777777" w:rsidR="005A4A57" w:rsidRPr="00AB7B6E" w:rsidRDefault="005A4A57" w:rsidP="005A4A57">
            <w:pPr>
              <w:spacing w:after="120"/>
              <w:jc w:val="both"/>
              <w:rPr>
                <w:rFonts w:ascii="Arial" w:hAnsi="Arial" w:cs="Arial"/>
                <w:color w:val="000000"/>
                <w:sz w:val="20"/>
                <w:szCs w:val="20"/>
              </w:rPr>
            </w:pPr>
            <w:r w:rsidRPr="00AB7B6E">
              <w:rPr>
                <w:rFonts w:ascii="Arial" w:hAnsi="Arial" w:cs="Arial"/>
                <w:color w:val="000000"/>
                <w:sz w:val="20"/>
                <w:szCs w:val="20"/>
              </w:rPr>
              <w:t>Nivel de Suma Asegurada (</w:t>
            </w:r>
            <w:r>
              <w:rPr>
                <w:rFonts w:ascii="Arial" w:hAnsi="Arial" w:cs="Arial"/>
                <w:color w:val="000000"/>
                <w:sz w:val="20"/>
                <w:szCs w:val="20"/>
              </w:rPr>
              <w:t>s</w:t>
            </w:r>
            <w:r w:rsidRPr="00AB7B6E">
              <w:rPr>
                <w:rFonts w:ascii="Arial" w:hAnsi="Arial" w:cs="Arial"/>
                <w:color w:val="000000"/>
                <w:sz w:val="20"/>
                <w:szCs w:val="20"/>
              </w:rPr>
              <w:t xml:space="preserve">ervidores </w:t>
            </w:r>
            <w:r>
              <w:rPr>
                <w:rFonts w:ascii="Arial" w:hAnsi="Arial" w:cs="Arial"/>
                <w:color w:val="000000"/>
                <w:sz w:val="20"/>
                <w:szCs w:val="20"/>
              </w:rPr>
              <w:t>p</w:t>
            </w:r>
            <w:r w:rsidRPr="00AB7B6E">
              <w:rPr>
                <w:rFonts w:ascii="Arial" w:hAnsi="Arial" w:cs="Arial"/>
                <w:color w:val="000000"/>
                <w:sz w:val="20"/>
                <w:szCs w:val="20"/>
              </w:rPr>
              <w:t>úblicos: 40, 34, 51 o 68) (</w:t>
            </w:r>
            <w:r>
              <w:rPr>
                <w:rFonts w:ascii="Arial" w:hAnsi="Arial" w:cs="Arial"/>
                <w:color w:val="000000"/>
                <w:sz w:val="20"/>
                <w:szCs w:val="20"/>
              </w:rPr>
              <w:t>p</w:t>
            </w:r>
            <w:r w:rsidRPr="00AB7B6E">
              <w:rPr>
                <w:rFonts w:ascii="Arial" w:hAnsi="Arial" w:cs="Arial"/>
                <w:color w:val="000000"/>
                <w:sz w:val="20"/>
                <w:szCs w:val="20"/>
              </w:rPr>
              <w:t>ensionados: 18, 22, 39, 56, 73 o 90)</w:t>
            </w:r>
          </w:p>
        </w:tc>
      </w:tr>
      <w:tr w:rsidR="005A4A57" w:rsidRPr="00AB7B6E" w14:paraId="2E38721C" w14:textId="77777777" w:rsidTr="005A4A57">
        <w:trPr>
          <w:jc w:val="center"/>
        </w:trPr>
        <w:tc>
          <w:tcPr>
            <w:tcW w:w="540" w:type="dxa"/>
          </w:tcPr>
          <w:p w14:paraId="40303AF8" w14:textId="77777777" w:rsidR="005A4A57" w:rsidRDefault="005A4A57" w:rsidP="005A4A57">
            <w:pPr>
              <w:spacing w:after="120"/>
              <w:jc w:val="center"/>
              <w:rPr>
                <w:rFonts w:ascii="Arial" w:hAnsi="Arial" w:cs="Arial"/>
                <w:sz w:val="20"/>
                <w:szCs w:val="20"/>
              </w:rPr>
            </w:pPr>
            <w:r>
              <w:rPr>
                <w:rFonts w:ascii="Arial" w:hAnsi="Arial" w:cs="Arial"/>
                <w:sz w:val="20"/>
                <w:szCs w:val="20"/>
              </w:rPr>
              <w:t>12</w:t>
            </w:r>
          </w:p>
        </w:tc>
        <w:tc>
          <w:tcPr>
            <w:tcW w:w="8716" w:type="dxa"/>
          </w:tcPr>
          <w:p w14:paraId="15530D78" w14:textId="77777777" w:rsidR="005A4A57" w:rsidRPr="00AB7B6E" w:rsidRDefault="005A4A57" w:rsidP="005A4A57">
            <w:pPr>
              <w:spacing w:after="120"/>
              <w:jc w:val="both"/>
              <w:rPr>
                <w:rFonts w:ascii="Arial" w:hAnsi="Arial" w:cs="Arial"/>
                <w:color w:val="000000"/>
                <w:sz w:val="20"/>
                <w:szCs w:val="20"/>
              </w:rPr>
            </w:pPr>
            <w:r>
              <w:rPr>
                <w:rFonts w:ascii="Arial" w:hAnsi="Arial" w:cs="Arial"/>
                <w:color w:val="000000"/>
                <w:sz w:val="20"/>
                <w:szCs w:val="20"/>
              </w:rPr>
              <w:t>Cobertura afectada (Básica, Potenciada, Pago por riesgo)</w:t>
            </w:r>
          </w:p>
        </w:tc>
      </w:tr>
      <w:tr w:rsidR="005A4A57" w:rsidRPr="00AB7B6E" w14:paraId="275D4F20" w14:textId="77777777" w:rsidTr="005A4A57">
        <w:trPr>
          <w:jc w:val="center"/>
        </w:trPr>
        <w:tc>
          <w:tcPr>
            <w:tcW w:w="540" w:type="dxa"/>
          </w:tcPr>
          <w:p w14:paraId="467E7AE2" w14:textId="77777777" w:rsidR="005A4A57" w:rsidRPr="00AB7B6E" w:rsidRDefault="005A4A57" w:rsidP="005A4A57">
            <w:pPr>
              <w:spacing w:after="120"/>
              <w:jc w:val="center"/>
              <w:rPr>
                <w:rFonts w:ascii="Arial" w:hAnsi="Arial" w:cs="Arial"/>
                <w:sz w:val="20"/>
                <w:szCs w:val="20"/>
              </w:rPr>
            </w:pPr>
            <w:r w:rsidRPr="00AB7B6E">
              <w:rPr>
                <w:rFonts w:ascii="Arial" w:hAnsi="Arial" w:cs="Arial"/>
                <w:sz w:val="20"/>
                <w:szCs w:val="20"/>
              </w:rPr>
              <w:t>1</w:t>
            </w:r>
            <w:r>
              <w:rPr>
                <w:rFonts w:ascii="Arial" w:hAnsi="Arial" w:cs="Arial"/>
                <w:sz w:val="20"/>
                <w:szCs w:val="20"/>
              </w:rPr>
              <w:t>3</w:t>
            </w:r>
          </w:p>
        </w:tc>
        <w:tc>
          <w:tcPr>
            <w:tcW w:w="8716" w:type="dxa"/>
          </w:tcPr>
          <w:p w14:paraId="7D3CFA5A"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Última Percepción Ordinaria (</w:t>
            </w:r>
            <w:r>
              <w:rPr>
                <w:rFonts w:ascii="Arial" w:hAnsi="Arial" w:cs="Arial"/>
                <w:sz w:val="20"/>
                <w:szCs w:val="20"/>
              </w:rPr>
              <w:t>b</w:t>
            </w:r>
            <w:r w:rsidRPr="00AB7B6E">
              <w:rPr>
                <w:rFonts w:ascii="Arial" w:hAnsi="Arial" w:cs="Arial"/>
                <w:sz w:val="20"/>
                <w:szCs w:val="20"/>
              </w:rPr>
              <w:t xml:space="preserve">ruta y </w:t>
            </w:r>
            <w:r>
              <w:rPr>
                <w:rFonts w:ascii="Arial" w:hAnsi="Arial" w:cs="Arial"/>
                <w:sz w:val="20"/>
                <w:szCs w:val="20"/>
              </w:rPr>
              <w:t>m</w:t>
            </w:r>
            <w:r w:rsidRPr="00AB7B6E">
              <w:rPr>
                <w:rFonts w:ascii="Arial" w:hAnsi="Arial" w:cs="Arial"/>
                <w:sz w:val="20"/>
                <w:szCs w:val="20"/>
              </w:rPr>
              <w:t>ensual) o Pensión del Asegurado</w:t>
            </w:r>
          </w:p>
        </w:tc>
      </w:tr>
      <w:tr w:rsidR="005A4A57" w:rsidRPr="00AB7B6E" w14:paraId="36A73A7C" w14:textId="77777777" w:rsidTr="005A4A57">
        <w:trPr>
          <w:jc w:val="center"/>
        </w:trPr>
        <w:tc>
          <w:tcPr>
            <w:tcW w:w="540" w:type="dxa"/>
          </w:tcPr>
          <w:p w14:paraId="41B13EFD" w14:textId="77777777" w:rsidR="005A4A57" w:rsidRPr="00AB7B6E" w:rsidRDefault="005A4A57" w:rsidP="005A4A57">
            <w:pPr>
              <w:spacing w:after="120"/>
              <w:jc w:val="center"/>
              <w:rPr>
                <w:rFonts w:ascii="Arial" w:hAnsi="Arial" w:cs="Arial"/>
                <w:sz w:val="20"/>
                <w:szCs w:val="20"/>
              </w:rPr>
            </w:pPr>
            <w:r w:rsidRPr="00AB7B6E">
              <w:rPr>
                <w:rFonts w:ascii="Arial" w:hAnsi="Arial" w:cs="Arial"/>
                <w:sz w:val="20"/>
                <w:szCs w:val="20"/>
              </w:rPr>
              <w:t>1</w:t>
            </w:r>
            <w:r>
              <w:rPr>
                <w:rFonts w:ascii="Arial" w:hAnsi="Arial" w:cs="Arial"/>
                <w:sz w:val="20"/>
                <w:szCs w:val="20"/>
              </w:rPr>
              <w:t>4</w:t>
            </w:r>
          </w:p>
        </w:tc>
        <w:tc>
          <w:tcPr>
            <w:tcW w:w="8716" w:type="dxa"/>
          </w:tcPr>
          <w:p w14:paraId="47CA4ADF"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Suma Asegurada Total</w:t>
            </w:r>
          </w:p>
        </w:tc>
      </w:tr>
      <w:tr w:rsidR="005A4A57" w:rsidRPr="00AB7B6E" w14:paraId="1B9362FC" w14:textId="77777777" w:rsidTr="005A4A57">
        <w:trPr>
          <w:jc w:val="center"/>
        </w:trPr>
        <w:tc>
          <w:tcPr>
            <w:tcW w:w="540" w:type="dxa"/>
          </w:tcPr>
          <w:p w14:paraId="487B68FC" w14:textId="77777777" w:rsidR="005A4A57" w:rsidRPr="00AB7B6E" w:rsidRDefault="005A4A57" w:rsidP="005A4A57">
            <w:pPr>
              <w:spacing w:after="120"/>
              <w:jc w:val="center"/>
              <w:rPr>
                <w:rFonts w:ascii="Arial" w:hAnsi="Arial" w:cs="Arial"/>
                <w:color w:val="000000"/>
                <w:sz w:val="20"/>
                <w:szCs w:val="20"/>
              </w:rPr>
            </w:pPr>
            <w:r w:rsidRPr="00AB7B6E">
              <w:rPr>
                <w:rFonts w:ascii="Arial" w:hAnsi="Arial" w:cs="Arial"/>
                <w:color w:val="000000"/>
                <w:sz w:val="20"/>
                <w:szCs w:val="20"/>
              </w:rPr>
              <w:t>1</w:t>
            </w:r>
            <w:r>
              <w:rPr>
                <w:rFonts w:ascii="Arial" w:hAnsi="Arial" w:cs="Arial"/>
                <w:color w:val="000000"/>
                <w:sz w:val="20"/>
                <w:szCs w:val="20"/>
              </w:rPr>
              <w:t>5</w:t>
            </w:r>
          </w:p>
        </w:tc>
        <w:tc>
          <w:tcPr>
            <w:tcW w:w="8716" w:type="dxa"/>
          </w:tcPr>
          <w:p w14:paraId="41775F64"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Suma Asegurada Pagada</w:t>
            </w:r>
          </w:p>
        </w:tc>
      </w:tr>
      <w:tr w:rsidR="005A4A57" w:rsidRPr="00AB7B6E" w14:paraId="30359C01" w14:textId="77777777" w:rsidTr="005A4A57">
        <w:trPr>
          <w:jc w:val="center"/>
        </w:trPr>
        <w:tc>
          <w:tcPr>
            <w:tcW w:w="540" w:type="dxa"/>
          </w:tcPr>
          <w:p w14:paraId="0049275B" w14:textId="77777777" w:rsidR="005A4A57" w:rsidRPr="00AB7B6E" w:rsidRDefault="005A4A57" w:rsidP="005A4A57">
            <w:pPr>
              <w:spacing w:after="120"/>
              <w:jc w:val="center"/>
              <w:rPr>
                <w:rFonts w:ascii="Arial" w:hAnsi="Arial" w:cs="Arial"/>
                <w:sz w:val="20"/>
                <w:szCs w:val="20"/>
              </w:rPr>
            </w:pPr>
            <w:r w:rsidRPr="00AB7B6E">
              <w:rPr>
                <w:rFonts w:ascii="Arial" w:hAnsi="Arial" w:cs="Arial"/>
                <w:sz w:val="20"/>
                <w:szCs w:val="20"/>
              </w:rPr>
              <w:t>1</w:t>
            </w:r>
            <w:r>
              <w:rPr>
                <w:rFonts w:ascii="Arial" w:hAnsi="Arial" w:cs="Arial"/>
                <w:sz w:val="20"/>
                <w:szCs w:val="20"/>
              </w:rPr>
              <w:t>6</w:t>
            </w:r>
          </w:p>
        </w:tc>
        <w:tc>
          <w:tcPr>
            <w:tcW w:w="8716" w:type="dxa"/>
          </w:tcPr>
          <w:p w14:paraId="11777E51"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Suma Asegurada Pendiente de Pago</w:t>
            </w:r>
          </w:p>
        </w:tc>
      </w:tr>
      <w:tr w:rsidR="005A4A57" w:rsidRPr="00AB7B6E" w14:paraId="41DD8A2E" w14:textId="77777777" w:rsidTr="005A4A57">
        <w:trPr>
          <w:jc w:val="center"/>
        </w:trPr>
        <w:tc>
          <w:tcPr>
            <w:tcW w:w="540" w:type="dxa"/>
          </w:tcPr>
          <w:p w14:paraId="13AEAB83" w14:textId="77777777" w:rsidR="005A4A57" w:rsidRPr="00AB7B6E" w:rsidRDefault="005A4A57" w:rsidP="005A4A57">
            <w:pPr>
              <w:spacing w:after="120"/>
              <w:jc w:val="center"/>
              <w:rPr>
                <w:rFonts w:ascii="Arial" w:hAnsi="Arial" w:cs="Arial"/>
                <w:sz w:val="20"/>
                <w:szCs w:val="20"/>
              </w:rPr>
            </w:pPr>
            <w:r w:rsidRPr="00AB7B6E">
              <w:rPr>
                <w:rFonts w:ascii="Arial" w:hAnsi="Arial" w:cs="Arial"/>
                <w:sz w:val="20"/>
                <w:szCs w:val="20"/>
              </w:rPr>
              <w:t>1</w:t>
            </w:r>
            <w:r>
              <w:rPr>
                <w:rFonts w:ascii="Arial" w:hAnsi="Arial" w:cs="Arial"/>
                <w:sz w:val="20"/>
                <w:szCs w:val="20"/>
              </w:rPr>
              <w:t>7</w:t>
            </w:r>
          </w:p>
        </w:tc>
        <w:tc>
          <w:tcPr>
            <w:tcW w:w="8716" w:type="dxa"/>
          </w:tcPr>
          <w:p w14:paraId="2EF681C7" w14:textId="77777777" w:rsidR="005A4A57" w:rsidRPr="00AB7B6E" w:rsidRDefault="005A4A57" w:rsidP="005A4A57">
            <w:pPr>
              <w:spacing w:after="120"/>
              <w:jc w:val="both"/>
              <w:rPr>
                <w:rFonts w:ascii="Arial" w:hAnsi="Arial" w:cs="Arial"/>
                <w:color w:val="000000"/>
                <w:sz w:val="20"/>
                <w:szCs w:val="20"/>
              </w:rPr>
            </w:pPr>
            <w:r w:rsidRPr="00AB7B6E">
              <w:rPr>
                <w:rFonts w:ascii="Arial" w:hAnsi="Arial" w:cs="Arial"/>
                <w:color w:val="000000"/>
                <w:sz w:val="20"/>
                <w:szCs w:val="20"/>
              </w:rPr>
              <w:t>Secretaría, Entidad u Organismo Autónomo del asegurado (homologar los nombres)</w:t>
            </w:r>
          </w:p>
        </w:tc>
      </w:tr>
      <w:tr w:rsidR="005A4A57" w:rsidRPr="00AB7B6E" w14:paraId="7FD5DC2D" w14:textId="77777777" w:rsidTr="005A4A57">
        <w:trPr>
          <w:jc w:val="center"/>
        </w:trPr>
        <w:tc>
          <w:tcPr>
            <w:tcW w:w="540" w:type="dxa"/>
          </w:tcPr>
          <w:p w14:paraId="6B0AED36" w14:textId="77777777" w:rsidR="005A4A57" w:rsidRPr="00AB7B6E" w:rsidRDefault="005A4A57" w:rsidP="005A4A57">
            <w:pPr>
              <w:spacing w:after="120"/>
              <w:jc w:val="center"/>
              <w:rPr>
                <w:rFonts w:ascii="Arial" w:hAnsi="Arial" w:cs="Arial"/>
                <w:sz w:val="20"/>
                <w:szCs w:val="20"/>
              </w:rPr>
            </w:pPr>
            <w:r w:rsidRPr="00AB7B6E">
              <w:rPr>
                <w:rFonts w:ascii="Arial" w:hAnsi="Arial" w:cs="Arial"/>
                <w:sz w:val="20"/>
                <w:szCs w:val="20"/>
              </w:rPr>
              <w:t>1</w:t>
            </w:r>
            <w:r>
              <w:rPr>
                <w:rFonts w:ascii="Arial" w:hAnsi="Arial" w:cs="Arial"/>
                <w:sz w:val="20"/>
                <w:szCs w:val="20"/>
              </w:rPr>
              <w:t>8</w:t>
            </w:r>
          </w:p>
        </w:tc>
        <w:tc>
          <w:tcPr>
            <w:tcW w:w="8716" w:type="dxa"/>
          </w:tcPr>
          <w:p w14:paraId="1D3B1D0A"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Sexo del Asegurado (</w:t>
            </w:r>
            <w:r>
              <w:rPr>
                <w:rFonts w:ascii="Arial" w:hAnsi="Arial" w:cs="Arial"/>
                <w:sz w:val="20"/>
                <w:szCs w:val="20"/>
              </w:rPr>
              <w:t>m</w:t>
            </w:r>
            <w:r w:rsidRPr="00AB7B6E">
              <w:rPr>
                <w:rFonts w:ascii="Arial" w:hAnsi="Arial" w:cs="Arial"/>
                <w:sz w:val="20"/>
                <w:szCs w:val="20"/>
              </w:rPr>
              <w:t xml:space="preserve">asculino o </w:t>
            </w:r>
            <w:r>
              <w:rPr>
                <w:rFonts w:ascii="Arial" w:hAnsi="Arial" w:cs="Arial"/>
                <w:sz w:val="20"/>
                <w:szCs w:val="20"/>
              </w:rPr>
              <w:t>f</w:t>
            </w:r>
            <w:r w:rsidRPr="00AB7B6E">
              <w:rPr>
                <w:rFonts w:ascii="Arial" w:hAnsi="Arial" w:cs="Arial"/>
                <w:sz w:val="20"/>
                <w:szCs w:val="20"/>
              </w:rPr>
              <w:t>emenino)</w:t>
            </w:r>
          </w:p>
        </w:tc>
      </w:tr>
      <w:tr w:rsidR="005A4A57" w:rsidRPr="00AB7B6E" w14:paraId="2EFF9EAC" w14:textId="77777777" w:rsidTr="005A4A57">
        <w:trPr>
          <w:jc w:val="center"/>
        </w:trPr>
        <w:tc>
          <w:tcPr>
            <w:tcW w:w="540" w:type="dxa"/>
          </w:tcPr>
          <w:p w14:paraId="4A6C987E" w14:textId="77777777" w:rsidR="005A4A57" w:rsidRPr="00AB7B6E" w:rsidRDefault="005A4A57" w:rsidP="005A4A57">
            <w:pPr>
              <w:spacing w:after="120"/>
              <w:jc w:val="center"/>
              <w:rPr>
                <w:rFonts w:ascii="Arial" w:hAnsi="Arial" w:cs="Arial"/>
                <w:sz w:val="20"/>
                <w:szCs w:val="20"/>
              </w:rPr>
            </w:pPr>
            <w:r w:rsidRPr="00AB7B6E">
              <w:rPr>
                <w:rFonts w:ascii="Arial" w:hAnsi="Arial" w:cs="Arial"/>
                <w:sz w:val="20"/>
                <w:szCs w:val="20"/>
              </w:rPr>
              <w:t>1</w:t>
            </w:r>
            <w:r>
              <w:rPr>
                <w:rFonts w:ascii="Arial" w:hAnsi="Arial" w:cs="Arial"/>
                <w:sz w:val="20"/>
                <w:szCs w:val="20"/>
              </w:rPr>
              <w:t>9</w:t>
            </w:r>
          </w:p>
        </w:tc>
        <w:tc>
          <w:tcPr>
            <w:tcW w:w="8716" w:type="dxa"/>
          </w:tcPr>
          <w:p w14:paraId="4322F436"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Nivel del Asegurado (servidor público = nivel actual; pensionado = nivel con el que se pensionó)</w:t>
            </w:r>
          </w:p>
        </w:tc>
      </w:tr>
      <w:tr w:rsidR="005A4A57" w:rsidRPr="00AB7B6E" w14:paraId="2F0817D4" w14:textId="77777777" w:rsidTr="005A4A57">
        <w:trPr>
          <w:jc w:val="center"/>
        </w:trPr>
        <w:tc>
          <w:tcPr>
            <w:tcW w:w="540" w:type="dxa"/>
          </w:tcPr>
          <w:p w14:paraId="1F770B45" w14:textId="77777777" w:rsidR="005A4A57" w:rsidRPr="00AB7B6E" w:rsidRDefault="005A4A57" w:rsidP="005A4A57">
            <w:pPr>
              <w:spacing w:after="120"/>
              <w:jc w:val="center"/>
              <w:rPr>
                <w:rFonts w:ascii="Arial" w:hAnsi="Arial" w:cs="Arial"/>
                <w:sz w:val="20"/>
                <w:szCs w:val="20"/>
              </w:rPr>
            </w:pPr>
            <w:r>
              <w:rPr>
                <w:rFonts w:ascii="Arial" w:hAnsi="Arial" w:cs="Arial"/>
                <w:sz w:val="20"/>
                <w:szCs w:val="20"/>
              </w:rPr>
              <w:t>20</w:t>
            </w:r>
          </w:p>
        </w:tc>
        <w:tc>
          <w:tcPr>
            <w:tcW w:w="8716" w:type="dxa"/>
          </w:tcPr>
          <w:p w14:paraId="34F8274A"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Tipo de Asegurado (servidor público o pensionado)</w:t>
            </w:r>
          </w:p>
        </w:tc>
      </w:tr>
      <w:tr w:rsidR="005A4A57" w:rsidRPr="00AB7B6E" w14:paraId="70F903AB" w14:textId="77777777" w:rsidTr="005A4A57">
        <w:trPr>
          <w:jc w:val="center"/>
        </w:trPr>
        <w:tc>
          <w:tcPr>
            <w:tcW w:w="540" w:type="dxa"/>
          </w:tcPr>
          <w:p w14:paraId="6486E09A" w14:textId="77777777" w:rsidR="005A4A57" w:rsidRPr="00AB7B6E" w:rsidRDefault="005A4A57" w:rsidP="005A4A57">
            <w:pPr>
              <w:spacing w:after="120"/>
              <w:jc w:val="center"/>
              <w:rPr>
                <w:rFonts w:ascii="Arial" w:hAnsi="Arial" w:cs="Arial"/>
                <w:sz w:val="20"/>
                <w:szCs w:val="20"/>
              </w:rPr>
            </w:pPr>
            <w:r>
              <w:rPr>
                <w:rFonts w:ascii="Arial" w:hAnsi="Arial" w:cs="Arial"/>
                <w:sz w:val="20"/>
                <w:szCs w:val="20"/>
              </w:rPr>
              <w:t>21</w:t>
            </w:r>
          </w:p>
        </w:tc>
        <w:tc>
          <w:tcPr>
            <w:tcW w:w="8716" w:type="dxa"/>
          </w:tcPr>
          <w:p w14:paraId="256363D1"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Forma de Pago (si es cheque incluir el número, si es transferencia incluir el número de referencia)</w:t>
            </w:r>
          </w:p>
        </w:tc>
      </w:tr>
    </w:tbl>
    <w:p w14:paraId="1C0EA08C" w14:textId="77777777" w:rsidR="005A4A57" w:rsidRDefault="005A4A57" w:rsidP="005A4A57">
      <w:pPr>
        <w:spacing w:after="120"/>
        <w:ind w:left="540"/>
        <w:jc w:val="both"/>
        <w:rPr>
          <w:rFonts w:ascii="Arial" w:hAnsi="Arial" w:cs="Arial"/>
          <w:sz w:val="20"/>
          <w:szCs w:val="20"/>
        </w:rPr>
      </w:pPr>
    </w:p>
    <w:p w14:paraId="7831E436" w14:textId="77777777" w:rsidR="005A4A57" w:rsidRPr="00AB7B6E" w:rsidRDefault="005A4A57" w:rsidP="005A4A57">
      <w:pPr>
        <w:spacing w:after="120"/>
        <w:ind w:left="540"/>
        <w:jc w:val="both"/>
        <w:rPr>
          <w:rFonts w:ascii="Arial" w:hAnsi="Arial" w:cs="Arial"/>
          <w:sz w:val="20"/>
          <w:szCs w:val="20"/>
        </w:rPr>
      </w:pPr>
      <w:r w:rsidRPr="00AB7B6E">
        <w:rPr>
          <w:rFonts w:ascii="Arial" w:hAnsi="Arial" w:cs="Arial"/>
          <w:sz w:val="20"/>
          <w:szCs w:val="20"/>
        </w:rPr>
        <w:t>La Dependencia revisará la información, en caso de que no esté correcta o completa, regresará el archivo a la Aseguradora para que sea corregida, por lo que se tendrá por entregada a la fecha en que queden subsanados totalmente los errores u omisiones.</w:t>
      </w:r>
    </w:p>
    <w:p w14:paraId="2D0CE527" w14:textId="77777777" w:rsidR="003E511C" w:rsidRPr="00AB7B6E" w:rsidRDefault="005A4A57" w:rsidP="005A4A57">
      <w:pPr>
        <w:spacing w:after="120"/>
        <w:ind w:left="540"/>
        <w:jc w:val="both"/>
        <w:rPr>
          <w:rFonts w:ascii="Arial" w:hAnsi="Arial" w:cs="Arial"/>
          <w:sz w:val="20"/>
          <w:szCs w:val="20"/>
        </w:rPr>
      </w:pPr>
      <w:r w:rsidRPr="001A0380">
        <w:rPr>
          <w:rFonts w:ascii="Arial" w:hAnsi="Arial" w:cs="Arial"/>
          <w:sz w:val="20"/>
          <w:szCs w:val="20"/>
        </w:rPr>
        <w:t>Asimismo, la Aseguradora entregará al ISSSTE o en su caso al IMSS, la siniestralidad de los pensionados, la cual contendrá los conceptos desglosados anteriormente.</w:t>
      </w:r>
      <w:r w:rsidR="00127043" w:rsidRPr="001A0380">
        <w:rPr>
          <w:rFonts w:ascii="Arial" w:hAnsi="Arial" w:cs="Arial"/>
          <w:sz w:val="20"/>
          <w:szCs w:val="20"/>
        </w:rPr>
        <w:t xml:space="preserve"> Se entregará la siniestralidad a los pensionados a</w:t>
      </w:r>
      <w:r w:rsidR="003E511C" w:rsidRPr="001A0380">
        <w:rPr>
          <w:rFonts w:ascii="Arial" w:hAnsi="Arial" w:cs="Arial"/>
          <w:sz w:val="20"/>
          <w:szCs w:val="20"/>
        </w:rPr>
        <w:t xml:space="preserve"> la Unidad Administrativa encargada de las pensiones de dichos Institutos. En su momento la </w:t>
      </w:r>
      <w:proofErr w:type="spellStart"/>
      <w:r w:rsidR="003E511C" w:rsidRPr="001A0380">
        <w:rPr>
          <w:rFonts w:ascii="Arial" w:hAnsi="Arial" w:cs="Arial"/>
          <w:sz w:val="20"/>
          <w:szCs w:val="20"/>
        </w:rPr>
        <w:t>UPCP</w:t>
      </w:r>
      <w:proofErr w:type="spellEnd"/>
      <w:r w:rsidR="003E511C" w:rsidRPr="001A0380">
        <w:rPr>
          <w:rFonts w:ascii="Arial" w:hAnsi="Arial" w:cs="Arial"/>
          <w:sz w:val="20"/>
          <w:szCs w:val="20"/>
        </w:rPr>
        <w:t xml:space="preserve"> le indicará a la aseguradora adjudicada cual es esta Unidad.</w:t>
      </w:r>
    </w:p>
    <w:p w14:paraId="62BFD49E" w14:textId="77777777" w:rsidR="005A4A57" w:rsidRDefault="005A4A57" w:rsidP="005A4A57">
      <w:pPr>
        <w:spacing w:after="120"/>
        <w:ind w:left="540"/>
        <w:jc w:val="both"/>
        <w:rPr>
          <w:rFonts w:ascii="Arial" w:hAnsi="Arial" w:cs="Arial"/>
          <w:sz w:val="20"/>
          <w:szCs w:val="20"/>
        </w:rPr>
      </w:pPr>
      <w:r w:rsidRPr="00AB7B6E">
        <w:rPr>
          <w:rFonts w:ascii="Arial" w:hAnsi="Arial" w:cs="Arial"/>
          <w:sz w:val="20"/>
          <w:szCs w:val="20"/>
        </w:rPr>
        <w:lastRenderedPageBreak/>
        <w:t>El contenido de estos reportes, una vez validados por la Dependencia no se modificarán, la Aseguradora deberá proporcionar la misma siniestralidad que aparezca en sus registros contables. Tampoco se modificará la siniestralidad proporcionada en este contrato. Con relación a los siniestros ocurridos y no reportados de vigencias anteriores, de ser el caso, la Aseguradora deberá proporcionar la información en reportes adicionales que contengan los mismos datos establecidos en este numeral.</w:t>
      </w:r>
    </w:p>
    <w:p w14:paraId="744CAE3A" w14:textId="77777777" w:rsidR="00127043" w:rsidRDefault="00127043" w:rsidP="00127043">
      <w:pPr>
        <w:spacing w:after="120"/>
        <w:ind w:left="540"/>
        <w:jc w:val="both"/>
        <w:rPr>
          <w:rFonts w:ascii="Arial" w:hAnsi="Arial" w:cs="Arial"/>
          <w:sz w:val="20"/>
          <w:szCs w:val="20"/>
        </w:rPr>
      </w:pPr>
      <w:r w:rsidRPr="001A0380">
        <w:rPr>
          <w:rFonts w:ascii="Arial" w:hAnsi="Arial" w:cs="Arial"/>
          <w:sz w:val="20"/>
          <w:szCs w:val="20"/>
        </w:rPr>
        <w:t>La Dependencia revisará la información, en caso de que no esté correcta o completa, regresará el archivo a la aseguradora para que sea corregida. Si la aseguradora no pudiera corregir la información, deberá informar a las Dependencia las causas o circunstancias que se lo impiden, para no hacerse acreedora a las penas convencionales y deducciones establecidas en el Contrato.</w:t>
      </w:r>
    </w:p>
    <w:p w14:paraId="3CC4D870" w14:textId="77777777" w:rsidR="00127043" w:rsidRDefault="00127043" w:rsidP="005A4A57">
      <w:pPr>
        <w:spacing w:after="120"/>
        <w:ind w:left="540"/>
        <w:jc w:val="both"/>
        <w:rPr>
          <w:rFonts w:ascii="Arial" w:hAnsi="Arial" w:cs="Arial"/>
          <w:sz w:val="20"/>
          <w:szCs w:val="20"/>
        </w:rPr>
      </w:pPr>
    </w:p>
    <w:p w14:paraId="66B013C8" w14:textId="77777777" w:rsidR="005A4A57" w:rsidRPr="00AB7B6E" w:rsidRDefault="005A4A57" w:rsidP="005A4A57">
      <w:pPr>
        <w:numPr>
          <w:ilvl w:val="0"/>
          <w:numId w:val="57"/>
        </w:numPr>
        <w:spacing w:after="120"/>
        <w:jc w:val="both"/>
        <w:rPr>
          <w:rFonts w:ascii="Arial" w:hAnsi="Arial" w:cs="Arial"/>
          <w:sz w:val="20"/>
          <w:szCs w:val="20"/>
        </w:rPr>
      </w:pPr>
      <w:r w:rsidRPr="00AB7B6E">
        <w:rPr>
          <w:rFonts w:ascii="Arial" w:hAnsi="Arial" w:cs="Arial"/>
          <w:sz w:val="20"/>
          <w:szCs w:val="20"/>
        </w:rPr>
        <w:t>La Aseguradora deberá entregar (en Excel y Access):</w:t>
      </w:r>
    </w:p>
    <w:p w14:paraId="0BF3CA5C" w14:textId="77777777" w:rsidR="005A4A57" w:rsidRDefault="005A4A57" w:rsidP="005A4A57">
      <w:pPr>
        <w:pStyle w:val="Prrafodelista"/>
        <w:numPr>
          <w:ilvl w:val="0"/>
          <w:numId w:val="58"/>
        </w:numPr>
        <w:tabs>
          <w:tab w:val="left" w:pos="1134"/>
        </w:tabs>
        <w:spacing w:after="120"/>
        <w:ind w:left="1134" w:hanging="283"/>
        <w:jc w:val="both"/>
        <w:rPr>
          <w:rFonts w:ascii="Arial" w:hAnsi="Arial" w:cs="Arial"/>
          <w:sz w:val="20"/>
          <w:szCs w:val="20"/>
        </w:rPr>
      </w:pPr>
      <w:r w:rsidRPr="003207EA">
        <w:rPr>
          <w:rFonts w:ascii="Arial" w:hAnsi="Arial" w:cs="Arial"/>
          <w:sz w:val="20"/>
          <w:szCs w:val="20"/>
        </w:rPr>
        <w:t xml:space="preserve">A la Dependencia a través de la </w:t>
      </w:r>
      <w:proofErr w:type="spellStart"/>
      <w:r w:rsidRPr="003207EA">
        <w:rPr>
          <w:rFonts w:ascii="Arial" w:hAnsi="Arial" w:cs="Arial"/>
          <w:sz w:val="20"/>
          <w:szCs w:val="20"/>
        </w:rPr>
        <w:t>UPCP</w:t>
      </w:r>
      <w:proofErr w:type="spellEnd"/>
      <w:r w:rsidRPr="003207EA">
        <w:rPr>
          <w:rFonts w:ascii="Arial" w:hAnsi="Arial" w:cs="Arial"/>
          <w:sz w:val="20"/>
          <w:szCs w:val="20"/>
        </w:rPr>
        <w:t>, un reporte de pago de primas y colectividad en archivos diferenciados, uno de servidores públicos y otro de pensionados. Asimismo, el reporte trimestral de Pago de Primas Potenciadas a Cargo de las Secretarías, Órganos Administrativos Desconcentrados que administren directamente el seguro, Entidades y Organismos Autónomos, que tenga autorizado el pago por riesgo o algún esquema particular.</w:t>
      </w:r>
      <w:r>
        <w:rPr>
          <w:rFonts w:ascii="Arial" w:hAnsi="Arial" w:cs="Arial"/>
          <w:sz w:val="20"/>
          <w:szCs w:val="20"/>
        </w:rPr>
        <w:t xml:space="preserve"> Las </w:t>
      </w:r>
      <w:r w:rsidRPr="003207EA">
        <w:rPr>
          <w:rFonts w:ascii="Arial" w:hAnsi="Arial" w:cs="Arial"/>
          <w:sz w:val="20"/>
          <w:szCs w:val="20"/>
        </w:rPr>
        <w:t>Secretarías, Órganos Administrativos Desconcentrados que administren directamente el seguro, Entidades y Organismos Autónomos, que tenga autorizado el pago por riesgo o algún esquema particular</w:t>
      </w:r>
      <w:r>
        <w:rPr>
          <w:rFonts w:ascii="Arial" w:hAnsi="Arial" w:cs="Arial"/>
          <w:sz w:val="20"/>
          <w:szCs w:val="20"/>
        </w:rPr>
        <w:t>, deberán presentar a la aseguradora copia de las autorizaciones correspondientes, a fin de verificar la fecha de inicio de la prestación.</w:t>
      </w:r>
    </w:p>
    <w:p w14:paraId="22A6D1B6" w14:textId="77777777" w:rsidR="005A4A57" w:rsidRPr="003E60D3" w:rsidRDefault="005A4A57" w:rsidP="005A4A57">
      <w:pPr>
        <w:pStyle w:val="Prrafodelista"/>
        <w:numPr>
          <w:ilvl w:val="0"/>
          <w:numId w:val="58"/>
        </w:numPr>
        <w:tabs>
          <w:tab w:val="left" w:pos="1134"/>
        </w:tabs>
        <w:spacing w:after="120"/>
        <w:ind w:left="1134" w:hanging="283"/>
        <w:jc w:val="both"/>
        <w:rPr>
          <w:rFonts w:ascii="Arial" w:hAnsi="Arial" w:cs="Arial"/>
          <w:sz w:val="20"/>
          <w:szCs w:val="20"/>
        </w:rPr>
      </w:pPr>
      <w:r w:rsidRPr="003E60D3">
        <w:rPr>
          <w:rFonts w:ascii="Arial" w:hAnsi="Arial" w:cs="Arial"/>
          <w:sz w:val="20"/>
          <w:szCs w:val="20"/>
        </w:rPr>
        <w:t>Al ISSSTE, el reporte trimestral de pago de primas y colectividad de pensionados.</w:t>
      </w:r>
    </w:p>
    <w:p w14:paraId="74C805FC" w14:textId="77777777" w:rsidR="005A4A57" w:rsidRPr="00AB7B6E" w:rsidRDefault="005A4A57" w:rsidP="005A4A57">
      <w:pPr>
        <w:pStyle w:val="Prrafodelista"/>
        <w:numPr>
          <w:ilvl w:val="0"/>
          <w:numId w:val="58"/>
        </w:numPr>
        <w:tabs>
          <w:tab w:val="left" w:pos="1134"/>
        </w:tabs>
        <w:spacing w:after="120"/>
        <w:ind w:left="1134" w:hanging="283"/>
        <w:jc w:val="both"/>
        <w:rPr>
          <w:rFonts w:ascii="Arial" w:hAnsi="Arial" w:cs="Arial"/>
          <w:sz w:val="20"/>
          <w:szCs w:val="20"/>
        </w:rPr>
      </w:pPr>
      <w:r w:rsidRPr="00AB7B6E">
        <w:rPr>
          <w:rFonts w:ascii="Arial" w:hAnsi="Arial" w:cs="Arial"/>
          <w:sz w:val="20"/>
          <w:szCs w:val="20"/>
        </w:rPr>
        <w:t xml:space="preserve">A cada Secretaría, Órgano Administrativo Desconcentrado que administre directamente el Seguro, Entidad y Organismo Autónomo, el reporte de pago de primas y colectividad que le corresponda. </w:t>
      </w:r>
    </w:p>
    <w:p w14:paraId="389A90B4" w14:textId="77777777" w:rsidR="005A4A57" w:rsidRPr="00AB7B6E" w:rsidRDefault="005A4A57" w:rsidP="005A4A57">
      <w:pPr>
        <w:spacing w:after="120"/>
        <w:ind w:left="537"/>
        <w:jc w:val="both"/>
        <w:rPr>
          <w:rFonts w:ascii="Arial" w:hAnsi="Arial" w:cs="Arial"/>
          <w:sz w:val="20"/>
          <w:szCs w:val="20"/>
        </w:rPr>
      </w:pPr>
    </w:p>
    <w:p w14:paraId="1CAE227C" w14:textId="77777777" w:rsidR="005A4A57" w:rsidRPr="00AB7B6E" w:rsidRDefault="005A4A57" w:rsidP="005A4A57">
      <w:pPr>
        <w:spacing w:after="120"/>
        <w:ind w:left="537"/>
        <w:jc w:val="both"/>
        <w:rPr>
          <w:rFonts w:ascii="Arial" w:hAnsi="Arial" w:cs="Arial"/>
          <w:sz w:val="20"/>
          <w:szCs w:val="20"/>
        </w:rPr>
      </w:pPr>
      <w:r w:rsidRPr="00AB7B6E">
        <w:rPr>
          <w:rFonts w:ascii="Arial" w:hAnsi="Arial" w:cs="Arial"/>
          <w:sz w:val="20"/>
          <w:szCs w:val="20"/>
        </w:rPr>
        <w:t xml:space="preserve">Lo anterior, en dispositivo magnético dentro los </w:t>
      </w:r>
      <w:r>
        <w:rPr>
          <w:rFonts w:ascii="Arial" w:hAnsi="Arial" w:cs="Arial"/>
          <w:sz w:val="20"/>
          <w:szCs w:val="20"/>
        </w:rPr>
        <w:t>45</w:t>
      </w:r>
      <w:r w:rsidRPr="00AB7B6E">
        <w:rPr>
          <w:rFonts w:ascii="Arial" w:hAnsi="Arial" w:cs="Arial"/>
          <w:sz w:val="20"/>
          <w:szCs w:val="20"/>
        </w:rPr>
        <w:t xml:space="preserve"> días naturales posteriores al cierre de cada trimestre, de acuerdo con la información que se detalla en los siguientes cuadros:</w:t>
      </w:r>
    </w:p>
    <w:p w14:paraId="5F6DA166" w14:textId="77777777" w:rsidR="005A4A57" w:rsidRPr="00AB7B6E" w:rsidRDefault="005A4A57" w:rsidP="005A4A57">
      <w:pPr>
        <w:spacing w:after="120"/>
        <w:ind w:left="537"/>
        <w:jc w:val="both"/>
        <w:rPr>
          <w:rFonts w:ascii="Arial" w:hAnsi="Arial" w:cs="Arial"/>
          <w:sz w:val="20"/>
          <w:szCs w:val="20"/>
        </w:rPr>
      </w:pPr>
    </w:p>
    <w:p w14:paraId="0BD5A24C" w14:textId="77777777" w:rsidR="005A4A57" w:rsidRDefault="005A4A57" w:rsidP="005A4A57">
      <w:pPr>
        <w:spacing w:after="120"/>
        <w:jc w:val="both"/>
        <w:rPr>
          <w:rFonts w:ascii="Arial" w:hAnsi="Arial" w:cs="Arial"/>
          <w:sz w:val="20"/>
          <w:szCs w:val="20"/>
        </w:rPr>
      </w:pPr>
      <w:r w:rsidRPr="00E10F4F">
        <w:rPr>
          <w:noProof/>
          <w:lang w:val="es-MX" w:eastAsia="es-MX"/>
        </w:rPr>
        <w:drawing>
          <wp:inline distT="0" distB="0" distL="0" distR="0" wp14:anchorId="1112BDD5" wp14:editId="17094563">
            <wp:extent cx="6546215" cy="1208242"/>
            <wp:effectExtent l="0" t="0" r="0" b="0"/>
            <wp:docPr id="169" name="Imagen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546215" cy="1208242"/>
                    </a:xfrm>
                    <a:prstGeom prst="rect">
                      <a:avLst/>
                    </a:prstGeom>
                    <a:noFill/>
                    <a:ln>
                      <a:noFill/>
                    </a:ln>
                  </pic:spPr>
                </pic:pic>
              </a:graphicData>
            </a:graphic>
          </wp:inline>
        </w:drawing>
      </w:r>
    </w:p>
    <w:p w14:paraId="1DBFE1BA" w14:textId="77777777" w:rsidR="005A4A57" w:rsidRDefault="005A4A57" w:rsidP="005A4A57">
      <w:pPr>
        <w:spacing w:after="120"/>
        <w:jc w:val="both"/>
        <w:rPr>
          <w:rFonts w:ascii="Arial" w:hAnsi="Arial" w:cs="Arial"/>
          <w:sz w:val="20"/>
          <w:szCs w:val="20"/>
        </w:rPr>
      </w:pPr>
    </w:p>
    <w:p w14:paraId="6543652D" w14:textId="77777777" w:rsidR="005A4A57" w:rsidRDefault="005A4A57" w:rsidP="005A4A57">
      <w:pPr>
        <w:spacing w:after="120"/>
        <w:jc w:val="both"/>
        <w:rPr>
          <w:rFonts w:ascii="Arial" w:hAnsi="Arial" w:cs="Arial"/>
          <w:sz w:val="20"/>
          <w:szCs w:val="20"/>
        </w:rPr>
      </w:pPr>
      <w:r>
        <w:rPr>
          <w:rFonts w:ascii="Arial" w:hAnsi="Arial" w:cs="Arial"/>
          <w:sz w:val="20"/>
          <w:szCs w:val="20"/>
        </w:rPr>
        <w:t>1. Centro de Pago</w:t>
      </w:r>
    </w:p>
    <w:p w14:paraId="658D498F" w14:textId="77777777" w:rsidR="005A4A57" w:rsidRPr="00AB7B6E" w:rsidRDefault="005A4A57" w:rsidP="005A4A57">
      <w:pPr>
        <w:spacing w:after="120"/>
        <w:jc w:val="both"/>
        <w:rPr>
          <w:rFonts w:ascii="Arial" w:hAnsi="Arial" w:cs="Arial"/>
          <w:sz w:val="20"/>
          <w:szCs w:val="20"/>
        </w:rPr>
      </w:pPr>
      <w:r>
        <w:rPr>
          <w:rFonts w:ascii="Arial" w:hAnsi="Arial" w:cs="Arial"/>
          <w:sz w:val="20"/>
          <w:szCs w:val="20"/>
        </w:rPr>
        <w:t>2</w:t>
      </w:r>
      <w:r w:rsidRPr="00AB7B6E">
        <w:rPr>
          <w:rFonts w:ascii="Arial" w:hAnsi="Arial" w:cs="Arial"/>
          <w:sz w:val="20"/>
          <w:szCs w:val="20"/>
        </w:rPr>
        <w:t>. Apellido paterno</w:t>
      </w:r>
    </w:p>
    <w:p w14:paraId="784BE776" w14:textId="77777777" w:rsidR="005A4A57" w:rsidRPr="00AB7B6E" w:rsidRDefault="005A4A57" w:rsidP="005A4A57">
      <w:pPr>
        <w:spacing w:after="120"/>
        <w:jc w:val="both"/>
        <w:rPr>
          <w:rFonts w:ascii="Arial" w:hAnsi="Arial" w:cs="Arial"/>
          <w:sz w:val="20"/>
          <w:szCs w:val="20"/>
        </w:rPr>
      </w:pPr>
      <w:r>
        <w:rPr>
          <w:rFonts w:ascii="Arial" w:hAnsi="Arial" w:cs="Arial"/>
          <w:sz w:val="20"/>
          <w:szCs w:val="20"/>
        </w:rPr>
        <w:t>3</w:t>
      </w:r>
      <w:r w:rsidRPr="00AB7B6E">
        <w:rPr>
          <w:rFonts w:ascii="Arial" w:hAnsi="Arial" w:cs="Arial"/>
          <w:sz w:val="20"/>
          <w:szCs w:val="20"/>
        </w:rPr>
        <w:t>. Apellido materno</w:t>
      </w:r>
    </w:p>
    <w:p w14:paraId="12FB8505" w14:textId="77777777" w:rsidR="005A4A57" w:rsidRPr="00AB7B6E" w:rsidRDefault="005A4A57" w:rsidP="005A4A57">
      <w:pPr>
        <w:spacing w:after="120"/>
        <w:jc w:val="both"/>
        <w:rPr>
          <w:rFonts w:ascii="Arial" w:hAnsi="Arial" w:cs="Arial"/>
          <w:sz w:val="20"/>
          <w:szCs w:val="20"/>
        </w:rPr>
      </w:pPr>
      <w:r>
        <w:rPr>
          <w:rFonts w:ascii="Arial" w:hAnsi="Arial" w:cs="Arial"/>
          <w:sz w:val="20"/>
          <w:szCs w:val="20"/>
        </w:rPr>
        <w:t>4</w:t>
      </w:r>
      <w:r w:rsidRPr="00AB7B6E">
        <w:rPr>
          <w:rFonts w:ascii="Arial" w:hAnsi="Arial" w:cs="Arial"/>
          <w:sz w:val="20"/>
          <w:szCs w:val="20"/>
        </w:rPr>
        <w:t>. Nombre (s)</w:t>
      </w:r>
    </w:p>
    <w:p w14:paraId="562ABAB3" w14:textId="77777777" w:rsidR="005A4A57" w:rsidRPr="00AB7B6E" w:rsidRDefault="005A4A57" w:rsidP="005A4A57">
      <w:pPr>
        <w:spacing w:after="120"/>
        <w:jc w:val="both"/>
        <w:rPr>
          <w:rFonts w:ascii="Arial" w:hAnsi="Arial" w:cs="Arial"/>
          <w:sz w:val="20"/>
          <w:szCs w:val="20"/>
        </w:rPr>
      </w:pPr>
      <w:r>
        <w:rPr>
          <w:rFonts w:ascii="Arial" w:hAnsi="Arial" w:cs="Arial"/>
          <w:sz w:val="20"/>
          <w:szCs w:val="20"/>
        </w:rPr>
        <w:t>5</w:t>
      </w:r>
      <w:r w:rsidRPr="00AB7B6E">
        <w:rPr>
          <w:rFonts w:ascii="Arial" w:hAnsi="Arial" w:cs="Arial"/>
          <w:sz w:val="20"/>
          <w:szCs w:val="20"/>
        </w:rPr>
        <w:t>. Fecha de nacimiento</w:t>
      </w:r>
    </w:p>
    <w:p w14:paraId="40495379" w14:textId="77777777" w:rsidR="005A4A57" w:rsidRPr="00AB7B6E" w:rsidRDefault="005A4A57" w:rsidP="005A4A57">
      <w:pPr>
        <w:spacing w:after="120"/>
        <w:jc w:val="both"/>
        <w:rPr>
          <w:rFonts w:ascii="Arial" w:hAnsi="Arial" w:cs="Arial"/>
          <w:sz w:val="20"/>
          <w:szCs w:val="20"/>
        </w:rPr>
      </w:pPr>
      <w:r>
        <w:rPr>
          <w:rFonts w:ascii="Arial" w:hAnsi="Arial" w:cs="Arial"/>
          <w:sz w:val="20"/>
          <w:szCs w:val="20"/>
        </w:rPr>
        <w:t>6</w:t>
      </w:r>
      <w:r w:rsidRPr="00AB7B6E">
        <w:rPr>
          <w:rFonts w:ascii="Arial" w:hAnsi="Arial" w:cs="Arial"/>
          <w:sz w:val="20"/>
          <w:szCs w:val="20"/>
        </w:rPr>
        <w:t xml:space="preserve">. Registro </w:t>
      </w:r>
      <w:r w:rsidR="00A9641B" w:rsidRPr="00AB7B6E">
        <w:rPr>
          <w:rFonts w:ascii="Arial" w:hAnsi="Arial" w:cs="Arial"/>
          <w:sz w:val="20"/>
          <w:szCs w:val="20"/>
        </w:rPr>
        <w:t xml:space="preserve">Federal </w:t>
      </w:r>
      <w:r w:rsidRPr="00AB7B6E">
        <w:rPr>
          <w:rFonts w:ascii="Arial" w:hAnsi="Arial" w:cs="Arial"/>
          <w:sz w:val="20"/>
          <w:szCs w:val="20"/>
        </w:rPr>
        <w:t xml:space="preserve">de </w:t>
      </w:r>
      <w:r w:rsidR="00A9641B" w:rsidRPr="00AB7B6E">
        <w:rPr>
          <w:rFonts w:ascii="Arial" w:hAnsi="Arial" w:cs="Arial"/>
          <w:sz w:val="20"/>
          <w:szCs w:val="20"/>
        </w:rPr>
        <w:t xml:space="preserve">Contribuyentes </w:t>
      </w:r>
      <w:r w:rsidRPr="00AB7B6E">
        <w:rPr>
          <w:rFonts w:ascii="Arial" w:hAnsi="Arial" w:cs="Arial"/>
          <w:sz w:val="20"/>
          <w:szCs w:val="20"/>
        </w:rPr>
        <w:t>(</w:t>
      </w:r>
      <w:proofErr w:type="spellStart"/>
      <w:r w:rsidRPr="00AB7B6E">
        <w:rPr>
          <w:rFonts w:ascii="Arial" w:hAnsi="Arial" w:cs="Arial"/>
          <w:sz w:val="20"/>
          <w:szCs w:val="20"/>
        </w:rPr>
        <w:t>RFC</w:t>
      </w:r>
      <w:proofErr w:type="spellEnd"/>
      <w:r w:rsidRPr="00AB7B6E">
        <w:rPr>
          <w:rFonts w:ascii="Arial" w:hAnsi="Arial" w:cs="Arial"/>
          <w:sz w:val="20"/>
          <w:szCs w:val="20"/>
        </w:rPr>
        <w:t>)</w:t>
      </w:r>
    </w:p>
    <w:p w14:paraId="581418C1" w14:textId="77777777" w:rsidR="005A4A57" w:rsidRPr="00AB7B6E" w:rsidRDefault="005A4A57" w:rsidP="005A4A57">
      <w:pPr>
        <w:spacing w:after="120"/>
        <w:jc w:val="both"/>
        <w:rPr>
          <w:rFonts w:ascii="Arial" w:hAnsi="Arial" w:cs="Arial"/>
          <w:sz w:val="20"/>
          <w:szCs w:val="20"/>
        </w:rPr>
      </w:pPr>
      <w:r>
        <w:rPr>
          <w:rFonts w:ascii="Arial" w:hAnsi="Arial" w:cs="Arial"/>
          <w:sz w:val="20"/>
          <w:szCs w:val="20"/>
        </w:rPr>
        <w:t>7</w:t>
      </w:r>
      <w:r w:rsidRPr="00AB7B6E">
        <w:rPr>
          <w:rFonts w:ascii="Arial" w:hAnsi="Arial" w:cs="Arial"/>
          <w:sz w:val="20"/>
          <w:szCs w:val="20"/>
        </w:rPr>
        <w:t>.</w:t>
      </w:r>
      <w:r>
        <w:rPr>
          <w:rFonts w:ascii="Arial" w:hAnsi="Arial" w:cs="Arial"/>
          <w:sz w:val="20"/>
          <w:szCs w:val="20"/>
        </w:rPr>
        <w:t xml:space="preserve"> </w:t>
      </w:r>
      <w:r w:rsidRPr="00AB7B6E">
        <w:rPr>
          <w:rFonts w:ascii="Arial" w:hAnsi="Arial" w:cs="Arial"/>
          <w:sz w:val="20"/>
          <w:szCs w:val="20"/>
        </w:rPr>
        <w:t>Homoclave</w:t>
      </w:r>
    </w:p>
    <w:p w14:paraId="16068F1D" w14:textId="77777777" w:rsidR="005A4A57" w:rsidRPr="00AB7B6E" w:rsidRDefault="005A4A57" w:rsidP="005A4A57">
      <w:pPr>
        <w:spacing w:after="120"/>
        <w:jc w:val="both"/>
        <w:rPr>
          <w:rFonts w:ascii="Arial" w:hAnsi="Arial" w:cs="Arial"/>
          <w:sz w:val="20"/>
          <w:szCs w:val="20"/>
        </w:rPr>
      </w:pPr>
      <w:r>
        <w:rPr>
          <w:rFonts w:ascii="Arial" w:hAnsi="Arial" w:cs="Arial"/>
          <w:sz w:val="20"/>
          <w:szCs w:val="20"/>
        </w:rPr>
        <w:t>8</w:t>
      </w:r>
      <w:r w:rsidRPr="00AB7B6E">
        <w:rPr>
          <w:rFonts w:ascii="Arial" w:hAnsi="Arial" w:cs="Arial"/>
          <w:sz w:val="20"/>
          <w:szCs w:val="20"/>
        </w:rPr>
        <w:t>.</w:t>
      </w:r>
      <w:r>
        <w:rPr>
          <w:rFonts w:ascii="Arial" w:hAnsi="Arial" w:cs="Arial"/>
          <w:sz w:val="20"/>
          <w:szCs w:val="20"/>
        </w:rPr>
        <w:t xml:space="preserve"> </w:t>
      </w:r>
      <w:r w:rsidRPr="00AB7B6E">
        <w:rPr>
          <w:rFonts w:ascii="Arial" w:hAnsi="Arial" w:cs="Arial"/>
          <w:sz w:val="20"/>
          <w:szCs w:val="20"/>
        </w:rPr>
        <w:t xml:space="preserve">Clave </w:t>
      </w:r>
      <w:r w:rsidR="00A9641B" w:rsidRPr="00AB7B6E">
        <w:rPr>
          <w:rFonts w:ascii="Arial" w:hAnsi="Arial" w:cs="Arial"/>
          <w:sz w:val="20"/>
          <w:szCs w:val="20"/>
        </w:rPr>
        <w:t xml:space="preserve">Única </w:t>
      </w:r>
      <w:r w:rsidRPr="00AB7B6E">
        <w:rPr>
          <w:rFonts w:ascii="Arial" w:hAnsi="Arial" w:cs="Arial"/>
          <w:sz w:val="20"/>
          <w:szCs w:val="20"/>
        </w:rPr>
        <w:t xml:space="preserve">de </w:t>
      </w:r>
      <w:r w:rsidR="00A9641B" w:rsidRPr="00AB7B6E">
        <w:rPr>
          <w:rFonts w:ascii="Arial" w:hAnsi="Arial" w:cs="Arial"/>
          <w:sz w:val="20"/>
          <w:szCs w:val="20"/>
        </w:rPr>
        <w:t xml:space="preserve">Registro </w:t>
      </w:r>
      <w:r w:rsidRPr="00AB7B6E">
        <w:rPr>
          <w:rFonts w:ascii="Arial" w:hAnsi="Arial" w:cs="Arial"/>
          <w:sz w:val="20"/>
          <w:szCs w:val="20"/>
        </w:rPr>
        <w:t xml:space="preserve">de </w:t>
      </w:r>
      <w:r w:rsidR="00A9641B" w:rsidRPr="00AB7B6E">
        <w:rPr>
          <w:rFonts w:ascii="Arial" w:hAnsi="Arial" w:cs="Arial"/>
          <w:sz w:val="20"/>
          <w:szCs w:val="20"/>
        </w:rPr>
        <w:t xml:space="preserve">Población </w:t>
      </w:r>
      <w:r w:rsidRPr="00AB7B6E">
        <w:rPr>
          <w:rFonts w:ascii="Arial" w:hAnsi="Arial" w:cs="Arial"/>
          <w:sz w:val="20"/>
          <w:szCs w:val="20"/>
        </w:rPr>
        <w:t>(CURP)</w:t>
      </w:r>
    </w:p>
    <w:p w14:paraId="14AD0DB3" w14:textId="77777777" w:rsidR="005A4A57" w:rsidRPr="00AB7B6E" w:rsidRDefault="005A4A57" w:rsidP="005A4A57">
      <w:pPr>
        <w:spacing w:after="120"/>
        <w:jc w:val="both"/>
        <w:rPr>
          <w:rFonts w:ascii="Arial" w:hAnsi="Arial" w:cs="Arial"/>
          <w:sz w:val="20"/>
          <w:szCs w:val="20"/>
        </w:rPr>
      </w:pPr>
      <w:r>
        <w:rPr>
          <w:rFonts w:ascii="Arial" w:hAnsi="Arial" w:cs="Arial"/>
          <w:sz w:val="20"/>
          <w:szCs w:val="20"/>
        </w:rPr>
        <w:lastRenderedPageBreak/>
        <w:t>9</w:t>
      </w:r>
      <w:r w:rsidRPr="00AB7B6E">
        <w:rPr>
          <w:rFonts w:ascii="Arial" w:hAnsi="Arial" w:cs="Arial"/>
          <w:sz w:val="20"/>
          <w:szCs w:val="20"/>
        </w:rPr>
        <w:t>. Sexo</w:t>
      </w:r>
    </w:p>
    <w:p w14:paraId="4DF34E6A" w14:textId="77777777" w:rsidR="005A4A57" w:rsidRPr="00AB7B6E" w:rsidRDefault="005A4A57" w:rsidP="005A4A57">
      <w:pPr>
        <w:spacing w:after="120"/>
        <w:jc w:val="both"/>
        <w:rPr>
          <w:rFonts w:ascii="Arial" w:hAnsi="Arial" w:cs="Arial"/>
          <w:sz w:val="20"/>
          <w:szCs w:val="20"/>
        </w:rPr>
      </w:pPr>
      <w:r>
        <w:rPr>
          <w:rFonts w:ascii="Arial" w:hAnsi="Arial" w:cs="Arial"/>
          <w:sz w:val="20"/>
          <w:szCs w:val="20"/>
        </w:rPr>
        <w:t>10</w:t>
      </w:r>
      <w:r w:rsidRPr="00AB7B6E">
        <w:rPr>
          <w:rFonts w:ascii="Arial" w:hAnsi="Arial" w:cs="Arial"/>
          <w:sz w:val="20"/>
          <w:szCs w:val="20"/>
        </w:rPr>
        <w:t>. Nivel tabular</w:t>
      </w:r>
    </w:p>
    <w:p w14:paraId="0A140FCE"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1</w:t>
      </w:r>
      <w:r>
        <w:rPr>
          <w:rFonts w:ascii="Arial" w:hAnsi="Arial" w:cs="Arial"/>
          <w:sz w:val="20"/>
          <w:szCs w:val="20"/>
        </w:rPr>
        <w:t>1</w:t>
      </w:r>
      <w:r w:rsidRPr="00AB7B6E">
        <w:rPr>
          <w:rFonts w:ascii="Arial" w:hAnsi="Arial" w:cs="Arial"/>
          <w:sz w:val="20"/>
          <w:szCs w:val="20"/>
        </w:rPr>
        <w:t>. Percepción ordinaria bruta mensual</w:t>
      </w:r>
    </w:p>
    <w:p w14:paraId="3EAEF667"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1</w:t>
      </w:r>
      <w:r>
        <w:rPr>
          <w:rFonts w:ascii="Arial" w:hAnsi="Arial" w:cs="Arial"/>
          <w:sz w:val="20"/>
          <w:szCs w:val="20"/>
        </w:rPr>
        <w:t>2</w:t>
      </w:r>
      <w:r w:rsidRPr="00AB7B6E">
        <w:rPr>
          <w:rFonts w:ascii="Arial" w:hAnsi="Arial" w:cs="Arial"/>
          <w:sz w:val="20"/>
          <w:szCs w:val="20"/>
        </w:rPr>
        <w:t>. Porcentaje de la prima básica</w:t>
      </w:r>
    </w:p>
    <w:p w14:paraId="592F9978"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1</w:t>
      </w:r>
      <w:r>
        <w:rPr>
          <w:rFonts w:ascii="Arial" w:hAnsi="Arial" w:cs="Arial"/>
          <w:sz w:val="20"/>
          <w:szCs w:val="20"/>
        </w:rPr>
        <w:t>3</w:t>
      </w:r>
      <w:r w:rsidRPr="00AB7B6E">
        <w:rPr>
          <w:rFonts w:ascii="Arial" w:hAnsi="Arial" w:cs="Arial"/>
          <w:sz w:val="20"/>
          <w:szCs w:val="20"/>
        </w:rPr>
        <w:t>. Importe trimestral de la prima básica</w:t>
      </w:r>
    </w:p>
    <w:p w14:paraId="121F7873"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1</w:t>
      </w:r>
      <w:r>
        <w:rPr>
          <w:rFonts w:ascii="Arial" w:hAnsi="Arial" w:cs="Arial"/>
          <w:sz w:val="20"/>
          <w:szCs w:val="20"/>
        </w:rPr>
        <w:t>4</w:t>
      </w:r>
      <w:r w:rsidRPr="00AB7B6E">
        <w:rPr>
          <w:rFonts w:ascii="Arial" w:hAnsi="Arial" w:cs="Arial"/>
          <w:sz w:val="20"/>
          <w:szCs w:val="20"/>
        </w:rPr>
        <w:t xml:space="preserve">. Número de </w:t>
      </w:r>
      <w:r w:rsidR="00A9641B" w:rsidRPr="00AB7B6E">
        <w:rPr>
          <w:rFonts w:ascii="Arial" w:hAnsi="Arial" w:cs="Arial"/>
          <w:sz w:val="20"/>
          <w:szCs w:val="20"/>
        </w:rPr>
        <w:t xml:space="preserve">meses </w:t>
      </w:r>
      <w:r w:rsidRPr="00AB7B6E">
        <w:rPr>
          <w:rFonts w:ascii="Arial" w:hAnsi="Arial" w:cs="Arial"/>
          <w:sz w:val="20"/>
          <w:szCs w:val="20"/>
        </w:rPr>
        <w:t>en que se potencia la suma asegurada</w:t>
      </w:r>
    </w:p>
    <w:p w14:paraId="5C5C7DD0"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1</w:t>
      </w:r>
      <w:r>
        <w:rPr>
          <w:rFonts w:ascii="Arial" w:hAnsi="Arial" w:cs="Arial"/>
          <w:sz w:val="20"/>
          <w:szCs w:val="20"/>
        </w:rPr>
        <w:t>5</w:t>
      </w:r>
      <w:r w:rsidRPr="00AB7B6E">
        <w:rPr>
          <w:rFonts w:ascii="Arial" w:hAnsi="Arial" w:cs="Arial"/>
          <w:sz w:val="20"/>
          <w:szCs w:val="20"/>
        </w:rPr>
        <w:t>. Porcentaje de la prima potenciada</w:t>
      </w:r>
    </w:p>
    <w:p w14:paraId="63536A94"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1</w:t>
      </w:r>
      <w:r>
        <w:rPr>
          <w:rFonts w:ascii="Arial" w:hAnsi="Arial" w:cs="Arial"/>
          <w:sz w:val="20"/>
          <w:szCs w:val="20"/>
        </w:rPr>
        <w:t>6</w:t>
      </w:r>
      <w:r w:rsidRPr="00AB7B6E">
        <w:rPr>
          <w:rFonts w:ascii="Arial" w:hAnsi="Arial" w:cs="Arial"/>
          <w:sz w:val="20"/>
          <w:szCs w:val="20"/>
        </w:rPr>
        <w:t xml:space="preserve">. Importe </w:t>
      </w:r>
      <w:r>
        <w:rPr>
          <w:rFonts w:ascii="Arial" w:hAnsi="Arial" w:cs="Arial"/>
          <w:sz w:val="20"/>
          <w:szCs w:val="20"/>
        </w:rPr>
        <w:t>trimestral</w:t>
      </w:r>
      <w:r w:rsidRPr="00AB7B6E">
        <w:rPr>
          <w:rFonts w:ascii="Arial" w:hAnsi="Arial" w:cs="Arial"/>
          <w:sz w:val="20"/>
          <w:szCs w:val="20"/>
        </w:rPr>
        <w:t xml:space="preserve"> de la prima potenciada</w:t>
      </w:r>
    </w:p>
    <w:p w14:paraId="122C9DB0" w14:textId="77777777" w:rsidR="005A4A57" w:rsidRDefault="005A4A57" w:rsidP="005A4A57">
      <w:pPr>
        <w:spacing w:after="120"/>
        <w:jc w:val="both"/>
        <w:rPr>
          <w:rFonts w:ascii="Arial" w:hAnsi="Arial" w:cs="Arial"/>
          <w:sz w:val="20"/>
          <w:szCs w:val="20"/>
        </w:rPr>
      </w:pPr>
      <w:r w:rsidRPr="00AB7B6E">
        <w:rPr>
          <w:rFonts w:ascii="Arial" w:hAnsi="Arial" w:cs="Arial"/>
          <w:sz w:val="20"/>
          <w:szCs w:val="20"/>
        </w:rPr>
        <w:t>1</w:t>
      </w:r>
      <w:r>
        <w:rPr>
          <w:rFonts w:ascii="Arial" w:hAnsi="Arial" w:cs="Arial"/>
          <w:sz w:val="20"/>
          <w:szCs w:val="20"/>
        </w:rPr>
        <w:t>7</w:t>
      </w:r>
      <w:r w:rsidRPr="00AB7B6E">
        <w:rPr>
          <w:rFonts w:ascii="Arial" w:hAnsi="Arial" w:cs="Arial"/>
          <w:sz w:val="20"/>
          <w:szCs w:val="20"/>
        </w:rPr>
        <w:t>. Importe total de las primas pagadas en el trimestre</w:t>
      </w:r>
    </w:p>
    <w:p w14:paraId="54AA2E52" w14:textId="77777777" w:rsidR="005A4A57" w:rsidRDefault="005A4A57" w:rsidP="005A4A57">
      <w:pPr>
        <w:spacing w:after="120"/>
        <w:jc w:val="both"/>
        <w:rPr>
          <w:rFonts w:ascii="Arial" w:hAnsi="Arial" w:cs="Arial"/>
          <w:sz w:val="20"/>
          <w:szCs w:val="20"/>
        </w:rPr>
      </w:pPr>
    </w:p>
    <w:p w14:paraId="1FBFE146" w14:textId="77777777" w:rsidR="005A4A57" w:rsidRDefault="005A4A57" w:rsidP="005A4A57">
      <w:pPr>
        <w:spacing w:after="120"/>
        <w:jc w:val="both"/>
        <w:rPr>
          <w:rFonts w:ascii="Arial" w:hAnsi="Arial" w:cs="Arial"/>
          <w:sz w:val="20"/>
          <w:szCs w:val="20"/>
        </w:rPr>
      </w:pPr>
      <w:r w:rsidRPr="002B4ECD">
        <w:rPr>
          <w:noProof/>
          <w:lang w:val="es-MX" w:eastAsia="es-MX"/>
        </w:rPr>
        <w:drawing>
          <wp:inline distT="0" distB="0" distL="0" distR="0" wp14:anchorId="59B7927F" wp14:editId="727C006E">
            <wp:extent cx="6546215" cy="1343660"/>
            <wp:effectExtent l="0" t="0" r="6985" b="889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46215" cy="1343660"/>
                    </a:xfrm>
                    <a:prstGeom prst="rect">
                      <a:avLst/>
                    </a:prstGeom>
                    <a:noFill/>
                    <a:ln>
                      <a:noFill/>
                    </a:ln>
                  </pic:spPr>
                </pic:pic>
              </a:graphicData>
            </a:graphic>
          </wp:inline>
        </w:drawing>
      </w:r>
    </w:p>
    <w:p w14:paraId="1F31F9F9" w14:textId="77777777" w:rsidR="005A4A57" w:rsidRPr="00AB7B6E" w:rsidRDefault="005A4A57" w:rsidP="005A4A57">
      <w:pPr>
        <w:spacing w:after="120"/>
        <w:jc w:val="both"/>
        <w:rPr>
          <w:rFonts w:ascii="Arial" w:hAnsi="Arial" w:cs="Arial"/>
          <w:sz w:val="20"/>
          <w:szCs w:val="20"/>
        </w:rPr>
      </w:pPr>
    </w:p>
    <w:p w14:paraId="5B4F7A21"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1. Apellido paterno</w:t>
      </w:r>
    </w:p>
    <w:p w14:paraId="130D386E"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2. Apellido materno</w:t>
      </w:r>
    </w:p>
    <w:p w14:paraId="7D3A91C6"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3. Nombre (s)</w:t>
      </w:r>
    </w:p>
    <w:p w14:paraId="4AF75383"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 xml:space="preserve">4. Registro </w:t>
      </w:r>
      <w:r w:rsidR="00A9641B" w:rsidRPr="00AB7B6E">
        <w:rPr>
          <w:rFonts w:ascii="Arial" w:hAnsi="Arial" w:cs="Arial"/>
          <w:sz w:val="20"/>
          <w:szCs w:val="20"/>
        </w:rPr>
        <w:t xml:space="preserve">Federal </w:t>
      </w:r>
      <w:r w:rsidRPr="00AB7B6E">
        <w:rPr>
          <w:rFonts w:ascii="Arial" w:hAnsi="Arial" w:cs="Arial"/>
          <w:sz w:val="20"/>
          <w:szCs w:val="20"/>
        </w:rPr>
        <w:t xml:space="preserve">de </w:t>
      </w:r>
      <w:r w:rsidR="00A9641B" w:rsidRPr="00AB7B6E">
        <w:rPr>
          <w:rFonts w:ascii="Arial" w:hAnsi="Arial" w:cs="Arial"/>
          <w:sz w:val="20"/>
          <w:szCs w:val="20"/>
        </w:rPr>
        <w:t xml:space="preserve">Contribuyentes </w:t>
      </w:r>
      <w:r w:rsidRPr="00AB7B6E">
        <w:rPr>
          <w:rFonts w:ascii="Arial" w:hAnsi="Arial" w:cs="Arial"/>
          <w:sz w:val="20"/>
          <w:szCs w:val="20"/>
        </w:rPr>
        <w:t>(</w:t>
      </w:r>
      <w:proofErr w:type="spellStart"/>
      <w:r w:rsidRPr="00AB7B6E">
        <w:rPr>
          <w:rFonts w:ascii="Arial" w:hAnsi="Arial" w:cs="Arial"/>
          <w:sz w:val="20"/>
          <w:szCs w:val="20"/>
        </w:rPr>
        <w:t>RFC</w:t>
      </w:r>
      <w:proofErr w:type="spellEnd"/>
      <w:r w:rsidRPr="00AB7B6E">
        <w:rPr>
          <w:rFonts w:ascii="Arial" w:hAnsi="Arial" w:cs="Arial"/>
          <w:sz w:val="20"/>
          <w:szCs w:val="20"/>
        </w:rPr>
        <w:t>)</w:t>
      </w:r>
    </w:p>
    <w:p w14:paraId="0D4BA8BA"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5. Homoclave</w:t>
      </w:r>
    </w:p>
    <w:p w14:paraId="2A949CC5"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 xml:space="preserve">6. Clave </w:t>
      </w:r>
      <w:r w:rsidR="00A9641B" w:rsidRPr="00AB7B6E">
        <w:rPr>
          <w:rFonts w:ascii="Arial" w:hAnsi="Arial" w:cs="Arial"/>
          <w:sz w:val="20"/>
          <w:szCs w:val="20"/>
        </w:rPr>
        <w:t xml:space="preserve">Única </w:t>
      </w:r>
      <w:r w:rsidRPr="00AB7B6E">
        <w:rPr>
          <w:rFonts w:ascii="Arial" w:hAnsi="Arial" w:cs="Arial"/>
          <w:sz w:val="20"/>
          <w:szCs w:val="20"/>
        </w:rPr>
        <w:t xml:space="preserve">de </w:t>
      </w:r>
      <w:r w:rsidR="00A9641B" w:rsidRPr="00AB7B6E">
        <w:rPr>
          <w:rFonts w:ascii="Arial" w:hAnsi="Arial" w:cs="Arial"/>
          <w:sz w:val="20"/>
          <w:szCs w:val="20"/>
        </w:rPr>
        <w:t xml:space="preserve">Registro </w:t>
      </w:r>
      <w:r w:rsidRPr="00AB7B6E">
        <w:rPr>
          <w:rFonts w:ascii="Arial" w:hAnsi="Arial" w:cs="Arial"/>
          <w:sz w:val="20"/>
          <w:szCs w:val="20"/>
        </w:rPr>
        <w:t xml:space="preserve">de </w:t>
      </w:r>
      <w:r w:rsidR="00A9641B" w:rsidRPr="00AB7B6E">
        <w:rPr>
          <w:rFonts w:ascii="Arial" w:hAnsi="Arial" w:cs="Arial"/>
          <w:sz w:val="20"/>
          <w:szCs w:val="20"/>
        </w:rPr>
        <w:t xml:space="preserve">Población </w:t>
      </w:r>
      <w:r w:rsidRPr="00AB7B6E">
        <w:rPr>
          <w:rFonts w:ascii="Arial" w:hAnsi="Arial" w:cs="Arial"/>
          <w:sz w:val="20"/>
          <w:szCs w:val="20"/>
        </w:rPr>
        <w:t>(CURP)</w:t>
      </w:r>
    </w:p>
    <w:p w14:paraId="224F0A0F"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7. Sexo</w:t>
      </w:r>
    </w:p>
    <w:p w14:paraId="4D41A8C8"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8. Importe mensual de la pensión (bruto)</w:t>
      </w:r>
    </w:p>
    <w:p w14:paraId="6AF4D77F"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9. Porcentaje de la prima básica</w:t>
      </w:r>
    </w:p>
    <w:p w14:paraId="4DFC10FB"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10. Importe trimestral de la prima básica</w:t>
      </w:r>
    </w:p>
    <w:p w14:paraId="5A24521C"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11. Porcentaje de la prima potenciada</w:t>
      </w:r>
    </w:p>
    <w:p w14:paraId="3E6EEFB6"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12. Importe trimestral de la prima potenciada</w:t>
      </w:r>
    </w:p>
    <w:p w14:paraId="40EEF667"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13. Importe total de las primas pagadas en el trimestre</w:t>
      </w:r>
    </w:p>
    <w:p w14:paraId="2A6FACBA"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 xml:space="preserve">14. Número de </w:t>
      </w:r>
      <w:r w:rsidR="00A9641B" w:rsidRPr="00AB7B6E">
        <w:rPr>
          <w:rFonts w:ascii="Arial" w:hAnsi="Arial" w:cs="Arial"/>
          <w:sz w:val="20"/>
          <w:szCs w:val="20"/>
        </w:rPr>
        <w:t>pensión</w:t>
      </w:r>
    </w:p>
    <w:p w14:paraId="19423736" w14:textId="77777777" w:rsidR="005A4A57" w:rsidRDefault="005A4A57" w:rsidP="005A4A57">
      <w:pPr>
        <w:spacing w:after="120"/>
        <w:jc w:val="both"/>
        <w:rPr>
          <w:rFonts w:ascii="Arial" w:hAnsi="Arial" w:cs="Arial"/>
          <w:noProof/>
          <w:sz w:val="20"/>
          <w:szCs w:val="20"/>
          <w:lang w:val="es-MX" w:eastAsia="es-MX"/>
        </w:rPr>
      </w:pPr>
    </w:p>
    <w:p w14:paraId="1C4CCBB7" w14:textId="77777777" w:rsidR="005A4A57" w:rsidRDefault="005A4A57" w:rsidP="005A4A57">
      <w:pPr>
        <w:spacing w:after="120"/>
        <w:jc w:val="both"/>
        <w:rPr>
          <w:rFonts w:ascii="Arial" w:hAnsi="Arial" w:cs="Arial"/>
          <w:sz w:val="20"/>
          <w:szCs w:val="20"/>
        </w:rPr>
      </w:pPr>
      <w:r w:rsidRPr="00182ABC">
        <w:rPr>
          <w:noProof/>
          <w:lang w:val="es-MX" w:eastAsia="es-MX"/>
        </w:rPr>
        <w:lastRenderedPageBreak/>
        <w:drawing>
          <wp:inline distT="0" distB="0" distL="0" distR="0" wp14:anchorId="1A296430" wp14:editId="40F55264">
            <wp:extent cx="6546215" cy="1459865"/>
            <wp:effectExtent l="0" t="0" r="6985" b="6985"/>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46215" cy="1459865"/>
                    </a:xfrm>
                    <a:prstGeom prst="rect">
                      <a:avLst/>
                    </a:prstGeom>
                    <a:noFill/>
                    <a:ln>
                      <a:noFill/>
                    </a:ln>
                  </pic:spPr>
                </pic:pic>
              </a:graphicData>
            </a:graphic>
          </wp:inline>
        </w:drawing>
      </w:r>
    </w:p>
    <w:p w14:paraId="492FEEB1" w14:textId="77777777" w:rsidR="005A4A57" w:rsidRPr="00AB7B6E" w:rsidRDefault="005A4A57" w:rsidP="005A4A57">
      <w:pPr>
        <w:spacing w:after="120"/>
        <w:jc w:val="both"/>
        <w:rPr>
          <w:rFonts w:ascii="Arial" w:hAnsi="Arial" w:cs="Arial"/>
          <w:sz w:val="20"/>
          <w:szCs w:val="20"/>
        </w:rPr>
      </w:pPr>
    </w:p>
    <w:p w14:paraId="4EE4D384" w14:textId="77777777" w:rsidR="005A4A57" w:rsidRDefault="005A4A57" w:rsidP="005A4A57">
      <w:pPr>
        <w:spacing w:after="120"/>
        <w:jc w:val="both"/>
        <w:rPr>
          <w:rFonts w:ascii="Arial" w:hAnsi="Arial" w:cs="Arial"/>
          <w:sz w:val="20"/>
          <w:szCs w:val="20"/>
        </w:rPr>
      </w:pPr>
      <w:r>
        <w:rPr>
          <w:rFonts w:ascii="Arial" w:hAnsi="Arial" w:cs="Arial"/>
          <w:sz w:val="20"/>
          <w:szCs w:val="20"/>
        </w:rPr>
        <w:t>1. Centro de Pago</w:t>
      </w:r>
    </w:p>
    <w:p w14:paraId="3B935947" w14:textId="77777777" w:rsidR="005A4A57" w:rsidRPr="00AB7B6E" w:rsidRDefault="005A4A57" w:rsidP="005A4A57">
      <w:pPr>
        <w:spacing w:after="120"/>
        <w:jc w:val="both"/>
        <w:rPr>
          <w:rFonts w:ascii="Arial" w:hAnsi="Arial" w:cs="Arial"/>
          <w:sz w:val="20"/>
          <w:szCs w:val="20"/>
        </w:rPr>
      </w:pPr>
      <w:r>
        <w:rPr>
          <w:rFonts w:ascii="Arial" w:hAnsi="Arial" w:cs="Arial"/>
          <w:sz w:val="20"/>
          <w:szCs w:val="20"/>
        </w:rPr>
        <w:t>2</w:t>
      </w:r>
      <w:r w:rsidRPr="00AB7B6E">
        <w:rPr>
          <w:rFonts w:ascii="Arial" w:hAnsi="Arial" w:cs="Arial"/>
          <w:sz w:val="20"/>
          <w:szCs w:val="20"/>
        </w:rPr>
        <w:t>. Apellido paterno</w:t>
      </w:r>
    </w:p>
    <w:p w14:paraId="1ED4C8F8" w14:textId="77777777" w:rsidR="005A4A57" w:rsidRPr="00AB7B6E" w:rsidRDefault="005A4A57" w:rsidP="005A4A57">
      <w:pPr>
        <w:spacing w:after="120"/>
        <w:jc w:val="both"/>
        <w:rPr>
          <w:rFonts w:ascii="Arial" w:hAnsi="Arial" w:cs="Arial"/>
          <w:sz w:val="20"/>
          <w:szCs w:val="20"/>
        </w:rPr>
      </w:pPr>
      <w:r>
        <w:rPr>
          <w:rFonts w:ascii="Arial" w:hAnsi="Arial" w:cs="Arial"/>
          <w:sz w:val="20"/>
          <w:szCs w:val="20"/>
        </w:rPr>
        <w:t>3</w:t>
      </w:r>
      <w:r w:rsidRPr="00AB7B6E">
        <w:rPr>
          <w:rFonts w:ascii="Arial" w:hAnsi="Arial" w:cs="Arial"/>
          <w:sz w:val="20"/>
          <w:szCs w:val="20"/>
        </w:rPr>
        <w:t>. Apellido materno</w:t>
      </w:r>
    </w:p>
    <w:p w14:paraId="642E9334" w14:textId="77777777" w:rsidR="005A4A57" w:rsidRPr="00AB7B6E" w:rsidRDefault="005A4A57" w:rsidP="005A4A57">
      <w:pPr>
        <w:spacing w:after="120"/>
        <w:jc w:val="both"/>
        <w:rPr>
          <w:rFonts w:ascii="Arial" w:hAnsi="Arial" w:cs="Arial"/>
          <w:sz w:val="20"/>
          <w:szCs w:val="20"/>
        </w:rPr>
      </w:pPr>
      <w:r>
        <w:rPr>
          <w:rFonts w:ascii="Arial" w:hAnsi="Arial" w:cs="Arial"/>
          <w:sz w:val="20"/>
          <w:szCs w:val="20"/>
        </w:rPr>
        <w:t>4</w:t>
      </w:r>
      <w:r w:rsidRPr="00AB7B6E">
        <w:rPr>
          <w:rFonts w:ascii="Arial" w:hAnsi="Arial" w:cs="Arial"/>
          <w:sz w:val="20"/>
          <w:szCs w:val="20"/>
        </w:rPr>
        <w:t>. Nombre (s)</w:t>
      </w:r>
    </w:p>
    <w:p w14:paraId="69D22C2C" w14:textId="77777777" w:rsidR="005A4A57" w:rsidRPr="00AB7B6E" w:rsidRDefault="005A4A57" w:rsidP="005A4A57">
      <w:pPr>
        <w:spacing w:after="120"/>
        <w:jc w:val="both"/>
        <w:rPr>
          <w:rFonts w:ascii="Arial" w:hAnsi="Arial" w:cs="Arial"/>
          <w:sz w:val="20"/>
          <w:szCs w:val="20"/>
        </w:rPr>
      </w:pPr>
      <w:r>
        <w:rPr>
          <w:rFonts w:ascii="Arial" w:hAnsi="Arial" w:cs="Arial"/>
          <w:sz w:val="20"/>
          <w:szCs w:val="20"/>
        </w:rPr>
        <w:t>5</w:t>
      </w:r>
      <w:r w:rsidRPr="00AB7B6E">
        <w:rPr>
          <w:rFonts w:ascii="Arial" w:hAnsi="Arial" w:cs="Arial"/>
          <w:sz w:val="20"/>
          <w:szCs w:val="20"/>
        </w:rPr>
        <w:t xml:space="preserve">. Registro </w:t>
      </w:r>
      <w:r w:rsidR="00A9641B" w:rsidRPr="00AB7B6E">
        <w:rPr>
          <w:rFonts w:ascii="Arial" w:hAnsi="Arial" w:cs="Arial"/>
          <w:sz w:val="20"/>
          <w:szCs w:val="20"/>
        </w:rPr>
        <w:t xml:space="preserve">Federal </w:t>
      </w:r>
      <w:r w:rsidRPr="00AB7B6E">
        <w:rPr>
          <w:rFonts w:ascii="Arial" w:hAnsi="Arial" w:cs="Arial"/>
          <w:sz w:val="20"/>
          <w:szCs w:val="20"/>
        </w:rPr>
        <w:t xml:space="preserve">de </w:t>
      </w:r>
      <w:r w:rsidR="00A9641B" w:rsidRPr="00AB7B6E">
        <w:rPr>
          <w:rFonts w:ascii="Arial" w:hAnsi="Arial" w:cs="Arial"/>
          <w:sz w:val="20"/>
          <w:szCs w:val="20"/>
        </w:rPr>
        <w:t xml:space="preserve">Contribuyentes </w:t>
      </w:r>
      <w:r w:rsidRPr="00AB7B6E">
        <w:rPr>
          <w:rFonts w:ascii="Arial" w:hAnsi="Arial" w:cs="Arial"/>
          <w:sz w:val="20"/>
          <w:szCs w:val="20"/>
        </w:rPr>
        <w:t>(</w:t>
      </w:r>
      <w:proofErr w:type="spellStart"/>
      <w:r w:rsidRPr="00AB7B6E">
        <w:rPr>
          <w:rFonts w:ascii="Arial" w:hAnsi="Arial" w:cs="Arial"/>
          <w:sz w:val="20"/>
          <w:szCs w:val="20"/>
        </w:rPr>
        <w:t>RFC</w:t>
      </w:r>
      <w:proofErr w:type="spellEnd"/>
      <w:r w:rsidRPr="00AB7B6E">
        <w:rPr>
          <w:rFonts w:ascii="Arial" w:hAnsi="Arial" w:cs="Arial"/>
          <w:sz w:val="20"/>
          <w:szCs w:val="20"/>
        </w:rPr>
        <w:t>)</w:t>
      </w:r>
    </w:p>
    <w:p w14:paraId="3EF57E9C" w14:textId="77777777" w:rsidR="005A4A57" w:rsidRPr="00AB7B6E" w:rsidRDefault="005A4A57" w:rsidP="005A4A57">
      <w:pPr>
        <w:spacing w:after="120"/>
        <w:jc w:val="both"/>
        <w:rPr>
          <w:rFonts w:ascii="Arial" w:hAnsi="Arial" w:cs="Arial"/>
          <w:sz w:val="20"/>
          <w:szCs w:val="20"/>
        </w:rPr>
      </w:pPr>
      <w:r>
        <w:rPr>
          <w:rFonts w:ascii="Arial" w:hAnsi="Arial" w:cs="Arial"/>
          <w:sz w:val="20"/>
          <w:szCs w:val="20"/>
        </w:rPr>
        <w:t>6</w:t>
      </w:r>
      <w:r w:rsidRPr="00AB7B6E">
        <w:rPr>
          <w:rFonts w:ascii="Arial" w:hAnsi="Arial" w:cs="Arial"/>
          <w:sz w:val="20"/>
          <w:szCs w:val="20"/>
        </w:rPr>
        <w:t>. Homoclave</w:t>
      </w:r>
    </w:p>
    <w:p w14:paraId="6B06EC5A" w14:textId="77777777" w:rsidR="005A4A57" w:rsidRPr="00AB7B6E" w:rsidRDefault="005A4A57" w:rsidP="005A4A57">
      <w:pPr>
        <w:spacing w:after="120"/>
        <w:jc w:val="both"/>
        <w:rPr>
          <w:rFonts w:ascii="Arial" w:hAnsi="Arial" w:cs="Arial"/>
          <w:sz w:val="20"/>
          <w:szCs w:val="20"/>
        </w:rPr>
      </w:pPr>
      <w:r>
        <w:rPr>
          <w:rFonts w:ascii="Arial" w:hAnsi="Arial" w:cs="Arial"/>
          <w:sz w:val="20"/>
          <w:szCs w:val="20"/>
        </w:rPr>
        <w:t>7</w:t>
      </w:r>
      <w:r w:rsidRPr="00AB7B6E">
        <w:rPr>
          <w:rFonts w:ascii="Arial" w:hAnsi="Arial" w:cs="Arial"/>
          <w:sz w:val="20"/>
          <w:szCs w:val="20"/>
        </w:rPr>
        <w:t xml:space="preserve">. Clave </w:t>
      </w:r>
      <w:r w:rsidR="00A9641B" w:rsidRPr="00AB7B6E">
        <w:rPr>
          <w:rFonts w:ascii="Arial" w:hAnsi="Arial" w:cs="Arial"/>
          <w:sz w:val="20"/>
          <w:szCs w:val="20"/>
        </w:rPr>
        <w:t xml:space="preserve">Única </w:t>
      </w:r>
      <w:r w:rsidRPr="00AB7B6E">
        <w:rPr>
          <w:rFonts w:ascii="Arial" w:hAnsi="Arial" w:cs="Arial"/>
          <w:sz w:val="20"/>
          <w:szCs w:val="20"/>
        </w:rPr>
        <w:t xml:space="preserve">de </w:t>
      </w:r>
      <w:r w:rsidR="00A9641B" w:rsidRPr="00AB7B6E">
        <w:rPr>
          <w:rFonts w:ascii="Arial" w:hAnsi="Arial" w:cs="Arial"/>
          <w:sz w:val="20"/>
          <w:szCs w:val="20"/>
        </w:rPr>
        <w:t xml:space="preserve">Registro </w:t>
      </w:r>
      <w:r w:rsidRPr="00AB7B6E">
        <w:rPr>
          <w:rFonts w:ascii="Arial" w:hAnsi="Arial" w:cs="Arial"/>
          <w:sz w:val="20"/>
          <w:szCs w:val="20"/>
        </w:rPr>
        <w:t xml:space="preserve">de </w:t>
      </w:r>
      <w:r w:rsidR="00A9641B" w:rsidRPr="00AB7B6E">
        <w:rPr>
          <w:rFonts w:ascii="Arial" w:hAnsi="Arial" w:cs="Arial"/>
          <w:sz w:val="20"/>
          <w:szCs w:val="20"/>
        </w:rPr>
        <w:t xml:space="preserve">Población </w:t>
      </w:r>
      <w:r w:rsidRPr="00AB7B6E">
        <w:rPr>
          <w:rFonts w:ascii="Arial" w:hAnsi="Arial" w:cs="Arial"/>
          <w:sz w:val="20"/>
          <w:szCs w:val="20"/>
        </w:rPr>
        <w:t>(CURP)</w:t>
      </w:r>
    </w:p>
    <w:p w14:paraId="03A6360E" w14:textId="77777777" w:rsidR="005A4A57" w:rsidRPr="00AB7B6E" w:rsidRDefault="005A4A57" w:rsidP="005A4A57">
      <w:pPr>
        <w:spacing w:after="120"/>
        <w:jc w:val="both"/>
        <w:rPr>
          <w:rFonts w:ascii="Arial" w:hAnsi="Arial" w:cs="Arial"/>
          <w:sz w:val="20"/>
          <w:szCs w:val="20"/>
        </w:rPr>
      </w:pPr>
      <w:r>
        <w:rPr>
          <w:rFonts w:ascii="Arial" w:hAnsi="Arial" w:cs="Arial"/>
          <w:sz w:val="20"/>
          <w:szCs w:val="20"/>
        </w:rPr>
        <w:t>8</w:t>
      </w:r>
      <w:r w:rsidRPr="00AB7B6E">
        <w:rPr>
          <w:rFonts w:ascii="Arial" w:hAnsi="Arial" w:cs="Arial"/>
          <w:sz w:val="20"/>
          <w:szCs w:val="20"/>
        </w:rPr>
        <w:t>. Sexo</w:t>
      </w:r>
    </w:p>
    <w:p w14:paraId="1A746638" w14:textId="77777777" w:rsidR="005A4A57" w:rsidRPr="00AB7B6E" w:rsidRDefault="005A4A57" w:rsidP="005A4A57">
      <w:pPr>
        <w:spacing w:after="120"/>
        <w:jc w:val="both"/>
        <w:rPr>
          <w:rFonts w:ascii="Arial" w:hAnsi="Arial" w:cs="Arial"/>
          <w:sz w:val="20"/>
          <w:szCs w:val="20"/>
        </w:rPr>
      </w:pPr>
      <w:r>
        <w:rPr>
          <w:rFonts w:ascii="Arial" w:hAnsi="Arial" w:cs="Arial"/>
          <w:sz w:val="20"/>
          <w:szCs w:val="20"/>
        </w:rPr>
        <w:t>9</w:t>
      </w:r>
      <w:r w:rsidRPr="00AB7B6E">
        <w:rPr>
          <w:rFonts w:ascii="Arial" w:hAnsi="Arial" w:cs="Arial"/>
          <w:sz w:val="20"/>
          <w:szCs w:val="20"/>
        </w:rPr>
        <w:t>. Nivel Tabular</w:t>
      </w:r>
    </w:p>
    <w:p w14:paraId="7E822F7B" w14:textId="77777777" w:rsidR="005A4A57" w:rsidRPr="00AB7B6E" w:rsidRDefault="005A4A57" w:rsidP="005A4A57">
      <w:pPr>
        <w:spacing w:after="120"/>
        <w:jc w:val="both"/>
        <w:rPr>
          <w:rFonts w:ascii="Arial" w:hAnsi="Arial" w:cs="Arial"/>
          <w:sz w:val="20"/>
          <w:szCs w:val="20"/>
        </w:rPr>
      </w:pPr>
      <w:r>
        <w:rPr>
          <w:rFonts w:ascii="Arial" w:hAnsi="Arial" w:cs="Arial"/>
          <w:sz w:val="20"/>
          <w:szCs w:val="20"/>
        </w:rPr>
        <w:t>10</w:t>
      </w:r>
      <w:r w:rsidRPr="00AB7B6E">
        <w:rPr>
          <w:rFonts w:ascii="Arial" w:hAnsi="Arial" w:cs="Arial"/>
          <w:sz w:val="20"/>
          <w:szCs w:val="20"/>
        </w:rPr>
        <w:t xml:space="preserve">. Percepción ordinaria bruta mensual </w:t>
      </w:r>
    </w:p>
    <w:p w14:paraId="63648A47"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1</w:t>
      </w:r>
      <w:r>
        <w:rPr>
          <w:rFonts w:ascii="Arial" w:hAnsi="Arial" w:cs="Arial"/>
          <w:sz w:val="20"/>
          <w:szCs w:val="20"/>
        </w:rPr>
        <w:t>1</w:t>
      </w:r>
      <w:r w:rsidRPr="00AB7B6E">
        <w:rPr>
          <w:rFonts w:ascii="Arial" w:hAnsi="Arial" w:cs="Arial"/>
          <w:sz w:val="20"/>
          <w:szCs w:val="20"/>
        </w:rPr>
        <w:t>. Porcentaje de la prima potenciada</w:t>
      </w:r>
    </w:p>
    <w:p w14:paraId="2319A4BB"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1</w:t>
      </w:r>
      <w:r>
        <w:rPr>
          <w:rFonts w:ascii="Arial" w:hAnsi="Arial" w:cs="Arial"/>
          <w:sz w:val="20"/>
          <w:szCs w:val="20"/>
        </w:rPr>
        <w:t>2</w:t>
      </w:r>
      <w:r w:rsidRPr="00AB7B6E">
        <w:rPr>
          <w:rFonts w:ascii="Arial" w:hAnsi="Arial" w:cs="Arial"/>
          <w:sz w:val="20"/>
          <w:szCs w:val="20"/>
        </w:rPr>
        <w:t>. Importe mensual de la prima potenciada</w:t>
      </w:r>
    </w:p>
    <w:p w14:paraId="29D152BB"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1</w:t>
      </w:r>
      <w:r>
        <w:rPr>
          <w:rFonts w:ascii="Arial" w:hAnsi="Arial" w:cs="Arial"/>
          <w:sz w:val="20"/>
          <w:szCs w:val="20"/>
        </w:rPr>
        <w:t>3</w:t>
      </w:r>
      <w:r w:rsidRPr="00AB7B6E">
        <w:rPr>
          <w:rFonts w:ascii="Arial" w:hAnsi="Arial" w:cs="Arial"/>
          <w:sz w:val="20"/>
          <w:szCs w:val="20"/>
        </w:rPr>
        <w:t>. Número de meses en que se potencia la suma asegurada</w:t>
      </w:r>
    </w:p>
    <w:p w14:paraId="5E5F9DA2"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1</w:t>
      </w:r>
      <w:r>
        <w:rPr>
          <w:rFonts w:ascii="Arial" w:hAnsi="Arial" w:cs="Arial"/>
          <w:sz w:val="20"/>
          <w:szCs w:val="20"/>
        </w:rPr>
        <w:t>4</w:t>
      </w:r>
      <w:r w:rsidRPr="00AB7B6E">
        <w:rPr>
          <w:rFonts w:ascii="Arial" w:hAnsi="Arial" w:cs="Arial"/>
          <w:sz w:val="20"/>
          <w:szCs w:val="20"/>
        </w:rPr>
        <w:t>. Importe total de la prima potenciada pagada en el trimestre</w:t>
      </w:r>
    </w:p>
    <w:p w14:paraId="152F378E" w14:textId="77777777" w:rsidR="005A4A57" w:rsidRDefault="005A4A57" w:rsidP="00127043">
      <w:pPr>
        <w:spacing w:after="120"/>
        <w:jc w:val="both"/>
        <w:rPr>
          <w:rFonts w:ascii="Arial" w:hAnsi="Arial" w:cs="Arial"/>
          <w:sz w:val="20"/>
          <w:szCs w:val="20"/>
        </w:rPr>
      </w:pPr>
      <w:r w:rsidRPr="00AB7B6E">
        <w:rPr>
          <w:rFonts w:ascii="Arial" w:hAnsi="Arial" w:cs="Arial"/>
          <w:sz w:val="20"/>
          <w:szCs w:val="20"/>
        </w:rPr>
        <w:t xml:space="preserve">Es importante precisar que la información que en principio es emitida por las Secretarías, Órganos Administrativos Desconcentrados, Entidades y Organismos Autónomos, deberá ser revisada, validada y, en su caso, aclarada por la Aseguradora con quien corresponda, a fin de que los reportes que se entreguen no contengan imprecisiones, errores u omisiones. </w:t>
      </w:r>
    </w:p>
    <w:p w14:paraId="4F73050C" w14:textId="77777777" w:rsidR="00127043" w:rsidRDefault="00127043" w:rsidP="00127043">
      <w:pPr>
        <w:spacing w:after="120"/>
        <w:jc w:val="both"/>
        <w:rPr>
          <w:rFonts w:ascii="Arial" w:hAnsi="Arial" w:cs="Arial"/>
          <w:sz w:val="20"/>
          <w:szCs w:val="20"/>
        </w:rPr>
      </w:pPr>
      <w:r w:rsidRPr="001A0380">
        <w:rPr>
          <w:rFonts w:ascii="Arial" w:hAnsi="Arial" w:cs="Arial"/>
          <w:sz w:val="20"/>
          <w:szCs w:val="20"/>
        </w:rPr>
        <w:t>La Dependencia revisará la información, en caso de que no esté correcta o completa, regresará el archivo a la aseguradora para que sea corregida. Si la aseguradora no pudiera corregir la información, deberá informar a las Dependencia las causas o circunstancias que se lo impiden, para no hacerse acreedora a las penas convencionales y deducciones establecidas en el Contrato.</w:t>
      </w:r>
    </w:p>
    <w:p w14:paraId="0A957B9F" w14:textId="77777777" w:rsidR="00127043" w:rsidRPr="00AB7B6E" w:rsidRDefault="00127043" w:rsidP="005A4A57">
      <w:pPr>
        <w:spacing w:after="120"/>
        <w:ind w:left="360"/>
        <w:jc w:val="both"/>
        <w:rPr>
          <w:rFonts w:ascii="Arial" w:hAnsi="Arial" w:cs="Arial"/>
          <w:sz w:val="20"/>
          <w:szCs w:val="20"/>
        </w:rPr>
      </w:pPr>
    </w:p>
    <w:p w14:paraId="23B44992" w14:textId="77777777" w:rsidR="005A4A57" w:rsidRPr="00AB7B6E" w:rsidRDefault="005A4A57" w:rsidP="005A4A57">
      <w:pPr>
        <w:numPr>
          <w:ilvl w:val="0"/>
          <w:numId w:val="57"/>
        </w:numPr>
        <w:spacing w:after="120"/>
        <w:ind w:left="538" w:hanging="181"/>
        <w:jc w:val="both"/>
        <w:rPr>
          <w:rFonts w:ascii="Arial" w:hAnsi="Arial" w:cs="Arial"/>
          <w:b/>
          <w:sz w:val="20"/>
          <w:szCs w:val="20"/>
        </w:rPr>
      </w:pPr>
      <w:r w:rsidRPr="00AB7B6E">
        <w:rPr>
          <w:rFonts w:ascii="Arial" w:hAnsi="Arial" w:cs="Arial"/>
          <w:sz w:val="20"/>
          <w:szCs w:val="20"/>
        </w:rPr>
        <w:t xml:space="preserve">De acuerdo </w:t>
      </w:r>
      <w:r>
        <w:rPr>
          <w:rFonts w:ascii="Arial" w:hAnsi="Arial" w:cs="Arial"/>
          <w:sz w:val="20"/>
          <w:szCs w:val="20"/>
        </w:rPr>
        <w:t xml:space="preserve">con el artículo 492 </w:t>
      </w:r>
      <w:r w:rsidRPr="00AB7B6E">
        <w:rPr>
          <w:rFonts w:ascii="Arial" w:hAnsi="Arial" w:cs="Arial"/>
          <w:sz w:val="20"/>
          <w:szCs w:val="20"/>
        </w:rPr>
        <w:t>de la Ley de Instituciones de Seguros</w:t>
      </w:r>
      <w:r>
        <w:rPr>
          <w:rFonts w:ascii="Arial" w:hAnsi="Arial" w:cs="Arial"/>
          <w:sz w:val="20"/>
          <w:szCs w:val="20"/>
        </w:rPr>
        <w:t xml:space="preserve"> y Fianzas</w:t>
      </w:r>
      <w:r w:rsidRPr="00AB7B6E">
        <w:rPr>
          <w:rFonts w:ascii="Arial" w:hAnsi="Arial" w:cs="Arial"/>
          <w:sz w:val="20"/>
          <w:szCs w:val="20"/>
        </w:rPr>
        <w:t xml:space="preserve">, la Dependencia proporcionará a la Aseguradora, </w:t>
      </w:r>
      <w:r w:rsidR="00364A1C" w:rsidRPr="00127043">
        <w:rPr>
          <w:rFonts w:ascii="Arial" w:hAnsi="Arial" w:cs="Arial"/>
          <w:sz w:val="20"/>
          <w:szCs w:val="20"/>
        </w:rPr>
        <w:t xml:space="preserve">posterior al </w:t>
      </w:r>
      <w:r w:rsidRPr="00127043">
        <w:rPr>
          <w:rFonts w:ascii="Arial" w:hAnsi="Arial" w:cs="Arial"/>
          <w:sz w:val="20"/>
          <w:szCs w:val="20"/>
        </w:rPr>
        <w:t>acto de</w:t>
      </w:r>
      <w:r w:rsidRPr="00AB7B6E">
        <w:rPr>
          <w:rFonts w:ascii="Arial" w:hAnsi="Arial" w:cs="Arial"/>
          <w:sz w:val="20"/>
          <w:szCs w:val="20"/>
        </w:rPr>
        <w:t xml:space="preserve"> fallo, los formatos con los datos de identificación del cliente, por cada Secretaría, Entidad u Organismo Autónomo participante, con la siguiente información:</w:t>
      </w:r>
    </w:p>
    <w:p w14:paraId="56773277" w14:textId="77777777" w:rsidR="005A4A57" w:rsidRPr="00AB7B6E" w:rsidRDefault="005A4A57" w:rsidP="005A4A57">
      <w:pPr>
        <w:numPr>
          <w:ilvl w:val="1"/>
          <w:numId w:val="57"/>
        </w:numPr>
        <w:spacing w:after="120"/>
        <w:jc w:val="both"/>
        <w:rPr>
          <w:rFonts w:ascii="Arial" w:hAnsi="Arial" w:cs="Arial"/>
          <w:sz w:val="20"/>
          <w:szCs w:val="20"/>
        </w:rPr>
      </w:pPr>
      <w:r w:rsidRPr="00AB7B6E">
        <w:rPr>
          <w:rFonts w:ascii="Arial" w:hAnsi="Arial" w:cs="Arial"/>
          <w:sz w:val="20"/>
          <w:szCs w:val="20"/>
        </w:rPr>
        <w:t>Razón social.</w:t>
      </w:r>
    </w:p>
    <w:p w14:paraId="35D7E38F" w14:textId="77777777" w:rsidR="005A4A57" w:rsidRPr="00AB7B6E" w:rsidRDefault="005A4A57" w:rsidP="005A4A57">
      <w:pPr>
        <w:numPr>
          <w:ilvl w:val="1"/>
          <w:numId w:val="57"/>
        </w:numPr>
        <w:spacing w:after="120"/>
        <w:jc w:val="both"/>
        <w:rPr>
          <w:rFonts w:ascii="Arial" w:hAnsi="Arial" w:cs="Arial"/>
          <w:sz w:val="20"/>
          <w:szCs w:val="20"/>
        </w:rPr>
      </w:pPr>
      <w:r w:rsidRPr="00AB7B6E">
        <w:rPr>
          <w:rFonts w:ascii="Arial" w:hAnsi="Arial" w:cs="Arial"/>
          <w:sz w:val="20"/>
          <w:szCs w:val="20"/>
        </w:rPr>
        <w:t>Objeto social.</w:t>
      </w:r>
    </w:p>
    <w:p w14:paraId="3641C71B" w14:textId="77777777" w:rsidR="005A4A57" w:rsidRPr="00AB7B6E" w:rsidRDefault="005A4A57" w:rsidP="005A4A57">
      <w:pPr>
        <w:numPr>
          <w:ilvl w:val="1"/>
          <w:numId w:val="57"/>
        </w:numPr>
        <w:spacing w:after="120"/>
        <w:jc w:val="both"/>
        <w:rPr>
          <w:rFonts w:ascii="Arial" w:hAnsi="Arial" w:cs="Arial"/>
          <w:sz w:val="20"/>
          <w:szCs w:val="20"/>
        </w:rPr>
      </w:pPr>
      <w:r w:rsidRPr="00AB7B6E">
        <w:rPr>
          <w:rFonts w:ascii="Arial" w:hAnsi="Arial" w:cs="Arial"/>
          <w:sz w:val="20"/>
          <w:szCs w:val="20"/>
        </w:rPr>
        <w:t>R. F. C.</w:t>
      </w:r>
    </w:p>
    <w:p w14:paraId="14802EB4" w14:textId="77777777" w:rsidR="005A4A57" w:rsidRPr="00AB7B6E" w:rsidRDefault="005A4A57" w:rsidP="005A4A57">
      <w:pPr>
        <w:numPr>
          <w:ilvl w:val="1"/>
          <w:numId w:val="57"/>
        </w:numPr>
        <w:spacing w:after="120"/>
        <w:jc w:val="both"/>
        <w:rPr>
          <w:rFonts w:ascii="Arial" w:hAnsi="Arial" w:cs="Arial"/>
          <w:sz w:val="20"/>
          <w:szCs w:val="20"/>
        </w:rPr>
      </w:pPr>
      <w:r w:rsidRPr="00AB7B6E">
        <w:rPr>
          <w:rFonts w:ascii="Arial" w:hAnsi="Arial" w:cs="Arial"/>
          <w:sz w:val="20"/>
          <w:szCs w:val="20"/>
        </w:rPr>
        <w:lastRenderedPageBreak/>
        <w:t>Fecha de constitución.</w:t>
      </w:r>
    </w:p>
    <w:p w14:paraId="148C6558" w14:textId="77777777" w:rsidR="005A4A57" w:rsidRPr="00AB7B6E" w:rsidRDefault="005A4A57" w:rsidP="005A4A57">
      <w:pPr>
        <w:numPr>
          <w:ilvl w:val="1"/>
          <w:numId w:val="57"/>
        </w:numPr>
        <w:spacing w:after="120"/>
        <w:jc w:val="both"/>
        <w:rPr>
          <w:rFonts w:ascii="Arial" w:hAnsi="Arial" w:cs="Arial"/>
          <w:sz w:val="20"/>
          <w:szCs w:val="20"/>
        </w:rPr>
      </w:pPr>
      <w:r w:rsidRPr="00AB7B6E">
        <w:rPr>
          <w:rFonts w:ascii="Arial" w:hAnsi="Arial" w:cs="Arial"/>
          <w:sz w:val="20"/>
          <w:szCs w:val="20"/>
        </w:rPr>
        <w:t>Domicilio, Calle y Número.</w:t>
      </w:r>
    </w:p>
    <w:p w14:paraId="69188C0D" w14:textId="77777777" w:rsidR="005A4A57" w:rsidRPr="00AB7B6E" w:rsidRDefault="005A4A57" w:rsidP="005A4A57">
      <w:pPr>
        <w:numPr>
          <w:ilvl w:val="1"/>
          <w:numId w:val="57"/>
        </w:numPr>
        <w:spacing w:after="120"/>
        <w:jc w:val="both"/>
        <w:rPr>
          <w:rFonts w:ascii="Arial" w:hAnsi="Arial" w:cs="Arial"/>
          <w:sz w:val="20"/>
          <w:szCs w:val="20"/>
        </w:rPr>
      </w:pPr>
      <w:r w:rsidRPr="00AB7B6E">
        <w:rPr>
          <w:rFonts w:ascii="Arial" w:hAnsi="Arial" w:cs="Arial"/>
          <w:sz w:val="20"/>
          <w:szCs w:val="20"/>
        </w:rPr>
        <w:t>Colonia.</w:t>
      </w:r>
    </w:p>
    <w:p w14:paraId="6DC1B991" w14:textId="77777777" w:rsidR="005A4A57" w:rsidRPr="00AB7B6E" w:rsidRDefault="005A4A57" w:rsidP="005A4A57">
      <w:pPr>
        <w:numPr>
          <w:ilvl w:val="1"/>
          <w:numId w:val="57"/>
        </w:numPr>
        <w:spacing w:after="120"/>
        <w:jc w:val="both"/>
        <w:rPr>
          <w:rFonts w:ascii="Arial" w:hAnsi="Arial" w:cs="Arial"/>
          <w:sz w:val="20"/>
          <w:szCs w:val="20"/>
        </w:rPr>
      </w:pPr>
      <w:r w:rsidRPr="00AB7B6E">
        <w:rPr>
          <w:rFonts w:ascii="Arial" w:hAnsi="Arial" w:cs="Arial"/>
          <w:sz w:val="20"/>
          <w:szCs w:val="20"/>
        </w:rPr>
        <w:t>Código Postal.</w:t>
      </w:r>
    </w:p>
    <w:p w14:paraId="3BF8F0A1" w14:textId="77777777" w:rsidR="005A4A57" w:rsidRPr="00AB7B6E" w:rsidRDefault="005A4A57" w:rsidP="005A4A57">
      <w:pPr>
        <w:numPr>
          <w:ilvl w:val="1"/>
          <w:numId w:val="57"/>
        </w:numPr>
        <w:spacing w:after="120"/>
        <w:jc w:val="both"/>
        <w:rPr>
          <w:rFonts w:ascii="Arial" w:hAnsi="Arial" w:cs="Arial"/>
          <w:sz w:val="20"/>
          <w:szCs w:val="20"/>
        </w:rPr>
      </w:pPr>
      <w:r w:rsidRPr="00AB7B6E">
        <w:rPr>
          <w:rFonts w:ascii="Arial" w:hAnsi="Arial" w:cs="Arial"/>
          <w:sz w:val="20"/>
          <w:szCs w:val="20"/>
        </w:rPr>
        <w:t>Delegación o Municipio o Ciudad.</w:t>
      </w:r>
    </w:p>
    <w:p w14:paraId="58341B31" w14:textId="77777777" w:rsidR="005A4A57" w:rsidRPr="00AB7B6E" w:rsidRDefault="005A4A57" w:rsidP="005A4A57">
      <w:pPr>
        <w:numPr>
          <w:ilvl w:val="1"/>
          <w:numId w:val="57"/>
        </w:numPr>
        <w:spacing w:after="120"/>
        <w:jc w:val="both"/>
        <w:rPr>
          <w:rFonts w:ascii="Arial" w:hAnsi="Arial" w:cs="Arial"/>
          <w:sz w:val="20"/>
          <w:szCs w:val="20"/>
        </w:rPr>
      </w:pPr>
      <w:r w:rsidRPr="00AB7B6E">
        <w:rPr>
          <w:rFonts w:ascii="Arial" w:hAnsi="Arial" w:cs="Arial"/>
          <w:sz w:val="20"/>
          <w:szCs w:val="20"/>
        </w:rPr>
        <w:t>Entidad Federativa.</w:t>
      </w:r>
    </w:p>
    <w:p w14:paraId="6204044F" w14:textId="77777777" w:rsidR="005A4A57" w:rsidRPr="00AB7B6E" w:rsidRDefault="005A4A57" w:rsidP="005A4A57">
      <w:pPr>
        <w:numPr>
          <w:ilvl w:val="1"/>
          <w:numId w:val="57"/>
        </w:numPr>
        <w:spacing w:after="120"/>
        <w:jc w:val="both"/>
        <w:rPr>
          <w:rFonts w:ascii="Arial" w:hAnsi="Arial" w:cs="Arial"/>
          <w:sz w:val="20"/>
          <w:szCs w:val="20"/>
        </w:rPr>
      </w:pPr>
      <w:r w:rsidRPr="00AB7B6E">
        <w:rPr>
          <w:rFonts w:ascii="Arial" w:hAnsi="Arial" w:cs="Arial"/>
          <w:sz w:val="20"/>
          <w:szCs w:val="20"/>
        </w:rPr>
        <w:t>Teléfono.</w:t>
      </w:r>
    </w:p>
    <w:p w14:paraId="4F263EEA" w14:textId="77777777" w:rsidR="005A4A57" w:rsidRPr="00AB7B6E" w:rsidRDefault="005A4A57" w:rsidP="005A4A57">
      <w:pPr>
        <w:numPr>
          <w:ilvl w:val="1"/>
          <w:numId w:val="57"/>
        </w:numPr>
        <w:spacing w:after="120"/>
        <w:jc w:val="both"/>
        <w:rPr>
          <w:rFonts w:ascii="Arial" w:hAnsi="Arial" w:cs="Arial"/>
          <w:sz w:val="20"/>
          <w:szCs w:val="20"/>
        </w:rPr>
      </w:pPr>
      <w:r w:rsidRPr="00AB7B6E">
        <w:rPr>
          <w:rFonts w:ascii="Arial" w:hAnsi="Arial" w:cs="Arial"/>
          <w:sz w:val="20"/>
          <w:szCs w:val="20"/>
        </w:rPr>
        <w:t>Fax.</w:t>
      </w:r>
    </w:p>
    <w:p w14:paraId="09486649" w14:textId="77777777" w:rsidR="005A4A57" w:rsidRPr="00AB7B6E" w:rsidRDefault="005A4A57" w:rsidP="005A4A57">
      <w:pPr>
        <w:numPr>
          <w:ilvl w:val="1"/>
          <w:numId w:val="57"/>
        </w:numPr>
        <w:spacing w:after="120"/>
        <w:jc w:val="both"/>
        <w:rPr>
          <w:rFonts w:ascii="Arial" w:hAnsi="Arial" w:cs="Arial"/>
          <w:sz w:val="20"/>
          <w:szCs w:val="20"/>
        </w:rPr>
      </w:pPr>
      <w:r w:rsidRPr="00AB7B6E">
        <w:rPr>
          <w:rFonts w:ascii="Arial" w:hAnsi="Arial" w:cs="Arial"/>
          <w:sz w:val="20"/>
          <w:szCs w:val="20"/>
        </w:rPr>
        <w:t>Correo electrónico.</w:t>
      </w:r>
    </w:p>
    <w:p w14:paraId="3988B8BD" w14:textId="77777777" w:rsidR="005A4A57" w:rsidRPr="00AB7B6E" w:rsidRDefault="005A4A57" w:rsidP="005A4A57">
      <w:pPr>
        <w:numPr>
          <w:ilvl w:val="0"/>
          <w:numId w:val="57"/>
        </w:numPr>
        <w:spacing w:after="120"/>
        <w:ind w:left="538" w:hanging="181"/>
        <w:jc w:val="both"/>
        <w:rPr>
          <w:rFonts w:ascii="Arial" w:hAnsi="Arial" w:cs="Arial"/>
          <w:sz w:val="20"/>
          <w:szCs w:val="20"/>
        </w:rPr>
      </w:pPr>
      <w:r w:rsidRPr="00AB7B6E">
        <w:rPr>
          <w:rFonts w:ascii="Arial" w:hAnsi="Arial" w:cs="Arial"/>
          <w:sz w:val="20"/>
          <w:szCs w:val="20"/>
        </w:rPr>
        <w:t xml:space="preserve">La Aseguradora deberá entregar a la Dependencia a través de la </w:t>
      </w:r>
      <w:proofErr w:type="spellStart"/>
      <w:r w:rsidRPr="00AB7B6E">
        <w:rPr>
          <w:rFonts w:ascii="Arial" w:hAnsi="Arial" w:cs="Arial"/>
          <w:sz w:val="20"/>
          <w:szCs w:val="20"/>
        </w:rPr>
        <w:t>UPCP</w:t>
      </w:r>
      <w:proofErr w:type="spellEnd"/>
      <w:r w:rsidRPr="00AB7B6E">
        <w:rPr>
          <w:rFonts w:ascii="Arial" w:hAnsi="Arial" w:cs="Arial"/>
          <w:sz w:val="20"/>
          <w:szCs w:val="20"/>
        </w:rPr>
        <w:t xml:space="preserve">, el reporte trimestral global de asegurados y de primas pagadas, (tanto de servidores públicos como de pensionados) en archivo de Excel y medio magnético, dentro de los </w:t>
      </w:r>
      <w:r>
        <w:rPr>
          <w:rFonts w:ascii="Arial" w:hAnsi="Arial" w:cs="Arial"/>
          <w:sz w:val="20"/>
          <w:szCs w:val="20"/>
        </w:rPr>
        <w:t>45</w:t>
      </w:r>
      <w:r w:rsidRPr="00AB7B6E">
        <w:rPr>
          <w:rFonts w:ascii="Arial" w:hAnsi="Arial" w:cs="Arial"/>
          <w:sz w:val="20"/>
          <w:szCs w:val="20"/>
        </w:rPr>
        <w:t xml:space="preserve"> días naturales posteriores al cierre de cada trimestre, detallando lo siguiente: </w:t>
      </w:r>
    </w:p>
    <w:p w14:paraId="4D2409AB" w14:textId="77777777" w:rsidR="005A4A57" w:rsidRDefault="005A4A57" w:rsidP="005A4A57">
      <w:pPr>
        <w:spacing w:after="120"/>
        <w:jc w:val="both"/>
        <w:rPr>
          <w:rFonts w:ascii="Arial" w:hAnsi="Arial" w:cs="Arial"/>
          <w:sz w:val="20"/>
          <w:szCs w:val="20"/>
        </w:rPr>
      </w:pPr>
      <w:r w:rsidRPr="000D398E">
        <w:rPr>
          <w:noProof/>
          <w:lang w:val="es-MX" w:eastAsia="es-MX"/>
        </w:rPr>
        <w:drawing>
          <wp:inline distT="0" distB="0" distL="0" distR="0" wp14:anchorId="1E668EB6" wp14:editId="5F7DA16D">
            <wp:extent cx="6546215" cy="1623060"/>
            <wp:effectExtent l="0" t="0" r="6985" b="0"/>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546215" cy="1623060"/>
                    </a:xfrm>
                    <a:prstGeom prst="rect">
                      <a:avLst/>
                    </a:prstGeom>
                    <a:noFill/>
                    <a:ln>
                      <a:noFill/>
                    </a:ln>
                  </pic:spPr>
                </pic:pic>
              </a:graphicData>
            </a:graphic>
          </wp:inline>
        </w:drawing>
      </w:r>
    </w:p>
    <w:p w14:paraId="7A93CB3F" w14:textId="77777777" w:rsidR="005A4A57" w:rsidRPr="00AB7B6E" w:rsidRDefault="005A4A57" w:rsidP="005A4A57">
      <w:pPr>
        <w:spacing w:after="120"/>
        <w:jc w:val="both"/>
        <w:rPr>
          <w:rFonts w:ascii="Arial" w:hAnsi="Arial" w:cs="Arial"/>
          <w:sz w:val="20"/>
          <w:szCs w:val="20"/>
        </w:rPr>
      </w:pPr>
    </w:p>
    <w:p w14:paraId="12E91FD5" w14:textId="77777777" w:rsidR="005A4A57" w:rsidRDefault="005A4A57" w:rsidP="005A4A57">
      <w:pPr>
        <w:spacing w:after="120"/>
        <w:ind w:left="539"/>
        <w:jc w:val="both"/>
        <w:rPr>
          <w:rFonts w:ascii="Arial" w:hAnsi="Arial" w:cs="Arial"/>
          <w:sz w:val="20"/>
          <w:szCs w:val="20"/>
        </w:rPr>
      </w:pPr>
      <w:bookmarkStart w:id="0" w:name="art31iia"/>
      <w:bookmarkStart w:id="1" w:name="art31iib"/>
      <w:bookmarkStart w:id="2" w:name="art31iic"/>
      <w:bookmarkStart w:id="3" w:name="art31iid"/>
      <w:bookmarkStart w:id="4" w:name="art31iie"/>
      <w:bookmarkEnd w:id="0"/>
      <w:bookmarkEnd w:id="1"/>
      <w:bookmarkEnd w:id="2"/>
      <w:bookmarkEnd w:id="3"/>
      <w:bookmarkEnd w:id="4"/>
      <w:r w:rsidRPr="00AB7B6E">
        <w:rPr>
          <w:rFonts w:ascii="Arial" w:hAnsi="Arial" w:cs="Arial"/>
          <w:sz w:val="20"/>
          <w:szCs w:val="20"/>
        </w:rPr>
        <w:t xml:space="preserve">En la columna </w:t>
      </w:r>
      <w:r>
        <w:rPr>
          <w:rFonts w:ascii="Arial" w:hAnsi="Arial" w:cs="Arial"/>
          <w:sz w:val="20"/>
          <w:szCs w:val="20"/>
        </w:rPr>
        <w:t>T</w:t>
      </w:r>
      <w:r w:rsidRPr="00AB7B6E">
        <w:rPr>
          <w:rFonts w:ascii="Arial" w:hAnsi="Arial" w:cs="Arial"/>
          <w:sz w:val="20"/>
          <w:szCs w:val="20"/>
        </w:rPr>
        <w:t xml:space="preserve">ipo de </w:t>
      </w:r>
      <w:r>
        <w:rPr>
          <w:rFonts w:ascii="Arial" w:hAnsi="Arial" w:cs="Arial"/>
          <w:sz w:val="20"/>
          <w:szCs w:val="20"/>
        </w:rPr>
        <w:t>C</w:t>
      </w:r>
      <w:r w:rsidRPr="00AB7B6E">
        <w:rPr>
          <w:rFonts w:ascii="Arial" w:hAnsi="Arial" w:cs="Arial"/>
          <w:sz w:val="20"/>
          <w:szCs w:val="20"/>
        </w:rPr>
        <w:t>obertura se deberá especificar si es cobertura básica o potenciada.</w:t>
      </w:r>
    </w:p>
    <w:p w14:paraId="1476F03E" w14:textId="77777777" w:rsidR="00127043" w:rsidRDefault="00127043" w:rsidP="00127043">
      <w:pPr>
        <w:spacing w:after="120"/>
        <w:ind w:left="540"/>
        <w:jc w:val="both"/>
        <w:rPr>
          <w:rFonts w:ascii="Arial" w:hAnsi="Arial" w:cs="Arial"/>
          <w:sz w:val="20"/>
          <w:szCs w:val="20"/>
        </w:rPr>
      </w:pPr>
      <w:r w:rsidRPr="001A0380">
        <w:rPr>
          <w:rFonts w:ascii="Arial" w:hAnsi="Arial" w:cs="Arial"/>
          <w:sz w:val="20"/>
          <w:szCs w:val="20"/>
        </w:rPr>
        <w:t>La Dependencia revisará la información, en caso de que no esté correcta o completa, regresará el archivo a la aseguradora para que sea corregida. Si la aseguradora no pudiera corregir la información, deberá informar a las Dependencia las causas o circunstancias que se lo impiden, para no hacerse acreedora a las penas convencionales y deducciones establecidas en el Contrato.</w:t>
      </w:r>
    </w:p>
    <w:p w14:paraId="31EB4767" w14:textId="77777777" w:rsidR="005A4A57" w:rsidRPr="00AB7B6E" w:rsidRDefault="005A4A57" w:rsidP="005A4A57">
      <w:pPr>
        <w:spacing w:after="120"/>
        <w:ind w:left="539"/>
        <w:jc w:val="both"/>
        <w:rPr>
          <w:rFonts w:ascii="Arial" w:hAnsi="Arial" w:cs="Arial"/>
          <w:sz w:val="20"/>
          <w:szCs w:val="20"/>
        </w:rPr>
      </w:pPr>
    </w:p>
    <w:p w14:paraId="2A1EFBD5" w14:textId="77777777" w:rsidR="005A4A57" w:rsidRPr="00AB7B6E" w:rsidRDefault="005A4A57" w:rsidP="005A4A57">
      <w:pPr>
        <w:numPr>
          <w:ilvl w:val="0"/>
          <w:numId w:val="57"/>
        </w:numPr>
        <w:spacing w:after="120"/>
        <w:ind w:left="538" w:hanging="181"/>
        <w:jc w:val="both"/>
        <w:rPr>
          <w:rFonts w:ascii="Arial" w:hAnsi="Arial" w:cs="Arial"/>
          <w:sz w:val="20"/>
          <w:szCs w:val="20"/>
        </w:rPr>
      </w:pPr>
      <w:r w:rsidRPr="00AB7B6E">
        <w:rPr>
          <w:rFonts w:ascii="Arial" w:hAnsi="Arial" w:cs="Arial"/>
          <w:sz w:val="20"/>
          <w:szCs w:val="20"/>
        </w:rPr>
        <w:t xml:space="preserve">La Aseguradora deberá entregar a la Dependencia a través de la </w:t>
      </w:r>
      <w:proofErr w:type="spellStart"/>
      <w:r w:rsidRPr="00AB7B6E">
        <w:rPr>
          <w:rFonts w:ascii="Arial" w:hAnsi="Arial" w:cs="Arial"/>
          <w:sz w:val="20"/>
          <w:szCs w:val="20"/>
        </w:rPr>
        <w:t>UPCP</w:t>
      </w:r>
      <w:proofErr w:type="spellEnd"/>
      <w:r w:rsidRPr="00AB7B6E">
        <w:rPr>
          <w:rFonts w:ascii="Arial" w:hAnsi="Arial" w:cs="Arial"/>
          <w:sz w:val="20"/>
          <w:szCs w:val="20"/>
        </w:rPr>
        <w:t xml:space="preserve">, al término de cada ejercicio fiscal el reporte consolidado de asegurados (servidores públicos y pensionados) y de primas pagadas en archivos de Excel y Access y en medio magnético, dentro de los </w:t>
      </w:r>
      <w:r>
        <w:rPr>
          <w:rFonts w:ascii="Arial" w:hAnsi="Arial" w:cs="Arial"/>
          <w:sz w:val="20"/>
          <w:szCs w:val="20"/>
        </w:rPr>
        <w:t>45</w:t>
      </w:r>
      <w:r w:rsidRPr="00AB7B6E">
        <w:rPr>
          <w:rFonts w:ascii="Arial" w:hAnsi="Arial" w:cs="Arial"/>
          <w:sz w:val="20"/>
          <w:szCs w:val="20"/>
        </w:rPr>
        <w:t xml:space="preserve"> días naturales posteriores al término del año. Esta información deberá presentarse en el siguiente formato:</w:t>
      </w:r>
    </w:p>
    <w:p w14:paraId="01AFE3D0" w14:textId="77777777" w:rsidR="005A4A57" w:rsidRDefault="005A4A57" w:rsidP="005A4A57">
      <w:pPr>
        <w:spacing w:after="120"/>
        <w:jc w:val="both"/>
        <w:rPr>
          <w:rFonts w:ascii="Arial" w:hAnsi="Arial" w:cs="Arial"/>
          <w:noProof/>
          <w:sz w:val="20"/>
          <w:szCs w:val="20"/>
          <w:lang w:val="es-MX" w:eastAsia="es-MX"/>
        </w:rPr>
      </w:pPr>
      <w:r w:rsidRPr="003F2249">
        <w:rPr>
          <w:noProof/>
          <w:lang w:val="es-MX" w:eastAsia="es-MX"/>
        </w:rPr>
        <w:lastRenderedPageBreak/>
        <w:drawing>
          <wp:inline distT="0" distB="0" distL="0" distR="0" wp14:anchorId="71A6AD1C" wp14:editId="224BF533">
            <wp:extent cx="6546215" cy="1931035"/>
            <wp:effectExtent l="0" t="0" r="698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546215" cy="1931035"/>
                    </a:xfrm>
                    <a:prstGeom prst="rect">
                      <a:avLst/>
                    </a:prstGeom>
                    <a:noFill/>
                    <a:ln>
                      <a:noFill/>
                    </a:ln>
                  </pic:spPr>
                </pic:pic>
              </a:graphicData>
            </a:graphic>
          </wp:inline>
        </w:drawing>
      </w:r>
    </w:p>
    <w:p w14:paraId="53C35656" w14:textId="77777777" w:rsidR="005A4A57" w:rsidRPr="00AB7B6E" w:rsidRDefault="005A4A57" w:rsidP="005A4A57">
      <w:pPr>
        <w:spacing w:after="120"/>
        <w:jc w:val="both"/>
        <w:rPr>
          <w:rFonts w:ascii="Arial" w:hAnsi="Arial" w:cs="Arial"/>
          <w:sz w:val="20"/>
          <w:szCs w:val="20"/>
        </w:rPr>
      </w:pPr>
    </w:p>
    <w:p w14:paraId="07D40ECB" w14:textId="77777777" w:rsidR="005A4A57" w:rsidRDefault="005A4A57" w:rsidP="005A4A57">
      <w:pPr>
        <w:spacing w:after="120"/>
        <w:ind w:left="538"/>
        <w:jc w:val="both"/>
        <w:rPr>
          <w:rFonts w:ascii="Arial" w:hAnsi="Arial" w:cs="Arial"/>
          <w:sz w:val="20"/>
          <w:szCs w:val="20"/>
        </w:rPr>
      </w:pPr>
      <w:r w:rsidRPr="00AB7B6E">
        <w:rPr>
          <w:rFonts w:ascii="Arial" w:hAnsi="Arial" w:cs="Arial"/>
          <w:sz w:val="20"/>
          <w:szCs w:val="20"/>
        </w:rPr>
        <w:t>En caso de existir diferencias entre la suma de los entregables trimestrales y el reporte del ejercicio fiscal correspondiente, la Aseguradora deberá explicarlas claramente a conformidad de la Dependencia.</w:t>
      </w:r>
    </w:p>
    <w:p w14:paraId="6D483B4A" w14:textId="77777777" w:rsidR="00127043" w:rsidRDefault="00127043" w:rsidP="00127043">
      <w:pPr>
        <w:spacing w:after="120"/>
        <w:ind w:left="540"/>
        <w:jc w:val="both"/>
        <w:rPr>
          <w:rFonts w:ascii="Arial" w:hAnsi="Arial" w:cs="Arial"/>
          <w:sz w:val="20"/>
          <w:szCs w:val="20"/>
        </w:rPr>
      </w:pPr>
      <w:r w:rsidRPr="001A0380">
        <w:rPr>
          <w:rFonts w:ascii="Arial" w:hAnsi="Arial" w:cs="Arial"/>
          <w:sz w:val="20"/>
          <w:szCs w:val="20"/>
        </w:rPr>
        <w:t>La Dependencia revisará la información, en caso de que no esté correcta o completa, regresará el archivo a la aseguradora para que sea corregida. Si la aseguradora no pudiera corregir la información, deberá informar a las Dependencia las causas o circunstancias que se lo impiden, para no hacerse acreedora a las penas convencionales y deducciones establecidas en el Contrato.</w:t>
      </w:r>
    </w:p>
    <w:p w14:paraId="071772E8" w14:textId="77777777" w:rsidR="00127043" w:rsidRDefault="00127043" w:rsidP="005A4A57">
      <w:pPr>
        <w:spacing w:after="120"/>
        <w:ind w:left="538"/>
        <w:jc w:val="both"/>
        <w:rPr>
          <w:rFonts w:ascii="Arial" w:hAnsi="Arial" w:cs="Arial"/>
          <w:sz w:val="20"/>
          <w:szCs w:val="20"/>
        </w:rPr>
      </w:pPr>
    </w:p>
    <w:p w14:paraId="299FECD9" w14:textId="77777777" w:rsidR="005A4A57" w:rsidRPr="00AB7B6E" w:rsidRDefault="005A4A57" w:rsidP="005A4A57">
      <w:pPr>
        <w:numPr>
          <w:ilvl w:val="0"/>
          <w:numId w:val="57"/>
        </w:numPr>
        <w:spacing w:after="120"/>
        <w:ind w:left="538" w:hanging="181"/>
        <w:jc w:val="both"/>
        <w:rPr>
          <w:rFonts w:ascii="Arial" w:hAnsi="Arial" w:cs="Arial"/>
          <w:b/>
          <w:sz w:val="20"/>
          <w:szCs w:val="20"/>
        </w:rPr>
      </w:pPr>
      <w:r w:rsidRPr="00AB7B6E">
        <w:rPr>
          <w:rFonts w:ascii="Arial" w:hAnsi="Arial" w:cs="Arial"/>
          <w:sz w:val="20"/>
          <w:szCs w:val="20"/>
        </w:rPr>
        <w:t xml:space="preserve">La Dependencia proporcionará a la Aseguradora </w:t>
      </w:r>
      <w:r w:rsidR="00FA24BF" w:rsidRPr="00127043">
        <w:rPr>
          <w:rFonts w:ascii="Arial" w:hAnsi="Arial" w:cs="Arial"/>
          <w:sz w:val="20"/>
          <w:szCs w:val="20"/>
        </w:rPr>
        <w:t xml:space="preserve">posterior al </w:t>
      </w:r>
      <w:r w:rsidRPr="00127043">
        <w:rPr>
          <w:rFonts w:ascii="Arial" w:hAnsi="Arial" w:cs="Arial"/>
          <w:sz w:val="20"/>
          <w:szCs w:val="20"/>
        </w:rPr>
        <w:t>fallo</w:t>
      </w:r>
      <w:r w:rsidRPr="00AB7B6E">
        <w:rPr>
          <w:rFonts w:ascii="Arial" w:hAnsi="Arial" w:cs="Arial"/>
          <w:sz w:val="20"/>
          <w:szCs w:val="20"/>
        </w:rPr>
        <w:t xml:space="preserve"> los datos fiscales de cada Secretaría, Entidad y Organismo Autónomo participante, con la siguiente información:</w:t>
      </w:r>
    </w:p>
    <w:p w14:paraId="774E0E01" w14:textId="77777777" w:rsidR="005A4A57" w:rsidRPr="00AB7B6E" w:rsidRDefault="005A4A57" w:rsidP="005A4A57">
      <w:pPr>
        <w:numPr>
          <w:ilvl w:val="1"/>
          <w:numId w:val="57"/>
        </w:numPr>
        <w:spacing w:after="120"/>
        <w:jc w:val="both"/>
        <w:rPr>
          <w:rFonts w:ascii="Arial" w:hAnsi="Arial" w:cs="Arial"/>
          <w:sz w:val="20"/>
          <w:szCs w:val="20"/>
        </w:rPr>
      </w:pPr>
      <w:r w:rsidRPr="00AB7B6E">
        <w:rPr>
          <w:rFonts w:ascii="Arial" w:hAnsi="Arial" w:cs="Arial"/>
          <w:sz w:val="20"/>
          <w:szCs w:val="20"/>
        </w:rPr>
        <w:t>Denominación o Razón social.</w:t>
      </w:r>
    </w:p>
    <w:p w14:paraId="087C4004" w14:textId="77777777" w:rsidR="005A4A57" w:rsidRPr="00AB7B6E" w:rsidRDefault="005A4A57" w:rsidP="005A4A57">
      <w:pPr>
        <w:numPr>
          <w:ilvl w:val="1"/>
          <w:numId w:val="57"/>
        </w:numPr>
        <w:spacing w:after="120"/>
        <w:jc w:val="both"/>
        <w:rPr>
          <w:rFonts w:ascii="Arial" w:hAnsi="Arial" w:cs="Arial"/>
          <w:sz w:val="20"/>
          <w:szCs w:val="20"/>
        </w:rPr>
      </w:pPr>
      <w:r w:rsidRPr="00AB7B6E">
        <w:rPr>
          <w:rFonts w:ascii="Arial" w:hAnsi="Arial" w:cs="Arial"/>
          <w:sz w:val="20"/>
          <w:szCs w:val="20"/>
        </w:rPr>
        <w:t>Actividad u Objeto social.</w:t>
      </w:r>
    </w:p>
    <w:p w14:paraId="21B0927A" w14:textId="77777777" w:rsidR="005A4A57" w:rsidRPr="00AB7B6E" w:rsidRDefault="005A4A57" w:rsidP="005A4A57">
      <w:pPr>
        <w:numPr>
          <w:ilvl w:val="1"/>
          <w:numId w:val="57"/>
        </w:numPr>
        <w:spacing w:after="120"/>
        <w:jc w:val="both"/>
        <w:rPr>
          <w:rFonts w:ascii="Arial" w:hAnsi="Arial" w:cs="Arial"/>
          <w:sz w:val="20"/>
          <w:szCs w:val="20"/>
        </w:rPr>
      </w:pPr>
      <w:r w:rsidRPr="00AB7B6E">
        <w:rPr>
          <w:rFonts w:ascii="Arial" w:hAnsi="Arial" w:cs="Arial"/>
          <w:sz w:val="20"/>
          <w:szCs w:val="20"/>
        </w:rPr>
        <w:t>R. F. C.</w:t>
      </w:r>
    </w:p>
    <w:p w14:paraId="0DF00E91" w14:textId="77777777" w:rsidR="005A4A57" w:rsidRPr="00AB7B6E" w:rsidRDefault="005A4A57" w:rsidP="005A4A57">
      <w:pPr>
        <w:numPr>
          <w:ilvl w:val="1"/>
          <w:numId w:val="57"/>
        </w:numPr>
        <w:spacing w:after="120"/>
        <w:jc w:val="both"/>
        <w:rPr>
          <w:rFonts w:ascii="Arial" w:hAnsi="Arial" w:cs="Arial"/>
          <w:sz w:val="20"/>
          <w:szCs w:val="20"/>
        </w:rPr>
      </w:pPr>
      <w:r w:rsidRPr="00AB7B6E">
        <w:rPr>
          <w:rFonts w:ascii="Arial" w:hAnsi="Arial" w:cs="Arial"/>
          <w:sz w:val="20"/>
          <w:szCs w:val="20"/>
        </w:rPr>
        <w:t>Domicilio (Calle, Número, Colonia, Código Postal, Delegación o Municipio, Ciudad o Población y Entidad Federativa)</w:t>
      </w:r>
    </w:p>
    <w:p w14:paraId="4D6B85A6" w14:textId="77777777" w:rsidR="005A4A57" w:rsidRDefault="005A4A57" w:rsidP="005A4A57">
      <w:pPr>
        <w:numPr>
          <w:ilvl w:val="1"/>
          <w:numId w:val="57"/>
        </w:numPr>
        <w:spacing w:after="120"/>
        <w:jc w:val="both"/>
        <w:rPr>
          <w:rFonts w:ascii="Arial" w:hAnsi="Arial" w:cs="Arial"/>
          <w:sz w:val="20"/>
          <w:szCs w:val="20"/>
        </w:rPr>
      </w:pPr>
      <w:r w:rsidRPr="00AB7B6E">
        <w:rPr>
          <w:rFonts w:ascii="Arial" w:hAnsi="Arial" w:cs="Arial"/>
          <w:sz w:val="20"/>
          <w:szCs w:val="20"/>
        </w:rPr>
        <w:t>Teléfono (s) y correo electrónico.</w:t>
      </w:r>
    </w:p>
    <w:p w14:paraId="30F31B41" w14:textId="77777777" w:rsidR="005A4A57" w:rsidRDefault="005A4A57" w:rsidP="005A4A57">
      <w:pPr>
        <w:numPr>
          <w:ilvl w:val="0"/>
          <w:numId w:val="57"/>
        </w:numPr>
        <w:spacing w:after="120"/>
        <w:ind w:left="538" w:hanging="181"/>
        <w:jc w:val="both"/>
        <w:rPr>
          <w:rFonts w:ascii="Arial" w:hAnsi="Arial" w:cs="Arial"/>
          <w:sz w:val="20"/>
          <w:szCs w:val="20"/>
        </w:rPr>
      </w:pPr>
      <w:r w:rsidRPr="00AB7B6E">
        <w:rPr>
          <w:rFonts w:ascii="Arial" w:hAnsi="Arial" w:cs="Arial"/>
          <w:sz w:val="20"/>
          <w:szCs w:val="20"/>
        </w:rPr>
        <w:t xml:space="preserve">La Aseguradora deberá entregar a la Dependencia a través de la </w:t>
      </w:r>
      <w:proofErr w:type="spellStart"/>
      <w:r w:rsidRPr="00AB7B6E">
        <w:rPr>
          <w:rFonts w:ascii="Arial" w:hAnsi="Arial" w:cs="Arial"/>
          <w:sz w:val="20"/>
          <w:szCs w:val="20"/>
        </w:rPr>
        <w:t>UPCP</w:t>
      </w:r>
      <w:proofErr w:type="spellEnd"/>
      <w:r w:rsidRPr="00AB7B6E">
        <w:rPr>
          <w:rFonts w:ascii="Arial" w:hAnsi="Arial" w:cs="Arial"/>
          <w:sz w:val="20"/>
          <w:szCs w:val="20"/>
        </w:rPr>
        <w:t xml:space="preserve">, durante los primeros 10 días hábiles del mes de </w:t>
      </w:r>
      <w:r w:rsidRPr="003E60D3">
        <w:rPr>
          <w:rFonts w:ascii="Arial" w:hAnsi="Arial" w:cs="Arial"/>
          <w:sz w:val="20"/>
          <w:szCs w:val="20"/>
        </w:rPr>
        <w:t>octubre de 201</w:t>
      </w:r>
      <w:r>
        <w:rPr>
          <w:rFonts w:ascii="Arial" w:hAnsi="Arial" w:cs="Arial"/>
          <w:sz w:val="20"/>
          <w:szCs w:val="20"/>
        </w:rPr>
        <w:t>9</w:t>
      </w:r>
      <w:r w:rsidRPr="00AB7B6E">
        <w:rPr>
          <w:rFonts w:ascii="Arial" w:hAnsi="Arial" w:cs="Arial"/>
          <w:sz w:val="20"/>
          <w:szCs w:val="20"/>
        </w:rPr>
        <w:t xml:space="preserve">, la base de datos de los servidores públicos, tanto en archivo de Excel como en Access, la cual contendrá al menos la siguiente información: </w:t>
      </w:r>
    </w:p>
    <w:p w14:paraId="7969604E" w14:textId="77777777" w:rsidR="00F44CB0" w:rsidRPr="00AB7B6E" w:rsidRDefault="00F44CB0" w:rsidP="00F44CB0">
      <w:pPr>
        <w:spacing w:after="120"/>
        <w:ind w:left="538"/>
        <w:jc w:val="both"/>
        <w:rPr>
          <w:rFonts w:ascii="Arial" w:hAnsi="Arial" w:cs="Arial"/>
          <w:sz w:val="20"/>
          <w:szCs w:val="20"/>
        </w:rPr>
      </w:pPr>
    </w:p>
    <w:p w14:paraId="5AA08C6A" w14:textId="77777777" w:rsidR="005A4A57" w:rsidRPr="00AB7B6E" w:rsidRDefault="005A4A57" w:rsidP="005A4A57">
      <w:pPr>
        <w:spacing w:after="120"/>
        <w:jc w:val="both"/>
        <w:rPr>
          <w:rFonts w:ascii="Arial" w:hAnsi="Arial" w:cs="Arial"/>
          <w:sz w:val="20"/>
          <w:szCs w:val="20"/>
        </w:rPr>
      </w:pPr>
      <w:r w:rsidRPr="00AB7B6E">
        <w:rPr>
          <w:rFonts w:ascii="Arial" w:hAnsi="Arial" w:cs="Arial"/>
          <w:noProof/>
          <w:sz w:val="20"/>
          <w:szCs w:val="20"/>
          <w:lang w:val="es-MX" w:eastAsia="es-MX"/>
        </w:rPr>
        <w:drawing>
          <wp:inline distT="0" distB="0" distL="0" distR="0" wp14:anchorId="570A59E7" wp14:editId="4327CB7C">
            <wp:extent cx="6332220" cy="996950"/>
            <wp:effectExtent l="0" t="0" r="0" b="0"/>
            <wp:docPr id="27"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332220" cy="996950"/>
                    </a:xfrm>
                    <a:prstGeom prst="rect">
                      <a:avLst/>
                    </a:prstGeom>
                    <a:noFill/>
                    <a:ln>
                      <a:noFill/>
                    </a:ln>
                  </pic:spPr>
                </pic:pic>
              </a:graphicData>
            </a:graphic>
          </wp:inline>
        </w:drawing>
      </w:r>
    </w:p>
    <w:p w14:paraId="5C37B6EB" w14:textId="77777777" w:rsidR="005A4A57" w:rsidRPr="00AB7B6E" w:rsidRDefault="005A4A57" w:rsidP="005A4A57">
      <w:pPr>
        <w:spacing w:after="120"/>
        <w:jc w:val="both"/>
        <w:rPr>
          <w:rFonts w:ascii="Arial" w:hAnsi="Arial" w:cs="Arial"/>
          <w:bCs/>
          <w:sz w:val="20"/>
          <w:szCs w:val="20"/>
        </w:rPr>
      </w:pPr>
      <w:r w:rsidRPr="00AB7B6E">
        <w:rPr>
          <w:rFonts w:ascii="Arial" w:hAnsi="Arial" w:cs="Arial"/>
          <w:sz w:val="20"/>
          <w:szCs w:val="20"/>
        </w:rPr>
        <w:t xml:space="preserve">1. </w:t>
      </w:r>
      <w:r w:rsidRPr="00AB7B6E">
        <w:rPr>
          <w:rFonts w:ascii="Arial" w:hAnsi="Arial" w:cs="Arial"/>
          <w:bCs/>
          <w:sz w:val="20"/>
          <w:szCs w:val="20"/>
        </w:rPr>
        <w:t>Número Consecutivo</w:t>
      </w:r>
    </w:p>
    <w:p w14:paraId="04B03DA7" w14:textId="77777777" w:rsidR="001A0380" w:rsidRDefault="005A4A57" w:rsidP="001A0380">
      <w:pPr>
        <w:spacing w:after="120"/>
        <w:jc w:val="both"/>
        <w:rPr>
          <w:rFonts w:ascii="Arial" w:hAnsi="Arial" w:cs="Arial"/>
          <w:bCs/>
          <w:sz w:val="20"/>
          <w:szCs w:val="20"/>
        </w:rPr>
      </w:pPr>
      <w:r w:rsidRPr="00AB7B6E">
        <w:rPr>
          <w:rFonts w:ascii="Arial" w:hAnsi="Arial" w:cs="Arial"/>
          <w:bCs/>
          <w:sz w:val="20"/>
          <w:szCs w:val="20"/>
        </w:rPr>
        <w:t>2. Ramo</w:t>
      </w:r>
    </w:p>
    <w:p w14:paraId="4141B284" w14:textId="77777777" w:rsidR="001A0380" w:rsidRDefault="005A4A57" w:rsidP="001A0380">
      <w:pPr>
        <w:spacing w:after="120"/>
        <w:jc w:val="both"/>
        <w:rPr>
          <w:rFonts w:ascii="Arial" w:hAnsi="Arial" w:cs="Arial"/>
          <w:bCs/>
          <w:sz w:val="20"/>
          <w:szCs w:val="20"/>
        </w:rPr>
      </w:pPr>
      <w:r w:rsidRPr="00AB7B6E">
        <w:rPr>
          <w:rFonts w:ascii="Arial" w:hAnsi="Arial" w:cs="Arial"/>
          <w:bCs/>
          <w:sz w:val="20"/>
          <w:szCs w:val="20"/>
        </w:rPr>
        <w:t>3. Clave de Unidad Responsable (</w:t>
      </w:r>
      <w:proofErr w:type="spellStart"/>
      <w:r w:rsidRPr="00AB7B6E">
        <w:rPr>
          <w:rFonts w:ascii="Arial" w:hAnsi="Arial" w:cs="Arial"/>
          <w:bCs/>
          <w:sz w:val="20"/>
          <w:szCs w:val="20"/>
        </w:rPr>
        <w:t>UR</w:t>
      </w:r>
      <w:proofErr w:type="spellEnd"/>
      <w:r w:rsidRPr="00AB7B6E">
        <w:rPr>
          <w:rFonts w:ascii="Arial" w:hAnsi="Arial" w:cs="Arial"/>
          <w:bCs/>
          <w:sz w:val="20"/>
          <w:szCs w:val="20"/>
        </w:rPr>
        <w:t>)</w:t>
      </w:r>
    </w:p>
    <w:p w14:paraId="67FABCE8" w14:textId="106A3E88" w:rsidR="005A4A57" w:rsidRPr="00AB7B6E" w:rsidRDefault="005A4A57" w:rsidP="001A0380">
      <w:pPr>
        <w:spacing w:after="120"/>
        <w:jc w:val="both"/>
        <w:rPr>
          <w:rFonts w:ascii="Arial" w:hAnsi="Arial" w:cs="Arial"/>
          <w:bCs/>
          <w:sz w:val="20"/>
          <w:szCs w:val="20"/>
        </w:rPr>
      </w:pPr>
      <w:r w:rsidRPr="00AB7B6E">
        <w:rPr>
          <w:rFonts w:ascii="Arial" w:hAnsi="Arial" w:cs="Arial"/>
          <w:bCs/>
          <w:sz w:val="20"/>
          <w:szCs w:val="20"/>
        </w:rPr>
        <w:lastRenderedPageBreak/>
        <w:t>4. Denominación</w:t>
      </w:r>
    </w:p>
    <w:p w14:paraId="192DFD3B" w14:textId="77777777" w:rsidR="005A4A57" w:rsidRPr="00AB7B6E" w:rsidRDefault="005A4A57" w:rsidP="005A4A57">
      <w:pPr>
        <w:spacing w:after="120"/>
        <w:jc w:val="both"/>
        <w:rPr>
          <w:rFonts w:ascii="Arial" w:hAnsi="Arial" w:cs="Arial"/>
          <w:bCs/>
          <w:sz w:val="20"/>
          <w:szCs w:val="20"/>
        </w:rPr>
      </w:pPr>
      <w:r w:rsidRPr="00AB7B6E">
        <w:rPr>
          <w:rFonts w:ascii="Arial" w:hAnsi="Arial" w:cs="Arial"/>
          <w:bCs/>
          <w:sz w:val="20"/>
          <w:szCs w:val="20"/>
        </w:rPr>
        <w:t>5. Régimen Laboral</w:t>
      </w:r>
    </w:p>
    <w:p w14:paraId="145877F5" w14:textId="77777777" w:rsidR="005A4A57" w:rsidRPr="00AB7B6E" w:rsidRDefault="005A4A57" w:rsidP="005A4A57">
      <w:pPr>
        <w:spacing w:after="120"/>
        <w:jc w:val="both"/>
        <w:rPr>
          <w:rFonts w:ascii="Arial" w:hAnsi="Arial" w:cs="Arial"/>
          <w:bCs/>
          <w:sz w:val="20"/>
          <w:szCs w:val="20"/>
        </w:rPr>
      </w:pPr>
      <w:r w:rsidRPr="00AB7B6E">
        <w:rPr>
          <w:rFonts w:ascii="Arial" w:hAnsi="Arial" w:cs="Arial"/>
          <w:bCs/>
          <w:sz w:val="20"/>
          <w:szCs w:val="20"/>
        </w:rPr>
        <w:t>6. Apellido Paterno</w:t>
      </w:r>
    </w:p>
    <w:p w14:paraId="20FEBC56" w14:textId="77777777" w:rsidR="005A4A57" w:rsidRPr="00AB7B6E" w:rsidRDefault="005A4A57" w:rsidP="005A4A57">
      <w:pPr>
        <w:spacing w:after="120"/>
        <w:jc w:val="both"/>
        <w:rPr>
          <w:rFonts w:ascii="Arial" w:hAnsi="Arial" w:cs="Arial"/>
          <w:bCs/>
          <w:sz w:val="20"/>
          <w:szCs w:val="20"/>
        </w:rPr>
      </w:pPr>
      <w:r w:rsidRPr="00AB7B6E">
        <w:rPr>
          <w:rFonts w:ascii="Arial" w:hAnsi="Arial" w:cs="Arial"/>
          <w:bCs/>
          <w:sz w:val="20"/>
          <w:szCs w:val="20"/>
        </w:rPr>
        <w:t>7. Apellido Materno</w:t>
      </w:r>
    </w:p>
    <w:p w14:paraId="678BE9E9" w14:textId="77777777" w:rsidR="005A4A57" w:rsidRPr="00AB7B6E" w:rsidRDefault="005A4A57" w:rsidP="005A4A57">
      <w:pPr>
        <w:spacing w:after="120"/>
        <w:jc w:val="both"/>
        <w:rPr>
          <w:rFonts w:ascii="Arial" w:hAnsi="Arial" w:cs="Arial"/>
          <w:bCs/>
          <w:sz w:val="20"/>
          <w:szCs w:val="20"/>
        </w:rPr>
      </w:pPr>
      <w:r w:rsidRPr="00AB7B6E">
        <w:rPr>
          <w:rFonts w:ascii="Arial" w:hAnsi="Arial" w:cs="Arial"/>
          <w:bCs/>
          <w:sz w:val="20"/>
          <w:szCs w:val="20"/>
        </w:rPr>
        <w:t>8. Nombre (s)</w:t>
      </w:r>
    </w:p>
    <w:p w14:paraId="7D997219" w14:textId="77777777" w:rsidR="005A4A57" w:rsidRPr="00AB7B6E" w:rsidRDefault="005A4A57" w:rsidP="005A4A57">
      <w:pPr>
        <w:spacing w:after="120"/>
        <w:jc w:val="both"/>
        <w:rPr>
          <w:rFonts w:ascii="Arial" w:hAnsi="Arial" w:cs="Arial"/>
          <w:bCs/>
          <w:sz w:val="20"/>
          <w:szCs w:val="20"/>
        </w:rPr>
      </w:pPr>
      <w:r w:rsidRPr="00AB7B6E">
        <w:rPr>
          <w:rFonts w:ascii="Arial" w:hAnsi="Arial" w:cs="Arial"/>
          <w:bCs/>
          <w:sz w:val="20"/>
          <w:szCs w:val="20"/>
        </w:rPr>
        <w:t>9. Fecha de Nacimiento</w:t>
      </w:r>
    </w:p>
    <w:p w14:paraId="02BB1CDA" w14:textId="77777777" w:rsidR="005A4A57" w:rsidRPr="00AB7B6E" w:rsidRDefault="005A4A57" w:rsidP="005A4A57">
      <w:pPr>
        <w:spacing w:after="120"/>
        <w:jc w:val="both"/>
        <w:rPr>
          <w:rFonts w:ascii="Arial" w:hAnsi="Arial" w:cs="Arial"/>
          <w:bCs/>
          <w:sz w:val="20"/>
          <w:szCs w:val="20"/>
        </w:rPr>
      </w:pPr>
      <w:r w:rsidRPr="00AB7B6E">
        <w:rPr>
          <w:rFonts w:ascii="Arial" w:hAnsi="Arial" w:cs="Arial"/>
          <w:bCs/>
          <w:sz w:val="20"/>
          <w:szCs w:val="20"/>
        </w:rPr>
        <w:t>10. Registro Federal de Contribuyentes (</w:t>
      </w:r>
      <w:proofErr w:type="spellStart"/>
      <w:r w:rsidRPr="00AB7B6E">
        <w:rPr>
          <w:rFonts w:ascii="Arial" w:hAnsi="Arial" w:cs="Arial"/>
          <w:bCs/>
          <w:sz w:val="20"/>
          <w:szCs w:val="20"/>
        </w:rPr>
        <w:t>RFC</w:t>
      </w:r>
      <w:proofErr w:type="spellEnd"/>
      <w:r w:rsidRPr="00AB7B6E">
        <w:rPr>
          <w:rFonts w:ascii="Arial" w:hAnsi="Arial" w:cs="Arial"/>
          <w:bCs/>
          <w:sz w:val="20"/>
          <w:szCs w:val="20"/>
        </w:rPr>
        <w:t>)</w:t>
      </w:r>
    </w:p>
    <w:p w14:paraId="5F4E7CBC" w14:textId="77777777" w:rsidR="005A4A57" w:rsidRPr="00AB7B6E" w:rsidRDefault="005A4A57" w:rsidP="005A4A57">
      <w:pPr>
        <w:spacing w:after="120"/>
        <w:jc w:val="both"/>
        <w:rPr>
          <w:rFonts w:ascii="Arial" w:hAnsi="Arial" w:cs="Arial"/>
          <w:bCs/>
          <w:sz w:val="20"/>
          <w:szCs w:val="20"/>
        </w:rPr>
      </w:pPr>
      <w:r w:rsidRPr="00AB7B6E">
        <w:rPr>
          <w:rFonts w:ascii="Arial" w:hAnsi="Arial" w:cs="Arial"/>
          <w:bCs/>
          <w:sz w:val="20"/>
          <w:szCs w:val="20"/>
        </w:rPr>
        <w:t>11. Homoclave</w:t>
      </w:r>
    </w:p>
    <w:p w14:paraId="61141236" w14:textId="77777777" w:rsidR="005A4A57" w:rsidRPr="00AB7B6E" w:rsidRDefault="005A4A57" w:rsidP="005A4A57">
      <w:pPr>
        <w:spacing w:after="120"/>
        <w:jc w:val="both"/>
        <w:rPr>
          <w:rFonts w:ascii="Arial" w:hAnsi="Arial" w:cs="Arial"/>
          <w:bCs/>
          <w:sz w:val="20"/>
          <w:szCs w:val="20"/>
        </w:rPr>
      </w:pPr>
      <w:r w:rsidRPr="00AB7B6E">
        <w:rPr>
          <w:rFonts w:ascii="Arial" w:hAnsi="Arial" w:cs="Arial"/>
          <w:bCs/>
          <w:sz w:val="20"/>
          <w:szCs w:val="20"/>
        </w:rPr>
        <w:t>12. Sexo</w:t>
      </w:r>
    </w:p>
    <w:p w14:paraId="5A0B9142" w14:textId="77777777" w:rsidR="005A4A57" w:rsidRPr="00AB7B6E" w:rsidRDefault="005A4A57" w:rsidP="005A4A57">
      <w:pPr>
        <w:spacing w:after="120"/>
        <w:jc w:val="both"/>
        <w:rPr>
          <w:rFonts w:ascii="Arial" w:hAnsi="Arial" w:cs="Arial"/>
          <w:bCs/>
          <w:sz w:val="20"/>
          <w:szCs w:val="20"/>
        </w:rPr>
      </w:pPr>
      <w:r w:rsidRPr="00AB7B6E">
        <w:rPr>
          <w:rFonts w:ascii="Arial" w:hAnsi="Arial" w:cs="Arial"/>
          <w:bCs/>
          <w:sz w:val="20"/>
          <w:szCs w:val="20"/>
        </w:rPr>
        <w:t>13. Personal Eventual</w:t>
      </w:r>
    </w:p>
    <w:p w14:paraId="08D0838C" w14:textId="77777777" w:rsidR="005A4A57" w:rsidRPr="00AB7B6E" w:rsidRDefault="005A4A57" w:rsidP="005A4A57">
      <w:pPr>
        <w:spacing w:after="120"/>
        <w:jc w:val="both"/>
        <w:rPr>
          <w:rFonts w:ascii="Arial" w:hAnsi="Arial" w:cs="Arial"/>
          <w:bCs/>
          <w:sz w:val="20"/>
          <w:szCs w:val="20"/>
        </w:rPr>
      </w:pPr>
      <w:r w:rsidRPr="00AB7B6E">
        <w:rPr>
          <w:rFonts w:ascii="Arial" w:hAnsi="Arial" w:cs="Arial"/>
          <w:bCs/>
          <w:sz w:val="20"/>
          <w:szCs w:val="20"/>
        </w:rPr>
        <w:t>14. Nivel Tabular</w:t>
      </w:r>
    </w:p>
    <w:p w14:paraId="42533AEC" w14:textId="77777777" w:rsidR="005A4A57" w:rsidRPr="00AB7B6E" w:rsidRDefault="005A4A57" w:rsidP="005A4A57">
      <w:pPr>
        <w:spacing w:after="120"/>
        <w:jc w:val="both"/>
        <w:rPr>
          <w:rFonts w:ascii="Arial" w:hAnsi="Arial" w:cs="Arial"/>
          <w:bCs/>
          <w:sz w:val="20"/>
          <w:szCs w:val="20"/>
        </w:rPr>
      </w:pPr>
      <w:r w:rsidRPr="00AB7B6E">
        <w:rPr>
          <w:rFonts w:ascii="Arial" w:hAnsi="Arial" w:cs="Arial"/>
          <w:bCs/>
          <w:sz w:val="20"/>
          <w:szCs w:val="20"/>
        </w:rPr>
        <w:t>15. Nivel Tabular Homologado</w:t>
      </w:r>
    </w:p>
    <w:p w14:paraId="0E0837E5" w14:textId="77777777" w:rsidR="005A4A57" w:rsidRPr="00AB7B6E" w:rsidRDefault="005A4A57" w:rsidP="005A4A57">
      <w:pPr>
        <w:spacing w:after="120"/>
        <w:jc w:val="both"/>
        <w:rPr>
          <w:rFonts w:ascii="Arial" w:hAnsi="Arial" w:cs="Arial"/>
          <w:bCs/>
          <w:sz w:val="20"/>
          <w:szCs w:val="20"/>
        </w:rPr>
      </w:pPr>
      <w:r w:rsidRPr="00AB7B6E">
        <w:rPr>
          <w:rFonts w:ascii="Arial" w:hAnsi="Arial" w:cs="Arial"/>
          <w:bCs/>
          <w:sz w:val="20"/>
          <w:szCs w:val="20"/>
        </w:rPr>
        <w:t>16. Tipo de Puesto</w:t>
      </w:r>
    </w:p>
    <w:p w14:paraId="6C54FC98" w14:textId="77777777" w:rsidR="005A4A57" w:rsidRPr="00AB7B6E" w:rsidRDefault="005A4A57" w:rsidP="005A4A57">
      <w:pPr>
        <w:spacing w:after="120"/>
        <w:jc w:val="both"/>
        <w:rPr>
          <w:rFonts w:ascii="Arial" w:hAnsi="Arial" w:cs="Arial"/>
          <w:bCs/>
          <w:sz w:val="20"/>
          <w:szCs w:val="20"/>
        </w:rPr>
      </w:pPr>
      <w:r w:rsidRPr="00AB7B6E">
        <w:rPr>
          <w:rFonts w:ascii="Arial" w:hAnsi="Arial" w:cs="Arial"/>
          <w:bCs/>
          <w:sz w:val="20"/>
          <w:szCs w:val="20"/>
        </w:rPr>
        <w:t>17. Sueldo Base</w:t>
      </w:r>
    </w:p>
    <w:p w14:paraId="136B3A19" w14:textId="77777777" w:rsidR="005A4A57" w:rsidRPr="00AB7B6E" w:rsidRDefault="005A4A57" w:rsidP="005A4A57">
      <w:pPr>
        <w:spacing w:after="120"/>
        <w:jc w:val="both"/>
        <w:rPr>
          <w:rFonts w:ascii="Arial" w:hAnsi="Arial" w:cs="Arial"/>
          <w:bCs/>
          <w:sz w:val="20"/>
          <w:szCs w:val="20"/>
        </w:rPr>
      </w:pPr>
      <w:r w:rsidRPr="00AB7B6E">
        <w:rPr>
          <w:rFonts w:ascii="Arial" w:hAnsi="Arial" w:cs="Arial"/>
          <w:bCs/>
          <w:sz w:val="20"/>
          <w:szCs w:val="20"/>
        </w:rPr>
        <w:t>18. Compensación Garantizada</w:t>
      </w:r>
    </w:p>
    <w:p w14:paraId="13A093B2" w14:textId="77777777" w:rsidR="005A4A57" w:rsidRPr="00AB7B6E" w:rsidRDefault="005A4A57" w:rsidP="005A4A57">
      <w:pPr>
        <w:spacing w:after="120"/>
        <w:jc w:val="both"/>
        <w:rPr>
          <w:rFonts w:ascii="Arial" w:hAnsi="Arial" w:cs="Arial"/>
          <w:bCs/>
          <w:sz w:val="20"/>
          <w:szCs w:val="20"/>
        </w:rPr>
      </w:pPr>
      <w:r w:rsidRPr="00AB7B6E">
        <w:rPr>
          <w:rFonts w:ascii="Arial" w:hAnsi="Arial" w:cs="Arial"/>
          <w:bCs/>
          <w:sz w:val="20"/>
          <w:szCs w:val="20"/>
        </w:rPr>
        <w:t>19. Percepción Ordinaria Bruta</w:t>
      </w:r>
    </w:p>
    <w:p w14:paraId="124ED980" w14:textId="77777777" w:rsidR="005A4A57" w:rsidRPr="00AB7B6E" w:rsidRDefault="005A4A57" w:rsidP="005A4A57">
      <w:pPr>
        <w:spacing w:after="120"/>
        <w:jc w:val="both"/>
        <w:rPr>
          <w:rFonts w:ascii="Arial" w:hAnsi="Arial" w:cs="Arial"/>
          <w:bCs/>
          <w:sz w:val="20"/>
          <w:szCs w:val="20"/>
        </w:rPr>
      </w:pPr>
      <w:r w:rsidRPr="00AB7B6E">
        <w:rPr>
          <w:rFonts w:ascii="Arial" w:hAnsi="Arial" w:cs="Arial"/>
          <w:bCs/>
          <w:sz w:val="20"/>
          <w:szCs w:val="20"/>
        </w:rPr>
        <w:t>20. Percepción Ordinaria Neta</w:t>
      </w:r>
    </w:p>
    <w:p w14:paraId="75FAC210" w14:textId="77777777" w:rsidR="005A4A57" w:rsidRPr="00AB7B6E" w:rsidRDefault="005A4A57" w:rsidP="005A4A57">
      <w:pPr>
        <w:spacing w:after="120"/>
        <w:jc w:val="both"/>
        <w:rPr>
          <w:rFonts w:ascii="Arial" w:hAnsi="Arial" w:cs="Arial"/>
          <w:bCs/>
          <w:sz w:val="20"/>
          <w:szCs w:val="20"/>
        </w:rPr>
      </w:pPr>
      <w:r w:rsidRPr="00AB7B6E">
        <w:rPr>
          <w:rFonts w:ascii="Arial" w:hAnsi="Arial" w:cs="Arial"/>
          <w:bCs/>
          <w:sz w:val="20"/>
          <w:szCs w:val="20"/>
        </w:rPr>
        <w:t>21. Prima Básica</w:t>
      </w:r>
    </w:p>
    <w:p w14:paraId="2FF3D35A" w14:textId="77777777" w:rsidR="005A4A57" w:rsidRPr="00AB7B6E" w:rsidRDefault="005A4A57" w:rsidP="005A4A57">
      <w:pPr>
        <w:spacing w:after="120"/>
        <w:jc w:val="both"/>
        <w:rPr>
          <w:rFonts w:ascii="Arial" w:hAnsi="Arial" w:cs="Arial"/>
          <w:bCs/>
          <w:sz w:val="20"/>
          <w:szCs w:val="20"/>
        </w:rPr>
      </w:pPr>
      <w:r w:rsidRPr="00AB7B6E">
        <w:rPr>
          <w:rFonts w:ascii="Arial" w:hAnsi="Arial" w:cs="Arial"/>
          <w:bCs/>
          <w:sz w:val="20"/>
          <w:szCs w:val="20"/>
        </w:rPr>
        <w:t>22. Costo de la Prima Básica Mensual</w:t>
      </w:r>
    </w:p>
    <w:p w14:paraId="38000122" w14:textId="77777777" w:rsidR="005A4A57" w:rsidRPr="00AB7B6E" w:rsidRDefault="005A4A57" w:rsidP="005A4A57">
      <w:pPr>
        <w:spacing w:after="120"/>
        <w:jc w:val="both"/>
        <w:rPr>
          <w:rFonts w:ascii="Arial" w:hAnsi="Arial" w:cs="Arial"/>
          <w:bCs/>
          <w:sz w:val="20"/>
          <w:szCs w:val="20"/>
        </w:rPr>
      </w:pPr>
      <w:r w:rsidRPr="00AB7B6E">
        <w:rPr>
          <w:rFonts w:ascii="Arial" w:hAnsi="Arial" w:cs="Arial"/>
          <w:bCs/>
          <w:sz w:val="20"/>
          <w:szCs w:val="20"/>
        </w:rPr>
        <w:t>23. Meses Potenciados</w:t>
      </w:r>
    </w:p>
    <w:p w14:paraId="73383C3B" w14:textId="77777777" w:rsidR="005A4A57" w:rsidRPr="00AB7B6E" w:rsidRDefault="005A4A57" w:rsidP="005A4A57">
      <w:pPr>
        <w:spacing w:after="120"/>
        <w:jc w:val="both"/>
        <w:rPr>
          <w:rFonts w:ascii="Arial" w:hAnsi="Arial" w:cs="Arial"/>
          <w:bCs/>
          <w:sz w:val="20"/>
          <w:szCs w:val="20"/>
        </w:rPr>
      </w:pPr>
      <w:r w:rsidRPr="00AB7B6E">
        <w:rPr>
          <w:rFonts w:ascii="Arial" w:hAnsi="Arial" w:cs="Arial"/>
          <w:bCs/>
          <w:sz w:val="20"/>
          <w:szCs w:val="20"/>
        </w:rPr>
        <w:t>24. Porcentaje de Prima Potenciada</w:t>
      </w:r>
    </w:p>
    <w:p w14:paraId="4F6B9D31" w14:textId="77777777" w:rsidR="005A4A57" w:rsidRPr="00AB7B6E" w:rsidRDefault="005A4A57" w:rsidP="005A4A57">
      <w:pPr>
        <w:spacing w:after="120"/>
        <w:jc w:val="both"/>
        <w:rPr>
          <w:rFonts w:ascii="Arial" w:hAnsi="Arial" w:cs="Arial"/>
          <w:bCs/>
          <w:sz w:val="20"/>
          <w:szCs w:val="20"/>
        </w:rPr>
      </w:pPr>
      <w:r w:rsidRPr="00AB7B6E">
        <w:rPr>
          <w:rFonts w:ascii="Arial" w:hAnsi="Arial" w:cs="Arial"/>
          <w:bCs/>
          <w:sz w:val="20"/>
          <w:szCs w:val="20"/>
        </w:rPr>
        <w:t>25. Importe de la Prima Potenciada Mensual</w:t>
      </w:r>
    </w:p>
    <w:p w14:paraId="6E7A4115" w14:textId="77777777" w:rsidR="005A4A57" w:rsidRPr="00AB7B6E" w:rsidRDefault="005A4A57" w:rsidP="005A4A57">
      <w:pPr>
        <w:spacing w:after="120"/>
        <w:jc w:val="both"/>
        <w:rPr>
          <w:rFonts w:ascii="Arial" w:hAnsi="Arial" w:cs="Arial"/>
          <w:bCs/>
          <w:sz w:val="20"/>
          <w:szCs w:val="20"/>
        </w:rPr>
      </w:pPr>
      <w:r w:rsidRPr="00AB7B6E">
        <w:rPr>
          <w:rFonts w:ascii="Arial" w:hAnsi="Arial" w:cs="Arial"/>
          <w:bCs/>
          <w:sz w:val="20"/>
          <w:szCs w:val="20"/>
        </w:rPr>
        <w:t>26. Total de meses Asegurados</w:t>
      </w:r>
    </w:p>
    <w:p w14:paraId="631FAC20" w14:textId="77777777" w:rsidR="005A4A57" w:rsidRPr="00AB7B6E" w:rsidRDefault="005A4A57" w:rsidP="005A4A57">
      <w:pPr>
        <w:spacing w:after="120"/>
        <w:jc w:val="both"/>
        <w:rPr>
          <w:rFonts w:ascii="Arial" w:hAnsi="Arial" w:cs="Arial"/>
          <w:bCs/>
          <w:sz w:val="20"/>
          <w:szCs w:val="20"/>
        </w:rPr>
      </w:pPr>
      <w:r w:rsidRPr="00AB7B6E">
        <w:rPr>
          <w:rFonts w:ascii="Arial" w:hAnsi="Arial" w:cs="Arial"/>
          <w:bCs/>
          <w:sz w:val="20"/>
          <w:szCs w:val="20"/>
        </w:rPr>
        <w:t>27. Entidad Federativa en donde está Adscrito el Servidor Público o la Plaza Vacante</w:t>
      </w:r>
      <w:r w:rsidR="00F44CB0">
        <w:rPr>
          <w:rFonts w:ascii="Arial" w:hAnsi="Arial" w:cs="Arial"/>
          <w:bCs/>
          <w:sz w:val="20"/>
          <w:szCs w:val="20"/>
        </w:rPr>
        <w:t>.</w:t>
      </w:r>
    </w:p>
    <w:p w14:paraId="511B3E3C" w14:textId="77777777" w:rsidR="00633025" w:rsidRDefault="00633025" w:rsidP="005A4A57">
      <w:pPr>
        <w:spacing w:after="120"/>
        <w:ind w:left="538"/>
        <w:jc w:val="both"/>
        <w:rPr>
          <w:rFonts w:ascii="Arial" w:hAnsi="Arial" w:cs="Arial"/>
          <w:sz w:val="20"/>
          <w:szCs w:val="20"/>
        </w:rPr>
      </w:pPr>
      <w:r w:rsidRPr="001A0380">
        <w:rPr>
          <w:rFonts w:ascii="Arial" w:hAnsi="Arial" w:cs="Arial"/>
          <w:sz w:val="20"/>
          <w:szCs w:val="20"/>
        </w:rPr>
        <w:t xml:space="preserve">Para el inicio de la vigencia, las Direcciones Generales de Recursos Humanos o sus equivalentes en las Secretarías, Órganos Administrativos Desconcentrados, Entidades y Organismos Autónomos, entregarán a la Aseguradora, dentro de los 10 días hábiles posteriores contados un día después del fallo de la licitación, la base de asegurados de la quincena 5 (del 1 al 15 de marzo de 2017) para que la Aseguradora pueda dar de alta en sus sistemas a los servidores públicos. El reporte deberá cumplir con los campos señalados en el entregable VIII, adicionando la </w:t>
      </w:r>
      <w:proofErr w:type="spellStart"/>
      <w:r w:rsidRPr="001A0380">
        <w:rPr>
          <w:rFonts w:ascii="Arial" w:hAnsi="Arial" w:cs="Arial"/>
          <w:sz w:val="20"/>
          <w:szCs w:val="20"/>
        </w:rPr>
        <w:t>CURP.INFORM</w:t>
      </w:r>
      <w:proofErr w:type="spellEnd"/>
      <w:r w:rsidRPr="001A0380">
        <w:rPr>
          <w:rFonts w:ascii="Arial" w:hAnsi="Arial" w:cs="Arial"/>
          <w:sz w:val="20"/>
          <w:szCs w:val="20"/>
        </w:rPr>
        <w:t xml:space="preserve"> si no se entrega en este plazo, no será responsabilidad de la Aseguradora el no estar en posibilidad de pagar el siniestro hasta en tanto le sea entregada la base de asegurados.</w:t>
      </w:r>
    </w:p>
    <w:p w14:paraId="1D2F723E" w14:textId="77777777" w:rsidR="00633025" w:rsidRDefault="00633025" w:rsidP="00633025">
      <w:pPr>
        <w:spacing w:after="120"/>
        <w:ind w:left="540"/>
        <w:jc w:val="both"/>
        <w:rPr>
          <w:rFonts w:ascii="Arial" w:hAnsi="Arial" w:cs="Arial"/>
          <w:sz w:val="20"/>
          <w:szCs w:val="20"/>
        </w:rPr>
      </w:pPr>
      <w:r w:rsidRPr="001A0380">
        <w:rPr>
          <w:rFonts w:ascii="Arial" w:hAnsi="Arial" w:cs="Arial"/>
          <w:sz w:val="20"/>
          <w:szCs w:val="20"/>
        </w:rPr>
        <w:t>La Dependencia revisará la información, en caso de que no esté correcta o completa, regresará el archivo a la aseguradora para que sea corregida. Si la aseguradora no pudiera corregir la información, deberá informar a las Dependencia las causas o circunstancias que se lo impiden, para no hacerse acreedora a las penas convencionales y deducciones establecidas en el Contrato.</w:t>
      </w:r>
    </w:p>
    <w:p w14:paraId="403E8453" w14:textId="77777777" w:rsidR="005A4A57" w:rsidRPr="00AB7B6E" w:rsidRDefault="005A4A57" w:rsidP="005A4A57">
      <w:pPr>
        <w:spacing w:after="120"/>
        <w:ind w:left="538"/>
        <w:jc w:val="both"/>
        <w:rPr>
          <w:rFonts w:ascii="Arial" w:hAnsi="Arial" w:cs="Arial"/>
          <w:sz w:val="20"/>
          <w:szCs w:val="20"/>
        </w:rPr>
      </w:pPr>
      <w:r w:rsidRPr="00AB7B6E">
        <w:rPr>
          <w:rFonts w:ascii="Arial" w:hAnsi="Arial" w:cs="Arial"/>
          <w:sz w:val="20"/>
          <w:szCs w:val="20"/>
        </w:rPr>
        <w:t xml:space="preserve">El contenido de esta base deberá ser consistente. De origen la información será proporcionada por las Secretarías, Órganos Administrativos Desconcentrados, Entidades y Organismos Autónomos a la Aseguradora, sin embargo esta última será responsable de revisarla y en su caso solicitar las aclaraciones correspondientes, de tal manera que la información sea consistente y esté completa al momento de ser entregada. </w:t>
      </w:r>
    </w:p>
    <w:p w14:paraId="396728CA" w14:textId="77777777" w:rsidR="005A4A57" w:rsidRPr="00AB7B6E" w:rsidRDefault="005A4A57" w:rsidP="005A4A57">
      <w:pPr>
        <w:spacing w:after="120"/>
        <w:ind w:left="538"/>
        <w:jc w:val="both"/>
        <w:rPr>
          <w:rFonts w:ascii="Arial" w:hAnsi="Arial" w:cs="Arial"/>
          <w:sz w:val="20"/>
          <w:szCs w:val="20"/>
        </w:rPr>
      </w:pPr>
      <w:r w:rsidRPr="00AB7B6E">
        <w:rPr>
          <w:rFonts w:ascii="Arial" w:hAnsi="Arial" w:cs="Arial"/>
          <w:sz w:val="20"/>
          <w:szCs w:val="20"/>
        </w:rPr>
        <w:lastRenderedPageBreak/>
        <w:t xml:space="preserve">Esta información deberá tener como fecha de corte </w:t>
      </w:r>
      <w:r w:rsidRPr="003E60D3">
        <w:rPr>
          <w:rFonts w:ascii="Arial" w:hAnsi="Arial" w:cs="Arial"/>
          <w:sz w:val="20"/>
          <w:szCs w:val="20"/>
        </w:rPr>
        <w:t>31 de agosto de 201</w:t>
      </w:r>
      <w:r>
        <w:rPr>
          <w:rFonts w:ascii="Arial" w:hAnsi="Arial" w:cs="Arial"/>
          <w:sz w:val="20"/>
          <w:szCs w:val="20"/>
        </w:rPr>
        <w:t>9</w:t>
      </w:r>
      <w:r w:rsidRPr="00AB7B6E">
        <w:rPr>
          <w:rFonts w:ascii="Arial" w:hAnsi="Arial" w:cs="Arial"/>
          <w:sz w:val="20"/>
          <w:szCs w:val="20"/>
        </w:rPr>
        <w:t>.</w:t>
      </w:r>
    </w:p>
    <w:p w14:paraId="45948F8B" w14:textId="77777777" w:rsidR="005A4A57" w:rsidRPr="00545CA9" w:rsidRDefault="005A4A57" w:rsidP="005A4A57">
      <w:pPr>
        <w:numPr>
          <w:ilvl w:val="0"/>
          <w:numId w:val="57"/>
        </w:numPr>
        <w:spacing w:after="120"/>
        <w:jc w:val="both"/>
        <w:rPr>
          <w:rFonts w:ascii="Arial" w:hAnsi="Arial" w:cs="Arial"/>
          <w:sz w:val="20"/>
          <w:szCs w:val="20"/>
        </w:rPr>
      </w:pPr>
      <w:r w:rsidRPr="00AB7B6E">
        <w:rPr>
          <w:rFonts w:ascii="Arial" w:hAnsi="Arial" w:cs="Arial"/>
          <w:sz w:val="20"/>
          <w:szCs w:val="20"/>
        </w:rPr>
        <w:t xml:space="preserve">Las Secretarías, Órganos Administrativos Desconcentrados, Entidades y Organismos Autónomos, deberán entregar a la Aseguradora las bases de datos de los servidores públicos asegurados en este contrato al </w:t>
      </w:r>
      <w:r w:rsidRPr="003E60D3">
        <w:rPr>
          <w:rFonts w:ascii="Arial" w:hAnsi="Arial" w:cs="Arial"/>
          <w:sz w:val="20"/>
          <w:szCs w:val="20"/>
        </w:rPr>
        <w:t>31 de agosto de 201</w:t>
      </w:r>
      <w:r>
        <w:rPr>
          <w:rFonts w:ascii="Arial" w:hAnsi="Arial" w:cs="Arial"/>
          <w:sz w:val="20"/>
          <w:szCs w:val="20"/>
        </w:rPr>
        <w:t>9</w:t>
      </w:r>
      <w:r w:rsidRPr="00AB7B6E">
        <w:rPr>
          <w:rFonts w:ascii="Arial" w:hAnsi="Arial" w:cs="Arial"/>
          <w:sz w:val="20"/>
          <w:szCs w:val="20"/>
        </w:rPr>
        <w:t>, dentro de los primeros 10 días hábiles del mes de septiembre de 201</w:t>
      </w:r>
      <w:r>
        <w:rPr>
          <w:rFonts w:ascii="Arial" w:hAnsi="Arial" w:cs="Arial"/>
          <w:sz w:val="20"/>
          <w:szCs w:val="20"/>
        </w:rPr>
        <w:t>9</w:t>
      </w:r>
      <w:r w:rsidRPr="00AB7B6E">
        <w:rPr>
          <w:rFonts w:ascii="Arial" w:hAnsi="Arial" w:cs="Arial"/>
          <w:sz w:val="20"/>
          <w:szCs w:val="20"/>
        </w:rPr>
        <w:t xml:space="preserve">. El contenido de esta </w:t>
      </w:r>
      <w:r w:rsidRPr="00545CA9">
        <w:rPr>
          <w:rFonts w:ascii="Arial" w:hAnsi="Arial" w:cs="Arial"/>
          <w:sz w:val="20"/>
          <w:szCs w:val="20"/>
        </w:rPr>
        <w:t xml:space="preserve">información deberá ser el mismo que se indica en el Entregable VIII del presente Contrato. </w:t>
      </w:r>
    </w:p>
    <w:p w14:paraId="6F53B03E" w14:textId="77777777" w:rsidR="005A4A57" w:rsidRPr="00545CA9" w:rsidRDefault="005A4A57" w:rsidP="005A4A57">
      <w:pPr>
        <w:numPr>
          <w:ilvl w:val="0"/>
          <w:numId w:val="57"/>
        </w:numPr>
        <w:spacing w:after="120"/>
        <w:jc w:val="both"/>
        <w:rPr>
          <w:rFonts w:ascii="Arial" w:hAnsi="Arial" w:cs="Arial"/>
          <w:sz w:val="20"/>
          <w:szCs w:val="20"/>
        </w:rPr>
      </w:pPr>
      <w:r w:rsidRPr="00545CA9">
        <w:rPr>
          <w:rFonts w:ascii="Arial" w:hAnsi="Arial" w:cs="Arial"/>
          <w:sz w:val="20"/>
          <w:szCs w:val="20"/>
        </w:rPr>
        <w:t>La Dependencia entregará a la Aseguradora adjudicada el día de la firma del contrato, un directorio que contendrá los datos de los servidores públicos responsables de administrar este seguro, con nombre, cargo, dirección, teléfono y correo electrónico.</w:t>
      </w:r>
    </w:p>
    <w:p w14:paraId="789D382D" w14:textId="77777777" w:rsidR="005A4A57" w:rsidRPr="00AB7B6E" w:rsidRDefault="005A4A57" w:rsidP="005A4A57">
      <w:pPr>
        <w:numPr>
          <w:ilvl w:val="0"/>
          <w:numId w:val="56"/>
        </w:numPr>
        <w:spacing w:after="120"/>
        <w:ind w:left="357" w:hanging="357"/>
        <w:jc w:val="both"/>
        <w:rPr>
          <w:rFonts w:ascii="Arial" w:hAnsi="Arial" w:cs="Arial"/>
          <w:b/>
          <w:sz w:val="20"/>
          <w:szCs w:val="20"/>
        </w:rPr>
      </w:pPr>
      <w:r w:rsidRPr="00545CA9">
        <w:rPr>
          <w:rFonts w:ascii="Arial" w:hAnsi="Arial" w:cs="Arial"/>
          <w:b/>
          <w:sz w:val="20"/>
          <w:szCs w:val="20"/>
        </w:rPr>
        <w:t>Características de los asegurados que conformarán</w:t>
      </w:r>
      <w:r w:rsidRPr="00AB7B6E">
        <w:rPr>
          <w:rFonts w:ascii="Arial" w:hAnsi="Arial" w:cs="Arial"/>
          <w:b/>
          <w:sz w:val="20"/>
          <w:szCs w:val="20"/>
        </w:rPr>
        <w:t xml:space="preserve"> la colectividad asegurada para el servicio descrito en las presentes especificaciones</w:t>
      </w:r>
    </w:p>
    <w:p w14:paraId="428107B7" w14:textId="77777777" w:rsidR="005A4A57" w:rsidRDefault="005A4A57" w:rsidP="005A4A57">
      <w:pPr>
        <w:spacing w:after="120"/>
        <w:ind w:left="357"/>
        <w:jc w:val="both"/>
        <w:rPr>
          <w:rFonts w:ascii="Arial" w:hAnsi="Arial" w:cs="Arial"/>
          <w:sz w:val="20"/>
          <w:szCs w:val="20"/>
        </w:rPr>
      </w:pPr>
      <w:r w:rsidRPr="00AB7B6E">
        <w:rPr>
          <w:rFonts w:ascii="Arial" w:hAnsi="Arial" w:cs="Arial"/>
          <w:sz w:val="20"/>
          <w:szCs w:val="20"/>
        </w:rPr>
        <w:t>Los asegurados que integrarán la colectividad asegurada de las presentes especificaciones corresponderán a los servidores públicos y pensionados de las Secretarías, Entidades y Organismos Autónomos que se señalan en el Anexo I.1.</w:t>
      </w:r>
    </w:p>
    <w:p w14:paraId="6B11CA93" w14:textId="77777777" w:rsidR="00F44CB0" w:rsidRDefault="00F44CB0" w:rsidP="005A4A57">
      <w:pPr>
        <w:spacing w:after="120"/>
        <w:ind w:left="357"/>
        <w:jc w:val="both"/>
        <w:rPr>
          <w:rFonts w:ascii="Arial" w:hAnsi="Arial" w:cs="Arial"/>
          <w:sz w:val="20"/>
          <w:szCs w:val="20"/>
        </w:rPr>
      </w:pPr>
    </w:p>
    <w:p w14:paraId="2495541A" w14:textId="77777777" w:rsidR="005A4A57" w:rsidRPr="00AB7B6E" w:rsidRDefault="005A4A57" w:rsidP="005A4A57">
      <w:pPr>
        <w:numPr>
          <w:ilvl w:val="0"/>
          <w:numId w:val="56"/>
        </w:numPr>
        <w:spacing w:after="120"/>
        <w:jc w:val="both"/>
        <w:rPr>
          <w:rFonts w:ascii="Arial" w:hAnsi="Arial" w:cs="Arial"/>
          <w:b/>
          <w:sz w:val="20"/>
          <w:szCs w:val="20"/>
        </w:rPr>
      </w:pPr>
      <w:r w:rsidRPr="00AB7B6E">
        <w:rPr>
          <w:rFonts w:ascii="Arial" w:hAnsi="Arial" w:cs="Arial"/>
          <w:b/>
          <w:sz w:val="20"/>
          <w:szCs w:val="20"/>
        </w:rPr>
        <w:t>Autorización que deberán presentar las Aseguradoras participantes</w:t>
      </w:r>
    </w:p>
    <w:p w14:paraId="0FC8361A" w14:textId="77777777" w:rsidR="005A4A57" w:rsidRPr="00AB7B6E" w:rsidRDefault="005A4A57" w:rsidP="005A4A57">
      <w:pPr>
        <w:spacing w:after="120"/>
        <w:ind w:left="360"/>
        <w:jc w:val="both"/>
        <w:rPr>
          <w:rFonts w:ascii="Arial" w:hAnsi="Arial" w:cs="Arial"/>
          <w:sz w:val="20"/>
          <w:szCs w:val="20"/>
        </w:rPr>
      </w:pPr>
      <w:r w:rsidRPr="00AB7B6E">
        <w:rPr>
          <w:rFonts w:ascii="Arial" w:hAnsi="Arial" w:cs="Arial"/>
          <w:sz w:val="20"/>
          <w:szCs w:val="20"/>
        </w:rPr>
        <w:t>Copia simple de la autorización emitida por la Secretaría de Hacienda y Crédito Público para operar el Ramo de Vida, de acuerdo con lo establecido en la Ley de Instituciones de Seguros</w:t>
      </w:r>
      <w:r>
        <w:rPr>
          <w:rFonts w:ascii="Arial" w:hAnsi="Arial" w:cs="Arial"/>
          <w:sz w:val="20"/>
          <w:szCs w:val="20"/>
        </w:rPr>
        <w:t xml:space="preserve"> y Fianzas</w:t>
      </w:r>
      <w:r w:rsidRPr="00AB7B6E">
        <w:rPr>
          <w:rFonts w:ascii="Arial" w:hAnsi="Arial" w:cs="Arial"/>
          <w:sz w:val="20"/>
          <w:szCs w:val="20"/>
        </w:rPr>
        <w:t xml:space="preserve">, en su artículo </w:t>
      </w:r>
      <w:r w:rsidRPr="003E60D3">
        <w:rPr>
          <w:rFonts w:ascii="Arial" w:hAnsi="Arial" w:cs="Arial"/>
          <w:sz w:val="20"/>
          <w:szCs w:val="20"/>
        </w:rPr>
        <w:t>25, fracción I</w:t>
      </w:r>
      <w:r w:rsidRPr="00AB7B6E">
        <w:rPr>
          <w:rFonts w:ascii="Arial" w:hAnsi="Arial" w:cs="Arial"/>
          <w:sz w:val="20"/>
          <w:szCs w:val="20"/>
        </w:rPr>
        <w:t>.</w:t>
      </w:r>
    </w:p>
    <w:p w14:paraId="63CC796F" w14:textId="77777777" w:rsidR="005A4A57" w:rsidRPr="00AB7B6E" w:rsidRDefault="005A4A57" w:rsidP="005A4A57">
      <w:pPr>
        <w:spacing w:after="120"/>
        <w:ind w:left="360"/>
        <w:jc w:val="both"/>
        <w:rPr>
          <w:rFonts w:ascii="Arial" w:hAnsi="Arial" w:cs="Arial"/>
          <w:sz w:val="20"/>
          <w:szCs w:val="20"/>
        </w:rPr>
      </w:pPr>
    </w:p>
    <w:p w14:paraId="365B7057" w14:textId="77777777" w:rsidR="005A4A57" w:rsidRPr="00AB7B6E" w:rsidRDefault="005A4A57" w:rsidP="005A4A57">
      <w:pPr>
        <w:spacing w:after="120"/>
        <w:jc w:val="center"/>
        <w:rPr>
          <w:rFonts w:ascii="Arial" w:hAnsi="Arial" w:cs="Arial"/>
          <w:b/>
          <w:sz w:val="20"/>
          <w:szCs w:val="20"/>
        </w:rPr>
      </w:pPr>
    </w:p>
    <w:p w14:paraId="6CF18B5A" w14:textId="1FB5D15F" w:rsidR="001A0380" w:rsidRDefault="001A0380">
      <w:pPr>
        <w:rPr>
          <w:rFonts w:ascii="Arial" w:hAnsi="Arial" w:cs="Arial"/>
          <w:b/>
          <w:sz w:val="20"/>
          <w:szCs w:val="20"/>
        </w:rPr>
      </w:pPr>
      <w:r>
        <w:rPr>
          <w:rFonts w:ascii="Arial" w:hAnsi="Arial" w:cs="Arial"/>
          <w:b/>
          <w:sz w:val="20"/>
          <w:szCs w:val="20"/>
        </w:rPr>
        <w:br w:type="page"/>
      </w:r>
    </w:p>
    <w:p w14:paraId="1D2DEDA0" w14:textId="77777777" w:rsidR="005A4A57" w:rsidRPr="00AB7B6E" w:rsidRDefault="005A4A57" w:rsidP="005A4A57">
      <w:pPr>
        <w:spacing w:after="120"/>
        <w:jc w:val="center"/>
        <w:rPr>
          <w:rFonts w:ascii="Arial" w:hAnsi="Arial" w:cs="Arial"/>
          <w:b/>
          <w:sz w:val="20"/>
          <w:szCs w:val="20"/>
        </w:rPr>
      </w:pPr>
    </w:p>
    <w:p w14:paraId="097BDC0F" w14:textId="77777777" w:rsidR="005A4A57" w:rsidRPr="00AB7B6E" w:rsidRDefault="005A4A57" w:rsidP="005A4A57">
      <w:pPr>
        <w:spacing w:after="120"/>
        <w:jc w:val="center"/>
        <w:rPr>
          <w:rFonts w:ascii="Arial" w:hAnsi="Arial" w:cs="Arial"/>
          <w:b/>
          <w:sz w:val="20"/>
          <w:szCs w:val="20"/>
        </w:rPr>
      </w:pPr>
    </w:p>
    <w:p w14:paraId="6FB5CF56" w14:textId="77777777" w:rsidR="005A4A57" w:rsidRDefault="005A4A57" w:rsidP="005A4A57">
      <w:pPr>
        <w:spacing w:after="120"/>
        <w:jc w:val="center"/>
        <w:rPr>
          <w:rFonts w:ascii="Arial" w:hAnsi="Arial" w:cs="Arial"/>
          <w:b/>
          <w:sz w:val="20"/>
          <w:szCs w:val="20"/>
        </w:rPr>
      </w:pPr>
    </w:p>
    <w:p w14:paraId="2CE016AC" w14:textId="77777777" w:rsidR="00F44CB0" w:rsidRDefault="00F44CB0" w:rsidP="005A4A57">
      <w:pPr>
        <w:spacing w:after="120"/>
        <w:jc w:val="center"/>
        <w:rPr>
          <w:rFonts w:ascii="Arial" w:hAnsi="Arial" w:cs="Arial"/>
          <w:b/>
          <w:sz w:val="20"/>
          <w:szCs w:val="20"/>
        </w:rPr>
      </w:pPr>
    </w:p>
    <w:p w14:paraId="2BD284D9" w14:textId="77777777" w:rsidR="00F44CB0" w:rsidRDefault="00F44CB0" w:rsidP="005A4A57">
      <w:pPr>
        <w:spacing w:after="120"/>
        <w:jc w:val="center"/>
        <w:rPr>
          <w:rFonts w:ascii="Arial" w:hAnsi="Arial" w:cs="Arial"/>
          <w:b/>
          <w:sz w:val="20"/>
          <w:szCs w:val="20"/>
        </w:rPr>
      </w:pPr>
    </w:p>
    <w:p w14:paraId="463F53CC" w14:textId="77777777" w:rsidR="00F44CB0" w:rsidRDefault="00F44CB0" w:rsidP="005A4A57">
      <w:pPr>
        <w:spacing w:after="120"/>
        <w:jc w:val="center"/>
        <w:rPr>
          <w:rFonts w:ascii="Arial" w:hAnsi="Arial" w:cs="Arial"/>
          <w:b/>
          <w:sz w:val="20"/>
          <w:szCs w:val="20"/>
        </w:rPr>
      </w:pPr>
    </w:p>
    <w:p w14:paraId="067E8038" w14:textId="77777777" w:rsidR="00F44CB0" w:rsidRDefault="00F44CB0" w:rsidP="005A4A57">
      <w:pPr>
        <w:spacing w:after="120"/>
        <w:jc w:val="center"/>
        <w:rPr>
          <w:rFonts w:ascii="Arial" w:hAnsi="Arial" w:cs="Arial"/>
          <w:b/>
          <w:sz w:val="20"/>
          <w:szCs w:val="20"/>
        </w:rPr>
      </w:pPr>
    </w:p>
    <w:p w14:paraId="3E09A648" w14:textId="77777777" w:rsidR="00F44CB0" w:rsidRDefault="00F44CB0" w:rsidP="005A4A57">
      <w:pPr>
        <w:spacing w:after="120"/>
        <w:jc w:val="center"/>
        <w:rPr>
          <w:rFonts w:ascii="Arial" w:hAnsi="Arial" w:cs="Arial"/>
          <w:b/>
          <w:sz w:val="20"/>
          <w:szCs w:val="20"/>
        </w:rPr>
      </w:pPr>
    </w:p>
    <w:p w14:paraId="133CEC01" w14:textId="77777777" w:rsidR="00F44CB0" w:rsidRDefault="00F44CB0" w:rsidP="005A4A57">
      <w:pPr>
        <w:spacing w:after="120"/>
        <w:jc w:val="center"/>
        <w:rPr>
          <w:rFonts w:ascii="Arial" w:hAnsi="Arial" w:cs="Arial"/>
          <w:b/>
          <w:sz w:val="20"/>
          <w:szCs w:val="20"/>
        </w:rPr>
      </w:pPr>
    </w:p>
    <w:p w14:paraId="23369FA8" w14:textId="77777777" w:rsidR="00F44CB0" w:rsidRDefault="00F44CB0" w:rsidP="005A4A57">
      <w:pPr>
        <w:spacing w:after="120"/>
        <w:jc w:val="center"/>
        <w:rPr>
          <w:rFonts w:ascii="Arial" w:hAnsi="Arial" w:cs="Arial"/>
          <w:b/>
          <w:sz w:val="20"/>
          <w:szCs w:val="20"/>
        </w:rPr>
      </w:pPr>
    </w:p>
    <w:p w14:paraId="34C11D5C" w14:textId="77777777" w:rsidR="005A4A57" w:rsidRPr="00AB7B6E" w:rsidRDefault="005A4A57" w:rsidP="005A4A57">
      <w:pPr>
        <w:spacing w:after="120"/>
        <w:jc w:val="center"/>
        <w:rPr>
          <w:rFonts w:ascii="Arial" w:hAnsi="Arial" w:cs="Arial"/>
          <w:b/>
          <w:sz w:val="20"/>
          <w:szCs w:val="20"/>
        </w:rPr>
      </w:pPr>
    </w:p>
    <w:p w14:paraId="6F902B5C" w14:textId="77777777" w:rsidR="005A4A57" w:rsidRPr="00AB7B6E" w:rsidRDefault="005A4A57" w:rsidP="005A4A57">
      <w:pPr>
        <w:spacing w:after="120"/>
        <w:jc w:val="center"/>
        <w:rPr>
          <w:rFonts w:ascii="Arial" w:hAnsi="Arial" w:cs="Arial"/>
          <w:b/>
          <w:sz w:val="36"/>
          <w:szCs w:val="36"/>
        </w:rPr>
      </w:pPr>
      <w:r w:rsidRPr="00AB7B6E">
        <w:rPr>
          <w:rFonts w:ascii="Arial" w:hAnsi="Arial" w:cs="Arial"/>
          <w:b/>
          <w:sz w:val="36"/>
          <w:szCs w:val="36"/>
        </w:rPr>
        <w:t>A N E X O   I.1</w:t>
      </w:r>
    </w:p>
    <w:tbl>
      <w:tblPr>
        <w:tblW w:w="1016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70" w:type="dxa"/>
          <w:right w:w="70" w:type="dxa"/>
        </w:tblCellMar>
        <w:tblLook w:val="0000" w:firstRow="0" w:lastRow="0" w:firstColumn="0" w:lastColumn="0" w:noHBand="0" w:noVBand="0"/>
      </w:tblPr>
      <w:tblGrid>
        <w:gridCol w:w="10162"/>
      </w:tblGrid>
      <w:tr w:rsidR="005A4A57" w:rsidRPr="00AB7B6E" w14:paraId="3D719CA1" w14:textId="77777777" w:rsidTr="005A4A57">
        <w:trPr>
          <w:trHeight w:val="1381"/>
        </w:trPr>
        <w:tc>
          <w:tcPr>
            <w:tcW w:w="10162" w:type="dxa"/>
            <w:shd w:val="clear" w:color="auto" w:fill="auto"/>
            <w:vAlign w:val="center"/>
          </w:tcPr>
          <w:p w14:paraId="08DC6512" w14:textId="77777777" w:rsidR="005A4A57" w:rsidRPr="00AB7B6E" w:rsidRDefault="005A4A57" w:rsidP="005A4A57">
            <w:pPr>
              <w:spacing w:after="120"/>
              <w:jc w:val="center"/>
              <w:rPr>
                <w:rFonts w:ascii="Arial" w:hAnsi="Arial" w:cs="Arial"/>
                <w:b/>
                <w:sz w:val="36"/>
                <w:szCs w:val="36"/>
              </w:rPr>
            </w:pPr>
          </w:p>
          <w:p w14:paraId="0A1E09FB" w14:textId="77777777" w:rsidR="005A4A57" w:rsidRPr="00AB7B6E" w:rsidRDefault="005A4A57" w:rsidP="005A4A57">
            <w:pPr>
              <w:spacing w:after="120"/>
              <w:jc w:val="center"/>
              <w:rPr>
                <w:rFonts w:ascii="Arial" w:hAnsi="Arial" w:cs="Arial"/>
                <w:b/>
                <w:sz w:val="36"/>
                <w:szCs w:val="36"/>
              </w:rPr>
            </w:pPr>
            <w:r w:rsidRPr="00AB7B6E">
              <w:rPr>
                <w:rFonts w:ascii="Arial" w:hAnsi="Arial" w:cs="Arial"/>
                <w:b/>
                <w:sz w:val="36"/>
                <w:szCs w:val="36"/>
              </w:rPr>
              <w:t xml:space="preserve">Secretarías, Entidades y Organismos Autónomos que integran la colectividad asegurada </w:t>
            </w:r>
          </w:p>
        </w:tc>
      </w:tr>
    </w:tbl>
    <w:p w14:paraId="4A929A0A" w14:textId="77777777" w:rsidR="005A4A57" w:rsidRPr="00AB7B6E" w:rsidRDefault="005A4A57" w:rsidP="005A4A57">
      <w:pPr>
        <w:spacing w:after="120"/>
        <w:jc w:val="both"/>
        <w:rPr>
          <w:rFonts w:ascii="Arial" w:hAnsi="Arial" w:cs="Arial"/>
          <w:b/>
          <w:sz w:val="20"/>
          <w:szCs w:val="20"/>
        </w:rPr>
      </w:pPr>
    </w:p>
    <w:p w14:paraId="752C4B65" w14:textId="77777777" w:rsidR="005A4A57" w:rsidRPr="00AB7B6E" w:rsidRDefault="005A4A57" w:rsidP="005A4A57">
      <w:pPr>
        <w:spacing w:after="120"/>
        <w:jc w:val="both"/>
        <w:rPr>
          <w:rFonts w:ascii="Arial" w:hAnsi="Arial" w:cs="Arial"/>
          <w:b/>
          <w:sz w:val="20"/>
          <w:szCs w:val="20"/>
        </w:rPr>
      </w:pPr>
    </w:p>
    <w:p w14:paraId="3F5552C2" w14:textId="77777777" w:rsidR="005A4A57" w:rsidRPr="00AB7B6E" w:rsidRDefault="005A4A57" w:rsidP="005A4A57">
      <w:pPr>
        <w:spacing w:after="120"/>
        <w:jc w:val="both"/>
        <w:rPr>
          <w:rFonts w:ascii="Arial" w:hAnsi="Arial" w:cs="Arial"/>
          <w:b/>
          <w:sz w:val="20"/>
          <w:szCs w:val="20"/>
        </w:rPr>
      </w:pPr>
    </w:p>
    <w:p w14:paraId="4754BA10" w14:textId="77777777" w:rsidR="005A4A57" w:rsidRPr="00AB7B6E" w:rsidRDefault="005A4A57" w:rsidP="005A4A57">
      <w:pPr>
        <w:spacing w:after="120"/>
        <w:jc w:val="both"/>
        <w:rPr>
          <w:rFonts w:ascii="Arial" w:hAnsi="Arial" w:cs="Arial"/>
          <w:b/>
          <w:sz w:val="20"/>
          <w:szCs w:val="20"/>
        </w:rPr>
      </w:pPr>
    </w:p>
    <w:p w14:paraId="1872CCA2" w14:textId="77777777" w:rsidR="005A4A57" w:rsidRPr="00AB7B6E" w:rsidRDefault="005A4A57" w:rsidP="005A4A57">
      <w:pPr>
        <w:spacing w:after="120"/>
        <w:jc w:val="both"/>
        <w:rPr>
          <w:rFonts w:ascii="Arial" w:hAnsi="Arial" w:cs="Arial"/>
          <w:b/>
          <w:sz w:val="20"/>
          <w:szCs w:val="20"/>
        </w:rPr>
      </w:pPr>
    </w:p>
    <w:p w14:paraId="07212E02" w14:textId="77777777" w:rsidR="005A4A57" w:rsidRPr="00AB7B6E" w:rsidRDefault="005A4A57" w:rsidP="005A4A57">
      <w:pPr>
        <w:spacing w:after="120"/>
        <w:jc w:val="both"/>
        <w:rPr>
          <w:rFonts w:ascii="Arial" w:hAnsi="Arial" w:cs="Arial"/>
          <w:b/>
          <w:sz w:val="20"/>
          <w:szCs w:val="20"/>
        </w:rPr>
      </w:pPr>
    </w:p>
    <w:p w14:paraId="1EEEBD53" w14:textId="77777777" w:rsidR="005A4A57" w:rsidRPr="00AB7B6E" w:rsidRDefault="005A4A57" w:rsidP="005A4A57">
      <w:pPr>
        <w:spacing w:after="120"/>
        <w:jc w:val="both"/>
        <w:rPr>
          <w:rFonts w:ascii="Arial" w:hAnsi="Arial" w:cs="Arial"/>
          <w:b/>
          <w:sz w:val="20"/>
          <w:szCs w:val="20"/>
        </w:rPr>
      </w:pPr>
    </w:p>
    <w:p w14:paraId="47E1CE47" w14:textId="77777777" w:rsidR="005A4A57" w:rsidRPr="00AB7B6E" w:rsidRDefault="005A4A57" w:rsidP="005A4A57">
      <w:pPr>
        <w:spacing w:after="120"/>
        <w:jc w:val="both"/>
        <w:rPr>
          <w:rFonts w:ascii="Arial" w:hAnsi="Arial" w:cs="Arial"/>
          <w:b/>
          <w:sz w:val="20"/>
          <w:szCs w:val="20"/>
        </w:rPr>
      </w:pPr>
    </w:p>
    <w:p w14:paraId="3CB34B51" w14:textId="77777777" w:rsidR="005A4A57" w:rsidRPr="00AB7B6E" w:rsidRDefault="005A4A57" w:rsidP="005A4A57">
      <w:pPr>
        <w:spacing w:after="120"/>
        <w:jc w:val="both"/>
        <w:rPr>
          <w:rFonts w:ascii="Arial" w:hAnsi="Arial" w:cs="Arial"/>
          <w:b/>
          <w:sz w:val="20"/>
          <w:szCs w:val="20"/>
        </w:rPr>
      </w:pPr>
    </w:p>
    <w:p w14:paraId="455D2DE1" w14:textId="77777777" w:rsidR="005A4A57" w:rsidRPr="00AB7B6E" w:rsidRDefault="005A4A57" w:rsidP="005A4A57">
      <w:pPr>
        <w:spacing w:after="120"/>
        <w:jc w:val="both"/>
        <w:rPr>
          <w:rFonts w:ascii="Arial" w:hAnsi="Arial" w:cs="Arial"/>
          <w:b/>
          <w:sz w:val="20"/>
          <w:szCs w:val="20"/>
        </w:rPr>
      </w:pPr>
    </w:p>
    <w:p w14:paraId="22B5E735" w14:textId="77777777" w:rsidR="005A4A57" w:rsidRPr="00AB7B6E" w:rsidRDefault="005A4A57" w:rsidP="005A4A57">
      <w:pPr>
        <w:spacing w:after="120"/>
        <w:jc w:val="both"/>
        <w:rPr>
          <w:rFonts w:ascii="Arial" w:hAnsi="Arial" w:cs="Arial"/>
          <w:b/>
          <w:sz w:val="20"/>
          <w:szCs w:val="20"/>
        </w:rPr>
      </w:pPr>
    </w:p>
    <w:p w14:paraId="3773A742" w14:textId="77777777" w:rsidR="005A4A57" w:rsidRPr="00AB7B6E" w:rsidRDefault="005A4A57" w:rsidP="005A4A57">
      <w:pPr>
        <w:spacing w:after="120"/>
        <w:jc w:val="both"/>
        <w:rPr>
          <w:rFonts w:ascii="Arial" w:hAnsi="Arial" w:cs="Arial"/>
          <w:b/>
          <w:sz w:val="20"/>
          <w:szCs w:val="20"/>
        </w:rPr>
      </w:pPr>
    </w:p>
    <w:p w14:paraId="6AE461FF" w14:textId="77777777" w:rsidR="005A4A57" w:rsidRPr="00AB7B6E" w:rsidRDefault="005A4A57" w:rsidP="005A4A57">
      <w:pPr>
        <w:spacing w:after="120"/>
        <w:jc w:val="both"/>
        <w:rPr>
          <w:rFonts w:ascii="Arial" w:hAnsi="Arial" w:cs="Arial"/>
          <w:b/>
          <w:sz w:val="20"/>
          <w:szCs w:val="20"/>
        </w:rPr>
      </w:pPr>
    </w:p>
    <w:p w14:paraId="5690575D" w14:textId="77777777" w:rsidR="005A4A57" w:rsidRDefault="005A4A57" w:rsidP="005A4A57">
      <w:pPr>
        <w:spacing w:after="120"/>
        <w:jc w:val="both"/>
        <w:rPr>
          <w:rFonts w:ascii="Arial" w:hAnsi="Arial" w:cs="Arial"/>
          <w:b/>
          <w:sz w:val="20"/>
          <w:szCs w:val="20"/>
        </w:rPr>
      </w:pPr>
    </w:p>
    <w:p w14:paraId="7A7481FE" w14:textId="77777777" w:rsidR="005A4A57" w:rsidRPr="00AB7B6E" w:rsidRDefault="005A4A57" w:rsidP="005A4A57">
      <w:pPr>
        <w:spacing w:after="120"/>
        <w:jc w:val="both"/>
        <w:rPr>
          <w:rFonts w:ascii="Arial" w:hAnsi="Arial" w:cs="Arial"/>
          <w:b/>
          <w:sz w:val="20"/>
          <w:szCs w:val="20"/>
        </w:rPr>
      </w:pPr>
    </w:p>
    <w:p w14:paraId="62ABED19" w14:textId="77777777" w:rsidR="005A4A57" w:rsidRPr="00AB7B6E" w:rsidRDefault="005A4A57" w:rsidP="005A4A57">
      <w:pPr>
        <w:spacing w:after="120"/>
        <w:jc w:val="both"/>
        <w:rPr>
          <w:rFonts w:ascii="Arial" w:hAnsi="Arial" w:cs="Arial"/>
          <w:b/>
          <w:sz w:val="20"/>
          <w:szCs w:val="20"/>
        </w:rPr>
      </w:pPr>
    </w:p>
    <w:p w14:paraId="78B3D3C9" w14:textId="77777777" w:rsidR="005A4A57" w:rsidRPr="00AB7B6E" w:rsidRDefault="005A4A57" w:rsidP="005A4A57">
      <w:pPr>
        <w:spacing w:after="120"/>
        <w:jc w:val="both"/>
        <w:rPr>
          <w:rFonts w:ascii="Arial" w:hAnsi="Arial" w:cs="Arial"/>
          <w:b/>
          <w:sz w:val="20"/>
          <w:szCs w:val="20"/>
        </w:rPr>
      </w:pPr>
    </w:p>
    <w:p w14:paraId="25D0C1F4" w14:textId="77777777" w:rsidR="005A4A57" w:rsidRDefault="005A4A57" w:rsidP="005A4A57">
      <w:pPr>
        <w:rPr>
          <w:rFonts w:ascii="Arial" w:hAnsi="Arial" w:cs="Arial"/>
          <w:b/>
          <w:sz w:val="20"/>
          <w:szCs w:val="20"/>
        </w:rPr>
      </w:pPr>
      <w:r>
        <w:rPr>
          <w:rFonts w:ascii="Arial" w:hAnsi="Arial" w:cs="Arial"/>
          <w:b/>
          <w:sz w:val="20"/>
          <w:szCs w:val="20"/>
        </w:rPr>
        <w:br w:type="page"/>
      </w:r>
    </w:p>
    <w:p w14:paraId="54AD71E6" w14:textId="77777777" w:rsidR="005A4A57" w:rsidRDefault="005A4A57" w:rsidP="005A4A57">
      <w:pPr>
        <w:spacing w:after="120"/>
        <w:jc w:val="both"/>
        <w:rPr>
          <w:rFonts w:ascii="Arial" w:hAnsi="Arial" w:cs="Arial"/>
          <w:b/>
          <w:sz w:val="20"/>
          <w:szCs w:val="20"/>
        </w:rPr>
      </w:pPr>
    </w:p>
    <w:p w14:paraId="1CF7709B" w14:textId="77777777" w:rsidR="005A4A57" w:rsidRDefault="005A4A57" w:rsidP="005A4A57">
      <w:pPr>
        <w:pStyle w:val="Lista2"/>
        <w:numPr>
          <w:ilvl w:val="0"/>
          <w:numId w:val="67"/>
        </w:numPr>
        <w:spacing w:after="120"/>
        <w:jc w:val="both"/>
        <w:rPr>
          <w:rFonts w:ascii="Arial" w:hAnsi="Arial" w:cs="Arial"/>
          <w:b/>
          <w:sz w:val="20"/>
          <w:szCs w:val="20"/>
          <w:lang w:val="es-MX"/>
        </w:rPr>
      </w:pPr>
      <w:r w:rsidRPr="001F6042">
        <w:rPr>
          <w:rFonts w:ascii="Arial" w:hAnsi="Arial" w:cs="Arial"/>
          <w:b/>
          <w:sz w:val="20"/>
          <w:szCs w:val="20"/>
          <w:lang w:val="es-MX"/>
        </w:rPr>
        <w:t>Colectividad asegurada (servidores públicos y pensionados)</w:t>
      </w:r>
    </w:p>
    <w:tbl>
      <w:tblPr>
        <w:tblW w:w="11180" w:type="dxa"/>
        <w:tblInd w:w="5" w:type="dxa"/>
        <w:tblCellMar>
          <w:left w:w="70" w:type="dxa"/>
          <w:right w:w="70" w:type="dxa"/>
        </w:tblCellMar>
        <w:tblLook w:val="04A0" w:firstRow="1" w:lastRow="0" w:firstColumn="1" w:lastColumn="0" w:noHBand="0" w:noVBand="1"/>
      </w:tblPr>
      <w:tblGrid>
        <w:gridCol w:w="900"/>
        <w:gridCol w:w="820"/>
        <w:gridCol w:w="7900"/>
        <w:gridCol w:w="1560"/>
      </w:tblGrid>
      <w:tr w:rsidR="005A4A57" w:rsidRPr="008471FB" w14:paraId="53701CD8" w14:textId="77777777" w:rsidTr="005A4A57">
        <w:trPr>
          <w:trHeight w:val="420"/>
        </w:trPr>
        <w:tc>
          <w:tcPr>
            <w:tcW w:w="9620" w:type="dxa"/>
            <w:gridSpan w:val="3"/>
            <w:tcBorders>
              <w:top w:val="nil"/>
              <w:left w:val="nil"/>
              <w:bottom w:val="single" w:sz="4" w:space="0" w:color="auto"/>
              <w:right w:val="nil"/>
            </w:tcBorders>
            <w:shd w:val="clear" w:color="auto" w:fill="auto"/>
            <w:vAlign w:val="center"/>
            <w:hideMark/>
          </w:tcPr>
          <w:p w14:paraId="5BA79AF0" w14:textId="77777777" w:rsidR="005A4A57" w:rsidRPr="008471FB" w:rsidRDefault="005A4A57" w:rsidP="005A4A57">
            <w:pP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A)           Sector Central</w:t>
            </w:r>
          </w:p>
        </w:tc>
        <w:tc>
          <w:tcPr>
            <w:tcW w:w="1560" w:type="dxa"/>
            <w:tcBorders>
              <w:top w:val="nil"/>
              <w:left w:val="nil"/>
              <w:bottom w:val="nil"/>
              <w:right w:val="nil"/>
            </w:tcBorders>
            <w:shd w:val="clear" w:color="auto" w:fill="auto"/>
            <w:noWrap/>
            <w:vAlign w:val="bottom"/>
            <w:hideMark/>
          </w:tcPr>
          <w:p w14:paraId="47EFBE9B" w14:textId="77777777" w:rsidR="005A4A57" w:rsidRPr="008471FB" w:rsidRDefault="005A4A57" w:rsidP="005A4A57">
            <w:pPr>
              <w:rPr>
                <w:rFonts w:ascii="Soberana Sans" w:hAnsi="Soberana Sans"/>
                <w:b/>
                <w:bCs/>
                <w:color w:val="000000"/>
                <w:sz w:val="18"/>
                <w:szCs w:val="18"/>
                <w:lang w:val="es-MX" w:eastAsia="es-MX"/>
              </w:rPr>
            </w:pPr>
          </w:p>
        </w:tc>
      </w:tr>
      <w:tr w:rsidR="005A4A57" w:rsidRPr="008471FB" w14:paraId="098D7AD2" w14:textId="77777777" w:rsidTr="005A4A57">
        <w:trPr>
          <w:trHeight w:val="420"/>
        </w:trPr>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0F70D3"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No.</w:t>
            </w:r>
          </w:p>
        </w:tc>
        <w:tc>
          <w:tcPr>
            <w:tcW w:w="8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6806C6"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Ramo</w:t>
            </w:r>
          </w:p>
        </w:tc>
        <w:tc>
          <w:tcPr>
            <w:tcW w:w="7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7D8B5A4"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NOMBRE</w:t>
            </w:r>
          </w:p>
        </w:tc>
        <w:tc>
          <w:tcPr>
            <w:tcW w:w="1560" w:type="dxa"/>
            <w:tcBorders>
              <w:top w:val="nil"/>
              <w:left w:val="single" w:sz="4" w:space="0" w:color="auto"/>
              <w:bottom w:val="nil"/>
              <w:right w:val="nil"/>
            </w:tcBorders>
            <w:shd w:val="clear" w:color="auto" w:fill="auto"/>
            <w:vAlign w:val="center"/>
            <w:hideMark/>
          </w:tcPr>
          <w:p w14:paraId="2FBD3B02" w14:textId="77777777" w:rsidR="005A4A57" w:rsidRPr="008471FB" w:rsidRDefault="005A4A57" w:rsidP="005A4A57">
            <w:pPr>
              <w:jc w:val="center"/>
              <w:rPr>
                <w:rFonts w:ascii="Soberana Sans" w:hAnsi="Soberana Sans"/>
                <w:b/>
                <w:bCs/>
                <w:color w:val="000000"/>
                <w:sz w:val="18"/>
                <w:szCs w:val="18"/>
                <w:lang w:val="es-MX" w:eastAsia="es-MX"/>
              </w:rPr>
            </w:pPr>
          </w:p>
        </w:tc>
      </w:tr>
      <w:tr w:rsidR="005A4A57" w:rsidRPr="008471FB" w14:paraId="3238A625" w14:textId="77777777" w:rsidTr="005A4A57">
        <w:trPr>
          <w:trHeight w:val="315"/>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AD7B85"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1</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14:paraId="01685DC2"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2</w:t>
            </w:r>
          </w:p>
        </w:tc>
        <w:tc>
          <w:tcPr>
            <w:tcW w:w="7900" w:type="dxa"/>
            <w:tcBorders>
              <w:top w:val="single" w:sz="4" w:space="0" w:color="auto"/>
              <w:left w:val="nil"/>
              <w:bottom w:val="single" w:sz="4" w:space="0" w:color="auto"/>
              <w:right w:val="single" w:sz="4" w:space="0" w:color="auto"/>
            </w:tcBorders>
            <w:shd w:val="clear" w:color="auto" w:fill="auto"/>
            <w:vAlign w:val="center"/>
            <w:hideMark/>
          </w:tcPr>
          <w:p w14:paraId="1BE1970C"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Oficina de la Presidencia de la República</w:t>
            </w:r>
          </w:p>
        </w:tc>
        <w:tc>
          <w:tcPr>
            <w:tcW w:w="1560" w:type="dxa"/>
            <w:tcBorders>
              <w:top w:val="nil"/>
              <w:left w:val="nil"/>
              <w:bottom w:val="nil"/>
              <w:right w:val="nil"/>
            </w:tcBorders>
            <w:shd w:val="clear" w:color="auto" w:fill="auto"/>
            <w:noWrap/>
            <w:hideMark/>
          </w:tcPr>
          <w:p w14:paraId="386C6A59"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63CCB103" w14:textId="77777777" w:rsidTr="005A4A57">
        <w:trPr>
          <w:trHeight w:val="315"/>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4AB873"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2</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14:paraId="4792F9E8"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4</w:t>
            </w:r>
          </w:p>
        </w:tc>
        <w:tc>
          <w:tcPr>
            <w:tcW w:w="7900" w:type="dxa"/>
            <w:tcBorders>
              <w:top w:val="single" w:sz="4" w:space="0" w:color="auto"/>
              <w:left w:val="nil"/>
              <w:bottom w:val="single" w:sz="4" w:space="0" w:color="auto"/>
              <w:right w:val="single" w:sz="4" w:space="0" w:color="auto"/>
            </w:tcBorders>
            <w:shd w:val="clear" w:color="auto" w:fill="auto"/>
            <w:vAlign w:val="center"/>
            <w:hideMark/>
          </w:tcPr>
          <w:p w14:paraId="6C8A02DC"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Secretaría de Gobernación</w:t>
            </w:r>
          </w:p>
        </w:tc>
        <w:tc>
          <w:tcPr>
            <w:tcW w:w="1560" w:type="dxa"/>
            <w:tcBorders>
              <w:top w:val="nil"/>
              <w:left w:val="nil"/>
              <w:bottom w:val="nil"/>
              <w:right w:val="nil"/>
            </w:tcBorders>
            <w:shd w:val="clear" w:color="auto" w:fill="auto"/>
            <w:noWrap/>
            <w:hideMark/>
          </w:tcPr>
          <w:p w14:paraId="059C9A00"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0BCCBE49" w14:textId="77777777" w:rsidTr="005A4A57">
        <w:trPr>
          <w:trHeight w:val="315"/>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AFB714"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3</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14:paraId="760F3ED2"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5</w:t>
            </w:r>
          </w:p>
        </w:tc>
        <w:tc>
          <w:tcPr>
            <w:tcW w:w="7900" w:type="dxa"/>
            <w:tcBorders>
              <w:top w:val="single" w:sz="4" w:space="0" w:color="auto"/>
              <w:left w:val="nil"/>
              <w:bottom w:val="single" w:sz="4" w:space="0" w:color="auto"/>
              <w:right w:val="single" w:sz="4" w:space="0" w:color="auto"/>
            </w:tcBorders>
            <w:shd w:val="clear" w:color="auto" w:fill="auto"/>
            <w:vAlign w:val="center"/>
            <w:hideMark/>
          </w:tcPr>
          <w:p w14:paraId="41EA0636"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Secretaría de Relaciones Exteriores</w:t>
            </w:r>
          </w:p>
        </w:tc>
        <w:tc>
          <w:tcPr>
            <w:tcW w:w="1560" w:type="dxa"/>
            <w:tcBorders>
              <w:top w:val="nil"/>
              <w:left w:val="nil"/>
              <w:bottom w:val="nil"/>
              <w:right w:val="nil"/>
            </w:tcBorders>
            <w:shd w:val="clear" w:color="auto" w:fill="auto"/>
            <w:noWrap/>
            <w:hideMark/>
          </w:tcPr>
          <w:p w14:paraId="49FD0C46"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0E230322" w14:textId="77777777" w:rsidTr="005A4A57">
        <w:trPr>
          <w:trHeight w:val="315"/>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ACBCBA"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4</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14:paraId="25D10CFB"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6</w:t>
            </w:r>
          </w:p>
        </w:tc>
        <w:tc>
          <w:tcPr>
            <w:tcW w:w="7900" w:type="dxa"/>
            <w:tcBorders>
              <w:top w:val="single" w:sz="4" w:space="0" w:color="auto"/>
              <w:left w:val="nil"/>
              <w:bottom w:val="single" w:sz="4" w:space="0" w:color="auto"/>
              <w:right w:val="single" w:sz="4" w:space="0" w:color="auto"/>
            </w:tcBorders>
            <w:shd w:val="clear" w:color="auto" w:fill="auto"/>
            <w:vAlign w:val="center"/>
            <w:hideMark/>
          </w:tcPr>
          <w:p w14:paraId="5FEBB1C1"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Secretaría de Hacienda y Crédito Público</w:t>
            </w:r>
          </w:p>
        </w:tc>
        <w:tc>
          <w:tcPr>
            <w:tcW w:w="1560" w:type="dxa"/>
            <w:tcBorders>
              <w:top w:val="nil"/>
              <w:left w:val="nil"/>
              <w:bottom w:val="nil"/>
              <w:right w:val="nil"/>
            </w:tcBorders>
            <w:shd w:val="clear" w:color="auto" w:fill="auto"/>
            <w:noWrap/>
            <w:hideMark/>
          </w:tcPr>
          <w:p w14:paraId="700F1845"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4ED84469" w14:textId="77777777" w:rsidTr="005A4A57">
        <w:trPr>
          <w:trHeight w:val="315"/>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3BF0C3"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5</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14:paraId="469058A2"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8</w:t>
            </w:r>
          </w:p>
        </w:tc>
        <w:tc>
          <w:tcPr>
            <w:tcW w:w="7900" w:type="dxa"/>
            <w:tcBorders>
              <w:top w:val="single" w:sz="4" w:space="0" w:color="auto"/>
              <w:left w:val="nil"/>
              <w:bottom w:val="single" w:sz="4" w:space="0" w:color="auto"/>
              <w:right w:val="single" w:sz="4" w:space="0" w:color="auto"/>
            </w:tcBorders>
            <w:shd w:val="clear" w:color="auto" w:fill="auto"/>
            <w:vAlign w:val="center"/>
            <w:hideMark/>
          </w:tcPr>
          <w:p w14:paraId="2AA518FE"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Secretaría de Agricultura, Ganadería, Desarrollo Rural, Pesca y Alimentación</w:t>
            </w:r>
          </w:p>
        </w:tc>
        <w:tc>
          <w:tcPr>
            <w:tcW w:w="1560" w:type="dxa"/>
            <w:tcBorders>
              <w:top w:val="nil"/>
              <w:left w:val="nil"/>
              <w:bottom w:val="nil"/>
              <w:right w:val="nil"/>
            </w:tcBorders>
            <w:shd w:val="clear" w:color="auto" w:fill="auto"/>
            <w:noWrap/>
            <w:hideMark/>
          </w:tcPr>
          <w:p w14:paraId="1ABC8F75"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29DE4670" w14:textId="77777777" w:rsidTr="005A4A57">
        <w:trPr>
          <w:trHeight w:val="315"/>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C53FDE"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6</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14:paraId="7F300BAD"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9</w:t>
            </w:r>
          </w:p>
        </w:tc>
        <w:tc>
          <w:tcPr>
            <w:tcW w:w="7900" w:type="dxa"/>
            <w:tcBorders>
              <w:top w:val="single" w:sz="4" w:space="0" w:color="auto"/>
              <w:left w:val="nil"/>
              <w:bottom w:val="single" w:sz="4" w:space="0" w:color="auto"/>
              <w:right w:val="single" w:sz="4" w:space="0" w:color="auto"/>
            </w:tcBorders>
            <w:shd w:val="clear" w:color="auto" w:fill="auto"/>
            <w:vAlign w:val="center"/>
            <w:hideMark/>
          </w:tcPr>
          <w:p w14:paraId="713CD87E"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Secretaría de Comunicaciones y Transportes</w:t>
            </w:r>
          </w:p>
        </w:tc>
        <w:tc>
          <w:tcPr>
            <w:tcW w:w="1560" w:type="dxa"/>
            <w:tcBorders>
              <w:top w:val="nil"/>
              <w:left w:val="nil"/>
              <w:bottom w:val="nil"/>
              <w:right w:val="nil"/>
            </w:tcBorders>
            <w:shd w:val="clear" w:color="auto" w:fill="auto"/>
            <w:noWrap/>
            <w:hideMark/>
          </w:tcPr>
          <w:p w14:paraId="464A424C"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43DC03D5" w14:textId="77777777" w:rsidTr="005A4A57">
        <w:trPr>
          <w:trHeight w:val="315"/>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40EE95"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7</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14:paraId="090DB74E"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10</w:t>
            </w:r>
          </w:p>
        </w:tc>
        <w:tc>
          <w:tcPr>
            <w:tcW w:w="7900" w:type="dxa"/>
            <w:tcBorders>
              <w:top w:val="single" w:sz="4" w:space="0" w:color="auto"/>
              <w:left w:val="nil"/>
              <w:bottom w:val="single" w:sz="4" w:space="0" w:color="auto"/>
              <w:right w:val="single" w:sz="4" w:space="0" w:color="auto"/>
            </w:tcBorders>
            <w:shd w:val="clear" w:color="auto" w:fill="auto"/>
            <w:vAlign w:val="center"/>
            <w:hideMark/>
          </w:tcPr>
          <w:p w14:paraId="6E3DD166"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Secretaría de Economía</w:t>
            </w:r>
          </w:p>
        </w:tc>
        <w:tc>
          <w:tcPr>
            <w:tcW w:w="1560" w:type="dxa"/>
            <w:tcBorders>
              <w:top w:val="nil"/>
              <w:left w:val="nil"/>
              <w:bottom w:val="nil"/>
              <w:right w:val="nil"/>
            </w:tcBorders>
            <w:shd w:val="clear" w:color="auto" w:fill="auto"/>
            <w:noWrap/>
            <w:hideMark/>
          </w:tcPr>
          <w:p w14:paraId="54971A62"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0135FE25" w14:textId="77777777" w:rsidTr="005A4A57">
        <w:trPr>
          <w:trHeight w:val="315"/>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8BE13C"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8</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14:paraId="134CB95B"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11</w:t>
            </w:r>
          </w:p>
        </w:tc>
        <w:tc>
          <w:tcPr>
            <w:tcW w:w="7900" w:type="dxa"/>
            <w:tcBorders>
              <w:top w:val="single" w:sz="4" w:space="0" w:color="auto"/>
              <w:left w:val="nil"/>
              <w:bottom w:val="single" w:sz="4" w:space="0" w:color="auto"/>
              <w:right w:val="single" w:sz="4" w:space="0" w:color="auto"/>
            </w:tcBorders>
            <w:shd w:val="clear" w:color="auto" w:fill="auto"/>
            <w:vAlign w:val="center"/>
            <w:hideMark/>
          </w:tcPr>
          <w:p w14:paraId="016F8385"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Secretaría de Educación Pública</w:t>
            </w:r>
          </w:p>
        </w:tc>
        <w:tc>
          <w:tcPr>
            <w:tcW w:w="1560" w:type="dxa"/>
            <w:tcBorders>
              <w:top w:val="nil"/>
              <w:left w:val="nil"/>
              <w:bottom w:val="nil"/>
              <w:right w:val="nil"/>
            </w:tcBorders>
            <w:shd w:val="clear" w:color="auto" w:fill="auto"/>
            <w:noWrap/>
            <w:hideMark/>
          </w:tcPr>
          <w:p w14:paraId="2E154648"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52C800F8" w14:textId="77777777" w:rsidTr="005A4A57">
        <w:trPr>
          <w:trHeight w:val="315"/>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638316"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9</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14:paraId="77A89036"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12</w:t>
            </w:r>
          </w:p>
        </w:tc>
        <w:tc>
          <w:tcPr>
            <w:tcW w:w="7900" w:type="dxa"/>
            <w:tcBorders>
              <w:top w:val="single" w:sz="4" w:space="0" w:color="auto"/>
              <w:left w:val="nil"/>
              <w:bottom w:val="single" w:sz="4" w:space="0" w:color="auto"/>
              <w:right w:val="single" w:sz="4" w:space="0" w:color="auto"/>
            </w:tcBorders>
            <w:shd w:val="clear" w:color="auto" w:fill="auto"/>
            <w:vAlign w:val="center"/>
            <w:hideMark/>
          </w:tcPr>
          <w:p w14:paraId="18B15192"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Secretaría de Salud</w:t>
            </w:r>
          </w:p>
        </w:tc>
        <w:tc>
          <w:tcPr>
            <w:tcW w:w="1560" w:type="dxa"/>
            <w:tcBorders>
              <w:top w:val="nil"/>
              <w:left w:val="nil"/>
              <w:bottom w:val="nil"/>
              <w:right w:val="nil"/>
            </w:tcBorders>
            <w:shd w:val="clear" w:color="auto" w:fill="auto"/>
            <w:noWrap/>
            <w:hideMark/>
          </w:tcPr>
          <w:p w14:paraId="6592FB85"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0B8161EF" w14:textId="77777777" w:rsidTr="005A4A57">
        <w:trPr>
          <w:trHeight w:val="315"/>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DA1A43"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10</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14:paraId="132E52F6"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13</w:t>
            </w:r>
          </w:p>
        </w:tc>
        <w:tc>
          <w:tcPr>
            <w:tcW w:w="7900" w:type="dxa"/>
            <w:tcBorders>
              <w:top w:val="single" w:sz="4" w:space="0" w:color="auto"/>
              <w:left w:val="nil"/>
              <w:bottom w:val="single" w:sz="4" w:space="0" w:color="auto"/>
              <w:right w:val="single" w:sz="4" w:space="0" w:color="auto"/>
            </w:tcBorders>
            <w:shd w:val="clear" w:color="auto" w:fill="auto"/>
            <w:vAlign w:val="center"/>
            <w:hideMark/>
          </w:tcPr>
          <w:p w14:paraId="733159F1"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Secretaría de Marina</w:t>
            </w:r>
          </w:p>
        </w:tc>
        <w:tc>
          <w:tcPr>
            <w:tcW w:w="1560" w:type="dxa"/>
            <w:tcBorders>
              <w:top w:val="nil"/>
              <w:left w:val="nil"/>
              <w:bottom w:val="nil"/>
              <w:right w:val="nil"/>
            </w:tcBorders>
            <w:shd w:val="clear" w:color="auto" w:fill="auto"/>
            <w:noWrap/>
            <w:hideMark/>
          </w:tcPr>
          <w:p w14:paraId="475463B1"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065C1DC1" w14:textId="77777777" w:rsidTr="005A4A57">
        <w:trPr>
          <w:trHeight w:val="315"/>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6BF20"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11</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14:paraId="1B2F1C66"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14</w:t>
            </w:r>
          </w:p>
        </w:tc>
        <w:tc>
          <w:tcPr>
            <w:tcW w:w="7900" w:type="dxa"/>
            <w:tcBorders>
              <w:top w:val="single" w:sz="4" w:space="0" w:color="auto"/>
              <w:left w:val="nil"/>
              <w:bottom w:val="single" w:sz="4" w:space="0" w:color="auto"/>
              <w:right w:val="single" w:sz="4" w:space="0" w:color="auto"/>
            </w:tcBorders>
            <w:shd w:val="clear" w:color="auto" w:fill="auto"/>
            <w:vAlign w:val="center"/>
            <w:hideMark/>
          </w:tcPr>
          <w:p w14:paraId="79612C93"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Secretaría de Trabajo y Previsión Social</w:t>
            </w:r>
          </w:p>
        </w:tc>
        <w:tc>
          <w:tcPr>
            <w:tcW w:w="1560" w:type="dxa"/>
            <w:tcBorders>
              <w:top w:val="nil"/>
              <w:left w:val="nil"/>
              <w:bottom w:val="nil"/>
              <w:right w:val="nil"/>
            </w:tcBorders>
            <w:shd w:val="clear" w:color="auto" w:fill="auto"/>
            <w:noWrap/>
            <w:hideMark/>
          </w:tcPr>
          <w:p w14:paraId="1FF7F419"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2BB8F27C" w14:textId="77777777" w:rsidTr="005A4A57">
        <w:trPr>
          <w:trHeight w:val="315"/>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E3135"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12</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14:paraId="4AE28BA8"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15</w:t>
            </w:r>
          </w:p>
        </w:tc>
        <w:tc>
          <w:tcPr>
            <w:tcW w:w="7900" w:type="dxa"/>
            <w:tcBorders>
              <w:top w:val="single" w:sz="4" w:space="0" w:color="auto"/>
              <w:left w:val="nil"/>
              <w:bottom w:val="single" w:sz="4" w:space="0" w:color="auto"/>
              <w:right w:val="single" w:sz="4" w:space="0" w:color="auto"/>
            </w:tcBorders>
            <w:shd w:val="clear" w:color="auto" w:fill="auto"/>
            <w:vAlign w:val="center"/>
            <w:hideMark/>
          </w:tcPr>
          <w:p w14:paraId="701477DB"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Secretaría de Desarrollo Agrario, Territorial y Urbano</w:t>
            </w:r>
          </w:p>
        </w:tc>
        <w:tc>
          <w:tcPr>
            <w:tcW w:w="1560" w:type="dxa"/>
            <w:tcBorders>
              <w:top w:val="nil"/>
              <w:left w:val="nil"/>
              <w:bottom w:val="nil"/>
              <w:right w:val="nil"/>
            </w:tcBorders>
            <w:shd w:val="clear" w:color="auto" w:fill="auto"/>
            <w:noWrap/>
            <w:hideMark/>
          </w:tcPr>
          <w:p w14:paraId="5C4705DE"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69A855E0" w14:textId="77777777" w:rsidTr="005A4A57">
        <w:trPr>
          <w:trHeight w:val="315"/>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3B5AE8"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13</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14:paraId="0D1B6AA6"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16</w:t>
            </w:r>
          </w:p>
        </w:tc>
        <w:tc>
          <w:tcPr>
            <w:tcW w:w="7900" w:type="dxa"/>
            <w:tcBorders>
              <w:top w:val="single" w:sz="4" w:space="0" w:color="auto"/>
              <w:left w:val="nil"/>
              <w:bottom w:val="single" w:sz="4" w:space="0" w:color="auto"/>
              <w:right w:val="single" w:sz="4" w:space="0" w:color="auto"/>
            </w:tcBorders>
            <w:shd w:val="clear" w:color="auto" w:fill="auto"/>
            <w:vAlign w:val="center"/>
            <w:hideMark/>
          </w:tcPr>
          <w:p w14:paraId="6FD71939"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Secretaría de Medio Ambiente y Recursos Naturales</w:t>
            </w:r>
          </w:p>
        </w:tc>
        <w:tc>
          <w:tcPr>
            <w:tcW w:w="1560" w:type="dxa"/>
            <w:tcBorders>
              <w:top w:val="nil"/>
              <w:left w:val="nil"/>
              <w:bottom w:val="nil"/>
              <w:right w:val="nil"/>
            </w:tcBorders>
            <w:shd w:val="clear" w:color="auto" w:fill="auto"/>
            <w:noWrap/>
            <w:hideMark/>
          </w:tcPr>
          <w:p w14:paraId="29EFA561"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3D652B2A" w14:textId="77777777" w:rsidTr="005A4A57">
        <w:trPr>
          <w:trHeight w:val="315"/>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F351D5"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14</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14:paraId="069741F5"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17</w:t>
            </w:r>
          </w:p>
        </w:tc>
        <w:tc>
          <w:tcPr>
            <w:tcW w:w="7900" w:type="dxa"/>
            <w:tcBorders>
              <w:top w:val="single" w:sz="4" w:space="0" w:color="auto"/>
              <w:left w:val="nil"/>
              <w:bottom w:val="single" w:sz="4" w:space="0" w:color="auto"/>
              <w:right w:val="single" w:sz="4" w:space="0" w:color="auto"/>
            </w:tcBorders>
            <w:shd w:val="clear" w:color="auto" w:fill="auto"/>
            <w:vAlign w:val="center"/>
            <w:hideMark/>
          </w:tcPr>
          <w:p w14:paraId="73CA04EE"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Procuraduría General de la República</w:t>
            </w:r>
          </w:p>
        </w:tc>
        <w:tc>
          <w:tcPr>
            <w:tcW w:w="1560" w:type="dxa"/>
            <w:tcBorders>
              <w:top w:val="nil"/>
              <w:left w:val="nil"/>
              <w:bottom w:val="nil"/>
              <w:right w:val="nil"/>
            </w:tcBorders>
            <w:shd w:val="clear" w:color="auto" w:fill="auto"/>
            <w:noWrap/>
            <w:hideMark/>
          </w:tcPr>
          <w:p w14:paraId="282C0FC1"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18833201" w14:textId="77777777" w:rsidTr="005A4A57">
        <w:trPr>
          <w:trHeight w:val="315"/>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5D21B"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15</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14:paraId="44CA4C92"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18</w:t>
            </w:r>
          </w:p>
        </w:tc>
        <w:tc>
          <w:tcPr>
            <w:tcW w:w="7900" w:type="dxa"/>
            <w:tcBorders>
              <w:top w:val="single" w:sz="4" w:space="0" w:color="auto"/>
              <w:left w:val="nil"/>
              <w:bottom w:val="single" w:sz="4" w:space="0" w:color="auto"/>
              <w:right w:val="single" w:sz="4" w:space="0" w:color="auto"/>
            </w:tcBorders>
            <w:shd w:val="clear" w:color="auto" w:fill="auto"/>
            <w:vAlign w:val="center"/>
            <w:hideMark/>
          </w:tcPr>
          <w:p w14:paraId="1FE85322"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Secretaría de Energía</w:t>
            </w:r>
          </w:p>
        </w:tc>
        <w:tc>
          <w:tcPr>
            <w:tcW w:w="1560" w:type="dxa"/>
            <w:tcBorders>
              <w:top w:val="nil"/>
              <w:left w:val="nil"/>
              <w:bottom w:val="nil"/>
              <w:right w:val="nil"/>
            </w:tcBorders>
            <w:shd w:val="clear" w:color="auto" w:fill="auto"/>
            <w:noWrap/>
            <w:hideMark/>
          </w:tcPr>
          <w:p w14:paraId="2ECA0DE1"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69856099" w14:textId="77777777" w:rsidTr="005A4A57">
        <w:trPr>
          <w:trHeight w:val="315"/>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220BDA"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16</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14:paraId="412DB2F1"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20</w:t>
            </w:r>
          </w:p>
        </w:tc>
        <w:tc>
          <w:tcPr>
            <w:tcW w:w="7900" w:type="dxa"/>
            <w:tcBorders>
              <w:top w:val="single" w:sz="4" w:space="0" w:color="auto"/>
              <w:left w:val="nil"/>
              <w:bottom w:val="single" w:sz="4" w:space="0" w:color="auto"/>
              <w:right w:val="single" w:sz="4" w:space="0" w:color="auto"/>
            </w:tcBorders>
            <w:shd w:val="clear" w:color="auto" w:fill="auto"/>
            <w:vAlign w:val="center"/>
            <w:hideMark/>
          </w:tcPr>
          <w:p w14:paraId="11368E10"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Secretaría de Desarrollo Social</w:t>
            </w:r>
          </w:p>
        </w:tc>
        <w:tc>
          <w:tcPr>
            <w:tcW w:w="1560" w:type="dxa"/>
            <w:tcBorders>
              <w:top w:val="nil"/>
              <w:left w:val="nil"/>
              <w:bottom w:val="nil"/>
              <w:right w:val="nil"/>
            </w:tcBorders>
            <w:shd w:val="clear" w:color="auto" w:fill="auto"/>
            <w:noWrap/>
            <w:hideMark/>
          </w:tcPr>
          <w:p w14:paraId="74F4AC5D"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360DD7D1" w14:textId="77777777" w:rsidTr="005A4A57">
        <w:trPr>
          <w:trHeight w:val="315"/>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D7AE51"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17</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14:paraId="39472002"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21</w:t>
            </w:r>
          </w:p>
        </w:tc>
        <w:tc>
          <w:tcPr>
            <w:tcW w:w="7900" w:type="dxa"/>
            <w:tcBorders>
              <w:top w:val="single" w:sz="4" w:space="0" w:color="auto"/>
              <w:left w:val="nil"/>
              <w:bottom w:val="single" w:sz="4" w:space="0" w:color="auto"/>
              <w:right w:val="single" w:sz="4" w:space="0" w:color="auto"/>
            </w:tcBorders>
            <w:shd w:val="clear" w:color="auto" w:fill="auto"/>
            <w:vAlign w:val="center"/>
            <w:hideMark/>
          </w:tcPr>
          <w:p w14:paraId="78A3CA9C"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Secretaría de Turismo</w:t>
            </w:r>
          </w:p>
        </w:tc>
        <w:tc>
          <w:tcPr>
            <w:tcW w:w="1560" w:type="dxa"/>
            <w:tcBorders>
              <w:top w:val="nil"/>
              <w:left w:val="nil"/>
              <w:bottom w:val="nil"/>
              <w:right w:val="nil"/>
            </w:tcBorders>
            <w:shd w:val="clear" w:color="auto" w:fill="auto"/>
            <w:noWrap/>
            <w:hideMark/>
          </w:tcPr>
          <w:p w14:paraId="3EA0B35D"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2074B026" w14:textId="77777777" w:rsidTr="005A4A57">
        <w:trPr>
          <w:trHeight w:val="315"/>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1D4F62"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18</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14:paraId="1B7B3001"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27</w:t>
            </w:r>
          </w:p>
        </w:tc>
        <w:tc>
          <w:tcPr>
            <w:tcW w:w="7900" w:type="dxa"/>
            <w:tcBorders>
              <w:top w:val="single" w:sz="4" w:space="0" w:color="auto"/>
              <w:left w:val="nil"/>
              <w:bottom w:val="single" w:sz="4" w:space="0" w:color="auto"/>
              <w:right w:val="single" w:sz="4" w:space="0" w:color="auto"/>
            </w:tcBorders>
            <w:shd w:val="clear" w:color="auto" w:fill="auto"/>
            <w:vAlign w:val="center"/>
            <w:hideMark/>
          </w:tcPr>
          <w:p w14:paraId="5FED6230"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Secretaría de la Función Pública</w:t>
            </w:r>
          </w:p>
        </w:tc>
        <w:tc>
          <w:tcPr>
            <w:tcW w:w="1560" w:type="dxa"/>
            <w:tcBorders>
              <w:top w:val="nil"/>
              <w:left w:val="nil"/>
              <w:bottom w:val="nil"/>
              <w:right w:val="nil"/>
            </w:tcBorders>
            <w:shd w:val="clear" w:color="auto" w:fill="auto"/>
            <w:noWrap/>
            <w:hideMark/>
          </w:tcPr>
          <w:p w14:paraId="30DCC4BF"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17971D0E" w14:textId="77777777" w:rsidTr="005A4A57">
        <w:trPr>
          <w:trHeight w:val="315"/>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9676B3"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19</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14:paraId="22548327"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31</w:t>
            </w:r>
          </w:p>
        </w:tc>
        <w:tc>
          <w:tcPr>
            <w:tcW w:w="7900" w:type="dxa"/>
            <w:tcBorders>
              <w:top w:val="single" w:sz="4" w:space="0" w:color="auto"/>
              <w:left w:val="nil"/>
              <w:bottom w:val="single" w:sz="4" w:space="0" w:color="auto"/>
              <w:right w:val="single" w:sz="4" w:space="0" w:color="auto"/>
            </w:tcBorders>
            <w:shd w:val="clear" w:color="auto" w:fill="auto"/>
            <w:vAlign w:val="center"/>
            <w:hideMark/>
          </w:tcPr>
          <w:p w14:paraId="1F3825A5" w14:textId="77777777" w:rsidR="005A4A57" w:rsidRPr="008471FB" w:rsidRDefault="005A4A57" w:rsidP="00A9641B">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Tribunal</w:t>
            </w:r>
            <w:r w:rsidR="00A9641B">
              <w:rPr>
                <w:rFonts w:ascii="Soberana Sans" w:hAnsi="Soberana Sans"/>
                <w:color w:val="000000"/>
                <w:sz w:val="18"/>
                <w:szCs w:val="18"/>
                <w:lang w:val="es-MX" w:eastAsia="es-MX"/>
              </w:rPr>
              <w:t>es Agrarios</w:t>
            </w:r>
          </w:p>
        </w:tc>
        <w:tc>
          <w:tcPr>
            <w:tcW w:w="1560" w:type="dxa"/>
            <w:tcBorders>
              <w:top w:val="nil"/>
              <w:left w:val="nil"/>
              <w:bottom w:val="nil"/>
              <w:right w:val="nil"/>
            </w:tcBorders>
            <w:shd w:val="clear" w:color="auto" w:fill="auto"/>
            <w:noWrap/>
            <w:hideMark/>
          </w:tcPr>
          <w:p w14:paraId="4808E071"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362EF4DE" w14:textId="77777777" w:rsidTr="005A4A57">
        <w:trPr>
          <w:trHeight w:val="315"/>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4258F0"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20</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14:paraId="5B5AA12A"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37</w:t>
            </w:r>
          </w:p>
        </w:tc>
        <w:tc>
          <w:tcPr>
            <w:tcW w:w="7900" w:type="dxa"/>
            <w:tcBorders>
              <w:top w:val="single" w:sz="4" w:space="0" w:color="auto"/>
              <w:left w:val="nil"/>
              <w:bottom w:val="single" w:sz="4" w:space="0" w:color="auto"/>
              <w:right w:val="single" w:sz="4" w:space="0" w:color="auto"/>
            </w:tcBorders>
            <w:shd w:val="clear" w:color="auto" w:fill="auto"/>
            <w:vAlign w:val="center"/>
            <w:hideMark/>
          </w:tcPr>
          <w:p w14:paraId="3EE5A804"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Consejería Jurídica del Ejecutivo Federal</w:t>
            </w:r>
          </w:p>
        </w:tc>
        <w:tc>
          <w:tcPr>
            <w:tcW w:w="1560" w:type="dxa"/>
            <w:tcBorders>
              <w:top w:val="nil"/>
              <w:left w:val="nil"/>
              <w:bottom w:val="nil"/>
              <w:right w:val="nil"/>
            </w:tcBorders>
            <w:shd w:val="clear" w:color="auto" w:fill="auto"/>
            <w:noWrap/>
            <w:hideMark/>
          </w:tcPr>
          <w:p w14:paraId="0B6B808A"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17228D62" w14:textId="77777777" w:rsidTr="005A4A57">
        <w:trPr>
          <w:trHeight w:val="315"/>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74AE1B"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21</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14:paraId="11482A43"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45</w:t>
            </w:r>
          </w:p>
        </w:tc>
        <w:tc>
          <w:tcPr>
            <w:tcW w:w="7900" w:type="dxa"/>
            <w:tcBorders>
              <w:top w:val="single" w:sz="4" w:space="0" w:color="auto"/>
              <w:left w:val="nil"/>
              <w:bottom w:val="single" w:sz="4" w:space="0" w:color="auto"/>
              <w:right w:val="single" w:sz="4" w:space="0" w:color="auto"/>
            </w:tcBorders>
            <w:shd w:val="clear" w:color="auto" w:fill="auto"/>
            <w:vAlign w:val="center"/>
            <w:hideMark/>
          </w:tcPr>
          <w:p w14:paraId="188A07C3"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Comisión Reguladora de Energía</w:t>
            </w:r>
          </w:p>
        </w:tc>
        <w:tc>
          <w:tcPr>
            <w:tcW w:w="1560" w:type="dxa"/>
            <w:tcBorders>
              <w:top w:val="nil"/>
              <w:left w:val="nil"/>
              <w:bottom w:val="nil"/>
              <w:right w:val="nil"/>
            </w:tcBorders>
            <w:shd w:val="clear" w:color="auto" w:fill="auto"/>
            <w:noWrap/>
            <w:hideMark/>
          </w:tcPr>
          <w:p w14:paraId="025878E5"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5DB570A6" w14:textId="77777777" w:rsidTr="005A4A57">
        <w:trPr>
          <w:trHeight w:val="315"/>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96B82E"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22</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14:paraId="68248371"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46</w:t>
            </w:r>
          </w:p>
        </w:tc>
        <w:tc>
          <w:tcPr>
            <w:tcW w:w="7900" w:type="dxa"/>
            <w:tcBorders>
              <w:top w:val="single" w:sz="4" w:space="0" w:color="auto"/>
              <w:left w:val="nil"/>
              <w:bottom w:val="single" w:sz="4" w:space="0" w:color="auto"/>
              <w:right w:val="single" w:sz="4" w:space="0" w:color="auto"/>
            </w:tcBorders>
            <w:shd w:val="clear" w:color="auto" w:fill="auto"/>
            <w:vAlign w:val="center"/>
            <w:hideMark/>
          </w:tcPr>
          <w:p w14:paraId="5BD371DF"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Comisión Nacional de Hidrocarburos</w:t>
            </w:r>
          </w:p>
        </w:tc>
        <w:tc>
          <w:tcPr>
            <w:tcW w:w="1560" w:type="dxa"/>
            <w:tcBorders>
              <w:top w:val="nil"/>
              <w:left w:val="nil"/>
              <w:bottom w:val="nil"/>
              <w:right w:val="nil"/>
            </w:tcBorders>
            <w:shd w:val="clear" w:color="auto" w:fill="auto"/>
            <w:noWrap/>
            <w:hideMark/>
          </w:tcPr>
          <w:p w14:paraId="59C46076"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719084A7" w14:textId="77777777" w:rsidTr="005A4A57">
        <w:trPr>
          <w:trHeight w:val="315"/>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AF6BB8"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23</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14:paraId="28C43C66"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48</w:t>
            </w:r>
          </w:p>
        </w:tc>
        <w:tc>
          <w:tcPr>
            <w:tcW w:w="7900" w:type="dxa"/>
            <w:tcBorders>
              <w:top w:val="single" w:sz="4" w:space="0" w:color="auto"/>
              <w:left w:val="nil"/>
              <w:bottom w:val="single" w:sz="4" w:space="0" w:color="auto"/>
              <w:right w:val="single" w:sz="4" w:space="0" w:color="auto"/>
            </w:tcBorders>
            <w:shd w:val="clear" w:color="auto" w:fill="auto"/>
            <w:vAlign w:val="center"/>
            <w:hideMark/>
          </w:tcPr>
          <w:p w14:paraId="0B4DE4A2"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Secretaría de Cultura</w:t>
            </w:r>
          </w:p>
        </w:tc>
        <w:tc>
          <w:tcPr>
            <w:tcW w:w="1560" w:type="dxa"/>
            <w:tcBorders>
              <w:top w:val="nil"/>
              <w:left w:val="nil"/>
              <w:bottom w:val="nil"/>
              <w:right w:val="nil"/>
            </w:tcBorders>
            <w:shd w:val="clear" w:color="auto" w:fill="auto"/>
            <w:noWrap/>
            <w:hideMark/>
          </w:tcPr>
          <w:p w14:paraId="4648CA95"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4B7BF6AB" w14:textId="77777777" w:rsidTr="005A4A57">
        <w:trPr>
          <w:trHeight w:val="315"/>
        </w:trPr>
        <w:tc>
          <w:tcPr>
            <w:tcW w:w="900" w:type="dxa"/>
            <w:tcBorders>
              <w:top w:val="nil"/>
              <w:left w:val="nil"/>
              <w:bottom w:val="nil"/>
              <w:right w:val="nil"/>
            </w:tcBorders>
            <w:shd w:val="clear" w:color="auto" w:fill="auto"/>
            <w:noWrap/>
            <w:vAlign w:val="center"/>
            <w:hideMark/>
          </w:tcPr>
          <w:p w14:paraId="503DE24B"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 </w:t>
            </w:r>
          </w:p>
        </w:tc>
        <w:tc>
          <w:tcPr>
            <w:tcW w:w="820" w:type="dxa"/>
            <w:tcBorders>
              <w:top w:val="nil"/>
              <w:left w:val="nil"/>
              <w:bottom w:val="nil"/>
              <w:right w:val="nil"/>
            </w:tcBorders>
            <w:shd w:val="clear" w:color="auto" w:fill="auto"/>
            <w:noWrap/>
            <w:vAlign w:val="center"/>
            <w:hideMark/>
          </w:tcPr>
          <w:p w14:paraId="711F392D"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 </w:t>
            </w:r>
          </w:p>
        </w:tc>
        <w:tc>
          <w:tcPr>
            <w:tcW w:w="7900" w:type="dxa"/>
            <w:tcBorders>
              <w:top w:val="nil"/>
              <w:left w:val="nil"/>
              <w:bottom w:val="nil"/>
              <w:right w:val="nil"/>
            </w:tcBorders>
            <w:shd w:val="clear" w:color="auto" w:fill="auto"/>
            <w:noWrap/>
            <w:vAlign w:val="center"/>
            <w:hideMark/>
          </w:tcPr>
          <w:p w14:paraId="55E15CB2" w14:textId="77777777" w:rsidR="005A4A57" w:rsidRPr="008471FB" w:rsidRDefault="005A4A57" w:rsidP="005A4A57">
            <w:pP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 </w:t>
            </w:r>
          </w:p>
        </w:tc>
        <w:tc>
          <w:tcPr>
            <w:tcW w:w="1560" w:type="dxa"/>
            <w:tcBorders>
              <w:top w:val="nil"/>
              <w:left w:val="nil"/>
              <w:bottom w:val="nil"/>
              <w:right w:val="nil"/>
            </w:tcBorders>
            <w:shd w:val="clear" w:color="auto" w:fill="auto"/>
            <w:noWrap/>
            <w:hideMark/>
          </w:tcPr>
          <w:p w14:paraId="41AE017D" w14:textId="77777777" w:rsidR="005A4A57" w:rsidRPr="008471FB" w:rsidRDefault="005A4A57" w:rsidP="005A4A57">
            <w:pPr>
              <w:rPr>
                <w:rFonts w:ascii="Soberana Sans" w:hAnsi="Soberana Sans"/>
                <w:b/>
                <w:bCs/>
                <w:color w:val="000000"/>
                <w:sz w:val="18"/>
                <w:szCs w:val="18"/>
                <w:lang w:val="es-MX" w:eastAsia="es-MX"/>
              </w:rPr>
            </w:pPr>
          </w:p>
        </w:tc>
      </w:tr>
      <w:tr w:rsidR="005A4A57" w:rsidRPr="008471FB" w14:paraId="123172D1" w14:textId="77777777" w:rsidTr="005A4A57">
        <w:trPr>
          <w:trHeight w:val="420"/>
        </w:trPr>
        <w:tc>
          <w:tcPr>
            <w:tcW w:w="9620" w:type="dxa"/>
            <w:gridSpan w:val="3"/>
            <w:tcBorders>
              <w:top w:val="nil"/>
              <w:left w:val="nil"/>
              <w:bottom w:val="nil"/>
              <w:right w:val="nil"/>
            </w:tcBorders>
            <w:shd w:val="clear" w:color="auto" w:fill="auto"/>
            <w:noWrap/>
            <w:vAlign w:val="center"/>
            <w:hideMark/>
          </w:tcPr>
          <w:p w14:paraId="6DB2EB4A" w14:textId="77777777" w:rsidR="005A4A57" w:rsidRPr="008471FB" w:rsidRDefault="005A4A57" w:rsidP="005A4A57">
            <w:pP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B)           Órganos Administrativos Desconcentrados</w:t>
            </w:r>
          </w:p>
        </w:tc>
        <w:tc>
          <w:tcPr>
            <w:tcW w:w="1560" w:type="dxa"/>
            <w:tcBorders>
              <w:top w:val="nil"/>
              <w:left w:val="nil"/>
              <w:bottom w:val="nil"/>
              <w:right w:val="nil"/>
            </w:tcBorders>
            <w:shd w:val="clear" w:color="auto" w:fill="auto"/>
            <w:noWrap/>
            <w:hideMark/>
          </w:tcPr>
          <w:p w14:paraId="03F968AD" w14:textId="77777777" w:rsidR="005A4A57" w:rsidRPr="008471FB" w:rsidRDefault="005A4A57" w:rsidP="005A4A57">
            <w:pPr>
              <w:rPr>
                <w:rFonts w:ascii="Soberana Sans" w:hAnsi="Soberana Sans"/>
                <w:b/>
                <w:bCs/>
                <w:color w:val="000000"/>
                <w:sz w:val="18"/>
                <w:szCs w:val="18"/>
                <w:lang w:val="es-MX" w:eastAsia="es-MX"/>
              </w:rPr>
            </w:pPr>
          </w:p>
        </w:tc>
      </w:tr>
      <w:tr w:rsidR="005A4A57" w:rsidRPr="008471FB" w14:paraId="78C9F99B" w14:textId="77777777" w:rsidTr="005A4A57">
        <w:trPr>
          <w:trHeight w:val="420"/>
        </w:trPr>
        <w:tc>
          <w:tcPr>
            <w:tcW w:w="9620" w:type="dxa"/>
            <w:gridSpan w:val="3"/>
            <w:tcBorders>
              <w:top w:val="nil"/>
              <w:left w:val="nil"/>
              <w:bottom w:val="single" w:sz="4" w:space="0" w:color="auto"/>
              <w:right w:val="nil"/>
            </w:tcBorders>
            <w:shd w:val="clear" w:color="auto" w:fill="auto"/>
            <w:noWrap/>
            <w:vAlign w:val="center"/>
            <w:hideMark/>
          </w:tcPr>
          <w:p w14:paraId="0E0E77B9" w14:textId="77777777" w:rsidR="005A4A57" w:rsidRPr="008471FB" w:rsidRDefault="005A4A57" w:rsidP="005A4A57">
            <w:pP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Secretaría de Gobernación</w:t>
            </w:r>
          </w:p>
        </w:tc>
        <w:tc>
          <w:tcPr>
            <w:tcW w:w="1560" w:type="dxa"/>
            <w:tcBorders>
              <w:top w:val="nil"/>
              <w:left w:val="nil"/>
              <w:bottom w:val="nil"/>
              <w:right w:val="nil"/>
            </w:tcBorders>
            <w:shd w:val="clear" w:color="auto" w:fill="auto"/>
            <w:noWrap/>
            <w:hideMark/>
          </w:tcPr>
          <w:p w14:paraId="5C13A5BC" w14:textId="77777777" w:rsidR="005A4A57" w:rsidRPr="008471FB" w:rsidRDefault="005A4A57" w:rsidP="005A4A57">
            <w:pPr>
              <w:rPr>
                <w:rFonts w:ascii="Soberana Sans" w:hAnsi="Soberana Sans"/>
                <w:b/>
                <w:bCs/>
                <w:color w:val="000000"/>
                <w:sz w:val="18"/>
                <w:szCs w:val="18"/>
                <w:lang w:val="es-MX" w:eastAsia="es-MX"/>
              </w:rPr>
            </w:pPr>
          </w:p>
        </w:tc>
      </w:tr>
      <w:tr w:rsidR="005A4A57" w:rsidRPr="008471FB" w14:paraId="068B3437" w14:textId="77777777" w:rsidTr="005A4A57">
        <w:trPr>
          <w:trHeight w:val="420"/>
        </w:trPr>
        <w:tc>
          <w:tcPr>
            <w:tcW w:w="172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779A71E"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 xml:space="preserve">No. </w:t>
            </w:r>
          </w:p>
        </w:tc>
        <w:tc>
          <w:tcPr>
            <w:tcW w:w="7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10D14D3"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RAMO 4</w:t>
            </w:r>
          </w:p>
        </w:tc>
        <w:tc>
          <w:tcPr>
            <w:tcW w:w="1560" w:type="dxa"/>
            <w:tcBorders>
              <w:top w:val="nil"/>
              <w:left w:val="single" w:sz="4" w:space="0" w:color="auto"/>
              <w:bottom w:val="nil"/>
              <w:right w:val="nil"/>
            </w:tcBorders>
            <w:shd w:val="clear" w:color="auto" w:fill="auto"/>
            <w:noWrap/>
            <w:hideMark/>
          </w:tcPr>
          <w:p w14:paraId="3DE49DEC" w14:textId="77777777" w:rsidR="005A4A57" w:rsidRPr="008471FB" w:rsidRDefault="005A4A57" w:rsidP="005A4A57">
            <w:pPr>
              <w:jc w:val="center"/>
              <w:rPr>
                <w:rFonts w:ascii="Soberana Sans" w:hAnsi="Soberana Sans"/>
                <w:b/>
                <w:bCs/>
                <w:color w:val="000000"/>
                <w:sz w:val="18"/>
                <w:szCs w:val="18"/>
                <w:lang w:val="es-MX" w:eastAsia="es-MX"/>
              </w:rPr>
            </w:pPr>
          </w:p>
        </w:tc>
      </w:tr>
      <w:tr w:rsidR="005A4A57" w:rsidRPr="008471FB" w14:paraId="5D345BD3"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5ECE6A"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1</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218755"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Instituto Nacional para el Federalismo y el Desarrollo Municipal</w:t>
            </w:r>
          </w:p>
        </w:tc>
        <w:tc>
          <w:tcPr>
            <w:tcW w:w="1560" w:type="dxa"/>
            <w:tcBorders>
              <w:top w:val="nil"/>
              <w:left w:val="nil"/>
              <w:bottom w:val="nil"/>
              <w:right w:val="nil"/>
            </w:tcBorders>
            <w:shd w:val="clear" w:color="auto" w:fill="auto"/>
            <w:noWrap/>
            <w:hideMark/>
          </w:tcPr>
          <w:p w14:paraId="3E51A504"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16554C3C"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39188"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2</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E2ED1D"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Prevención y Readaptación Social</w:t>
            </w:r>
          </w:p>
        </w:tc>
        <w:tc>
          <w:tcPr>
            <w:tcW w:w="1560" w:type="dxa"/>
            <w:tcBorders>
              <w:top w:val="nil"/>
              <w:left w:val="nil"/>
              <w:bottom w:val="nil"/>
              <w:right w:val="nil"/>
            </w:tcBorders>
            <w:shd w:val="clear" w:color="auto" w:fill="auto"/>
            <w:noWrap/>
            <w:hideMark/>
          </w:tcPr>
          <w:p w14:paraId="4FAF6227"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72AEB06F"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5A5A02"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3</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3BF21D"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Tribunal Federal de Conciliación y Arbitraje</w:t>
            </w:r>
          </w:p>
        </w:tc>
        <w:tc>
          <w:tcPr>
            <w:tcW w:w="1560" w:type="dxa"/>
            <w:tcBorders>
              <w:top w:val="nil"/>
              <w:left w:val="nil"/>
              <w:bottom w:val="nil"/>
              <w:right w:val="nil"/>
            </w:tcBorders>
            <w:shd w:val="clear" w:color="auto" w:fill="auto"/>
            <w:noWrap/>
            <w:hideMark/>
          </w:tcPr>
          <w:p w14:paraId="30C43840"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53E05CF7"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B39394"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4</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3154FB"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Secretaría General del Consejo Nacional de Población</w:t>
            </w:r>
          </w:p>
        </w:tc>
        <w:tc>
          <w:tcPr>
            <w:tcW w:w="1560" w:type="dxa"/>
            <w:tcBorders>
              <w:top w:val="nil"/>
              <w:left w:val="nil"/>
              <w:bottom w:val="nil"/>
              <w:right w:val="nil"/>
            </w:tcBorders>
            <w:shd w:val="clear" w:color="auto" w:fill="auto"/>
            <w:noWrap/>
            <w:hideMark/>
          </w:tcPr>
          <w:p w14:paraId="3595EE36"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6553108E"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5B5748"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lastRenderedPageBreak/>
              <w:t>5</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30400C"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Centro Nacional de Prevención de Desastres</w:t>
            </w:r>
          </w:p>
        </w:tc>
        <w:tc>
          <w:tcPr>
            <w:tcW w:w="1560" w:type="dxa"/>
            <w:tcBorders>
              <w:top w:val="nil"/>
              <w:left w:val="nil"/>
              <w:bottom w:val="nil"/>
              <w:right w:val="nil"/>
            </w:tcBorders>
            <w:shd w:val="clear" w:color="auto" w:fill="auto"/>
            <w:noWrap/>
            <w:hideMark/>
          </w:tcPr>
          <w:p w14:paraId="3E15CC80"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5555E14F"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AF116B"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6</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3C1D0C"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Centro de Investigación y Seguridad Nacional</w:t>
            </w:r>
          </w:p>
        </w:tc>
        <w:tc>
          <w:tcPr>
            <w:tcW w:w="1560" w:type="dxa"/>
            <w:tcBorders>
              <w:top w:val="nil"/>
              <w:left w:val="nil"/>
              <w:bottom w:val="nil"/>
              <w:right w:val="nil"/>
            </w:tcBorders>
            <w:shd w:val="clear" w:color="auto" w:fill="auto"/>
            <w:noWrap/>
            <w:hideMark/>
          </w:tcPr>
          <w:p w14:paraId="663333C4"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59700C83"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17E3F"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7</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451BF7"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Instituto Nacional de Migración</w:t>
            </w:r>
          </w:p>
        </w:tc>
        <w:tc>
          <w:tcPr>
            <w:tcW w:w="1560" w:type="dxa"/>
            <w:tcBorders>
              <w:top w:val="nil"/>
              <w:left w:val="nil"/>
              <w:bottom w:val="nil"/>
              <w:right w:val="nil"/>
            </w:tcBorders>
            <w:shd w:val="clear" w:color="auto" w:fill="auto"/>
            <w:noWrap/>
            <w:hideMark/>
          </w:tcPr>
          <w:p w14:paraId="044EADD9"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4CF36194"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9CDDA6"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8</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EFFDE6"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Policía Federal</w:t>
            </w:r>
          </w:p>
        </w:tc>
        <w:tc>
          <w:tcPr>
            <w:tcW w:w="1560" w:type="dxa"/>
            <w:tcBorders>
              <w:top w:val="nil"/>
              <w:left w:val="nil"/>
              <w:bottom w:val="nil"/>
              <w:right w:val="nil"/>
            </w:tcBorders>
            <w:shd w:val="clear" w:color="auto" w:fill="auto"/>
            <w:noWrap/>
            <w:hideMark/>
          </w:tcPr>
          <w:p w14:paraId="47EC3D2A"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3A5DDC0C"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F34521"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9</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AFDF14"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Secretaría Técnica de la Comisión Calificadora de Publicaciones y Revistas Ilustradas</w:t>
            </w:r>
          </w:p>
        </w:tc>
        <w:tc>
          <w:tcPr>
            <w:tcW w:w="1560" w:type="dxa"/>
            <w:tcBorders>
              <w:top w:val="nil"/>
              <w:left w:val="nil"/>
              <w:bottom w:val="nil"/>
              <w:right w:val="nil"/>
            </w:tcBorders>
            <w:shd w:val="clear" w:color="auto" w:fill="auto"/>
            <w:noWrap/>
            <w:hideMark/>
          </w:tcPr>
          <w:p w14:paraId="500DBECF"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08FE5D96"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CF91D3"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10</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1A20D8"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Coordinación General de la Comisión Mexicana de Ayuda a Refugiados</w:t>
            </w:r>
          </w:p>
        </w:tc>
        <w:tc>
          <w:tcPr>
            <w:tcW w:w="1560" w:type="dxa"/>
            <w:tcBorders>
              <w:top w:val="nil"/>
              <w:left w:val="nil"/>
              <w:bottom w:val="nil"/>
              <w:right w:val="nil"/>
            </w:tcBorders>
            <w:shd w:val="clear" w:color="auto" w:fill="auto"/>
            <w:noWrap/>
            <w:hideMark/>
          </w:tcPr>
          <w:p w14:paraId="086AEC78"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474687F9"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58FA7E"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11</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8E73AF"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Servicio de Protección Federal</w:t>
            </w:r>
          </w:p>
        </w:tc>
        <w:tc>
          <w:tcPr>
            <w:tcW w:w="1560" w:type="dxa"/>
            <w:tcBorders>
              <w:top w:val="nil"/>
              <w:left w:val="nil"/>
              <w:bottom w:val="nil"/>
              <w:right w:val="nil"/>
            </w:tcBorders>
            <w:shd w:val="clear" w:color="auto" w:fill="auto"/>
            <w:noWrap/>
            <w:hideMark/>
          </w:tcPr>
          <w:p w14:paraId="0CF8FE75"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06569703"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B4182"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12</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6D0134"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Coordinación Nacional Antisecuestro</w:t>
            </w:r>
          </w:p>
        </w:tc>
        <w:tc>
          <w:tcPr>
            <w:tcW w:w="1560" w:type="dxa"/>
            <w:tcBorders>
              <w:top w:val="nil"/>
              <w:left w:val="nil"/>
              <w:bottom w:val="nil"/>
              <w:right w:val="nil"/>
            </w:tcBorders>
            <w:shd w:val="clear" w:color="auto" w:fill="auto"/>
            <w:noWrap/>
            <w:hideMark/>
          </w:tcPr>
          <w:p w14:paraId="3DD3EDCD"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39BF5E17"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BF0C8"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13</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810650"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Centro de Producción de Programas Informativos y Especiales</w:t>
            </w:r>
          </w:p>
        </w:tc>
        <w:tc>
          <w:tcPr>
            <w:tcW w:w="1560" w:type="dxa"/>
            <w:tcBorders>
              <w:top w:val="nil"/>
              <w:left w:val="nil"/>
              <w:bottom w:val="nil"/>
              <w:right w:val="nil"/>
            </w:tcBorders>
            <w:shd w:val="clear" w:color="auto" w:fill="auto"/>
            <w:noWrap/>
            <w:hideMark/>
          </w:tcPr>
          <w:p w14:paraId="20DC2D37"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063475C5"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895A4A"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14</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59C318"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Comisión Nacional para Prevenir y Erradicar la Violencia Contra las Mujeres</w:t>
            </w:r>
          </w:p>
        </w:tc>
        <w:tc>
          <w:tcPr>
            <w:tcW w:w="1560" w:type="dxa"/>
            <w:tcBorders>
              <w:top w:val="nil"/>
              <w:left w:val="nil"/>
              <w:bottom w:val="nil"/>
              <w:right w:val="nil"/>
            </w:tcBorders>
            <w:shd w:val="clear" w:color="auto" w:fill="auto"/>
            <w:noWrap/>
            <w:hideMark/>
          </w:tcPr>
          <w:p w14:paraId="239E2D16"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6B51C1F1"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96B2B3"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15</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525658"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Secretariado Ejecutivo del Sistema Nacional de Seguridad Pública</w:t>
            </w:r>
          </w:p>
        </w:tc>
        <w:tc>
          <w:tcPr>
            <w:tcW w:w="1560" w:type="dxa"/>
            <w:tcBorders>
              <w:top w:val="nil"/>
              <w:left w:val="nil"/>
              <w:bottom w:val="nil"/>
              <w:right w:val="nil"/>
            </w:tcBorders>
            <w:shd w:val="clear" w:color="auto" w:fill="auto"/>
            <w:noWrap/>
            <w:hideMark/>
          </w:tcPr>
          <w:p w14:paraId="6EC73539"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7415AD23"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8A2CAB"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16</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E0682C"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Coordinación para la Atención Integral de la Migración Frontera Sur</w:t>
            </w:r>
          </w:p>
        </w:tc>
        <w:tc>
          <w:tcPr>
            <w:tcW w:w="1560" w:type="dxa"/>
            <w:tcBorders>
              <w:top w:val="nil"/>
              <w:left w:val="nil"/>
              <w:bottom w:val="nil"/>
              <w:right w:val="nil"/>
            </w:tcBorders>
            <w:shd w:val="clear" w:color="auto" w:fill="auto"/>
            <w:noWrap/>
            <w:hideMark/>
          </w:tcPr>
          <w:p w14:paraId="790947D5"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660FEAD0" w14:textId="77777777" w:rsidTr="005A4A57">
        <w:trPr>
          <w:trHeight w:val="315"/>
        </w:trPr>
        <w:tc>
          <w:tcPr>
            <w:tcW w:w="1720" w:type="dxa"/>
            <w:gridSpan w:val="2"/>
            <w:tcBorders>
              <w:top w:val="single" w:sz="4" w:space="0" w:color="auto"/>
              <w:left w:val="nil"/>
              <w:bottom w:val="nil"/>
              <w:right w:val="nil"/>
            </w:tcBorders>
            <w:shd w:val="clear" w:color="auto" w:fill="auto"/>
            <w:noWrap/>
            <w:vAlign w:val="center"/>
            <w:hideMark/>
          </w:tcPr>
          <w:p w14:paraId="7EA0142B"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 </w:t>
            </w:r>
          </w:p>
        </w:tc>
        <w:tc>
          <w:tcPr>
            <w:tcW w:w="7900" w:type="dxa"/>
            <w:tcBorders>
              <w:top w:val="nil"/>
              <w:left w:val="nil"/>
              <w:bottom w:val="nil"/>
              <w:right w:val="nil"/>
            </w:tcBorders>
            <w:shd w:val="clear" w:color="auto" w:fill="auto"/>
            <w:vAlign w:val="center"/>
            <w:hideMark/>
          </w:tcPr>
          <w:p w14:paraId="5E32AA95"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 </w:t>
            </w:r>
          </w:p>
        </w:tc>
        <w:tc>
          <w:tcPr>
            <w:tcW w:w="1560" w:type="dxa"/>
            <w:tcBorders>
              <w:top w:val="nil"/>
              <w:left w:val="nil"/>
              <w:bottom w:val="nil"/>
              <w:right w:val="nil"/>
            </w:tcBorders>
            <w:shd w:val="clear" w:color="auto" w:fill="auto"/>
            <w:noWrap/>
            <w:hideMark/>
          </w:tcPr>
          <w:p w14:paraId="58C704CC"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12F4E0C0" w14:textId="77777777" w:rsidTr="005A4A57">
        <w:trPr>
          <w:trHeight w:val="420"/>
        </w:trPr>
        <w:tc>
          <w:tcPr>
            <w:tcW w:w="9620" w:type="dxa"/>
            <w:gridSpan w:val="3"/>
            <w:tcBorders>
              <w:top w:val="nil"/>
              <w:left w:val="nil"/>
              <w:bottom w:val="single" w:sz="4" w:space="0" w:color="auto"/>
              <w:right w:val="nil"/>
            </w:tcBorders>
            <w:shd w:val="clear" w:color="auto" w:fill="auto"/>
            <w:noWrap/>
            <w:vAlign w:val="center"/>
            <w:hideMark/>
          </w:tcPr>
          <w:p w14:paraId="0BB00C33" w14:textId="77777777" w:rsidR="005A4A57" w:rsidRPr="008471FB" w:rsidRDefault="005A4A57" w:rsidP="005A4A57">
            <w:pP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Secretaría de Relaciones Exteriores</w:t>
            </w:r>
          </w:p>
        </w:tc>
        <w:tc>
          <w:tcPr>
            <w:tcW w:w="1560" w:type="dxa"/>
            <w:tcBorders>
              <w:top w:val="nil"/>
              <w:left w:val="nil"/>
              <w:bottom w:val="nil"/>
              <w:right w:val="nil"/>
            </w:tcBorders>
            <w:shd w:val="clear" w:color="auto" w:fill="auto"/>
            <w:noWrap/>
            <w:hideMark/>
          </w:tcPr>
          <w:p w14:paraId="7BD0C3CF" w14:textId="77777777" w:rsidR="005A4A57" w:rsidRPr="008471FB" w:rsidRDefault="005A4A57" w:rsidP="005A4A57">
            <w:pPr>
              <w:rPr>
                <w:rFonts w:ascii="Soberana Sans" w:hAnsi="Soberana Sans"/>
                <w:b/>
                <w:bCs/>
                <w:color w:val="000000"/>
                <w:sz w:val="18"/>
                <w:szCs w:val="18"/>
                <w:lang w:val="es-MX" w:eastAsia="es-MX"/>
              </w:rPr>
            </w:pPr>
          </w:p>
        </w:tc>
      </w:tr>
      <w:tr w:rsidR="005A4A57" w:rsidRPr="008471FB" w14:paraId="0B06CB78" w14:textId="77777777" w:rsidTr="005A4A57">
        <w:trPr>
          <w:trHeight w:val="420"/>
        </w:trPr>
        <w:tc>
          <w:tcPr>
            <w:tcW w:w="172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75EE5AA"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 xml:space="preserve">No. </w:t>
            </w:r>
          </w:p>
        </w:tc>
        <w:tc>
          <w:tcPr>
            <w:tcW w:w="7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E9D8246"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RAMO 5</w:t>
            </w:r>
          </w:p>
        </w:tc>
        <w:tc>
          <w:tcPr>
            <w:tcW w:w="1560" w:type="dxa"/>
            <w:tcBorders>
              <w:top w:val="nil"/>
              <w:left w:val="single" w:sz="4" w:space="0" w:color="auto"/>
              <w:bottom w:val="nil"/>
              <w:right w:val="nil"/>
            </w:tcBorders>
            <w:shd w:val="clear" w:color="auto" w:fill="auto"/>
            <w:noWrap/>
            <w:hideMark/>
          </w:tcPr>
          <w:p w14:paraId="2B9B9744" w14:textId="77777777" w:rsidR="005A4A57" w:rsidRPr="008471FB" w:rsidRDefault="005A4A57" w:rsidP="005A4A57">
            <w:pPr>
              <w:jc w:val="center"/>
              <w:rPr>
                <w:rFonts w:ascii="Soberana Sans" w:hAnsi="Soberana Sans"/>
                <w:b/>
                <w:bCs/>
                <w:color w:val="000000"/>
                <w:sz w:val="18"/>
                <w:szCs w:val="18"/>
                <w:lang w:val="es-MX" w:eastAsia="es-MX"/>
              </w:rPr>
            </w:pPr>
          </w:p>
        </w:tc>
      </w:tr>
      <w:tr w:rsidR="005A4A57" w:rsidRPr="008471FB" w14:paraId="638BDDC4" w14:textId="77777777" w:rsidTr="005A4A57">
        <w:trPr>
          <w:trHeight w:val="480"/>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B8842D"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17</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B37410"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Sección Mexicana de la Comisión Internacional de Límites y Aguas entre México y Estados Unidos</w:t>
            </w:r>
          </w:p>
        </w:tc>
        <w:tc>
          <w:tcPr>
            <w:tcW w:w="1560" w:type="dxa"/>
            <w:tcBorders>
              <w:top w:val="nil"/>
              <w:left w:val="nil"/>
              <w:bottom w:val="nil"/>
              <w:right w:val="nil"/>
            </w:tcBorders>
            <w:shd w:val="clear" w:color="auto" w:fill="auto"/>
            <w:noWrap/>
            <w:hideMark/>
          </w:tcPr>
          <w:p w14:paraId="2A7848C1"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33190733" w14:textId="77777777" w:rsidTr="005A4A57">
        <w:trPr>
          <w:trHeight w:val="480"/>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C79740"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18</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022D12"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 xml:space="preserve">Secciones Mexicanas de las Comisiones Internacionales de Límites y Aguas entre México y Guatemala, y entre México y </w:t>
            </w:r>
            <w:proofErr w:type="spellStart"/>
            <w:r w:rsidRPr="008471FB">
              <w:rPr>
                <w:rFonts w:ascii="Soberana Sans" w:hAnsi="Soberana Sans"/>
                <w:color w:val="000000"/>
                <w:sz w:val="18"/>
                <w:szCs w:val="18"/>
                <w:lang w:val="es-MX" w:eastAsia="es-MX"/>
              </w:rPr>
              <w:t>Belize</w:t>
            </w:r>
            <w:proofErr w:type="spellEnd"/>
          </w:p>
        </w:tc>
        <w:tc>
          <w:tcPr>
            <w:tcW w:w="1560" w:type="dxa"/>
            <w:tcBorders>
              <w:top w:val="nil"/>
              <w:left w:val="nil"/>
              <w:bottom w:val="nil"/>
              <w:right w:val="nil"/>
            </w:tcBorders>
            <w:shd w:val="clear" w:color="auto" w:fill="auto"/>
            <w:noWrap/>
            <w:hideMark/>
          </w:tcPr>
          <w:p w14:paraId="6187D591"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5143668C"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35FC1A"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19</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1563B6"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Instituto Matías Romero</w:t>
            </w:r>
          </w:p>
        </w:tc>
        <w:tc>
          <w:tcPr>
            <w:tcW w:w="1560" w:type="dxa"/>
            <w:tcBorders>
              <w:top w:val="nil"/>
              <w:left w:val="nil"/>
              <w:bottom w:val="nil"/>
              <w:right w:val="nil"/>
            </w:tcBorders>
            <w:shd w:val="clear" w:color="auto" w:fill="auto"/>
            <w:noWrap/>
            <w:hideMark/>
          </w:tcPr>
          <w:p w14:paraId="6B9F1707"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6FB8B4ED"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C1DE34"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20</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764676"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Instituto de los Mexicanos en el Exterior</w:t>
            </w:r>
          </w:p>
        </w:tc>
        <w:tc>
          <w:tcPr>
            <w:tcW w:w="1560" w:type="dxa"/>
            <w:tcBorders>
              <w:top w:val="nil"/>
              <w:left w:val="nil"/>
              <w:bottom w:val="nil"/>
              <w:right w:val="nil"/>
            </w:tcBorders>
            <w:shd w:val="clear" w:color="auto" w:fill="auto"/>
            <w:noWrap/>
            <w:hideMark/>
          </w:tcPr>
          <w:p w14:paraId="4579E0FA"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4EE6E598"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01EDB3"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21</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089A69"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Agencia Mexicana de Cooperación Internacional para el Desarrollo</w:t>
            </w:r>
          </w:p>
        </w:tc>
        <w:tc>
          <w:tcPr>
            <w:tcW w:w="1560" w:type="dxa"/>
            <w:tcBorders>
              <w:top w:val="nil"/>
              <w:left w:val="nil"/>
              <w:bottom w:val="nil"/>
              <w:right w:val="nil"/>
            </w:tcBorders>
            <w:shd w:val="clear" w:color="auto" w:fill="auto"/>
            <w:noWrap/>
            <w:hideMark/>
          </w:tcPr>
          <w:p w14:paraId="12187255"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62342337" w14:textId="77777777" w:rsidTr="005A4A57">
        <w:trPr>
          <w:trHeight w:val="315"/>
        </w:trPr>
        <w:tc>
          <w:tcPr>
            <w:tcW w:w="900" w:type="dxa"/>
            <w:tcBorders>
              <w:top w:val="nil"/>
              <w:left w:val="nil"/>
              <w:bottom w:val="nil"/>
              <w:right w:val="nil"/>
            </w:tcBorders>
            <w:shd w:val="clear" w:color="auto" w:fill="auto"/>
            <w:noWrap/>
            <w:vAlign w:val="center"/>
            <w:hideMark/>
          </w:tcPr>
          <w:p w14:paraId="0B02D356"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 </w:t>
            </w:r>
          </w:p>
        </w:tc>
        <w:tc>
          <w:tcPr>
            <w:tcW w:w="820" w:type="dxa"/>
            <w:tcBorders>
              <w:top w:val="nil"/>
              <w:left w:val="nil"/>
              <w:bottom w:val="nil"/>
              <w:right w:val="nil"/>
            </w:tcBorders>
            <w:shd w:val="clear" w:color="auto" w:fill="auto"/>
            <w:noWrap/>
            <w:vAlign w:val="center"/>
            <w:hideMark/>
          </w:tcPr>
          <w:p w14:paraId="067238ED"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 </w:t>
            </w:r>
          </w:p>
        </w:tc>
        <w:tc>
          <w:tcPr>
            <w:tcW w:w="7900" w:type="dxa"/>
            <w:tcBorders>
              <w:top w:val="nil"/>
              <w:left w:val="nil"/>
              <w:bottom w:val="nil"/>
              <w:right w:val="nil"/>
            </w:tcBorders>
            <w:shd w:val="clear" w:color="auto" w:fill="auto"/>
            <w:vAlign w:val="center"/>
            <w:hideMark/>
          </w:tcPr>
          <w:p w14:paraId="66FE95CA"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 </w:t>
            </w:r>
          </w:p>
        </w:tc>
        <w:tc>
          <w:tcPr>
            <w:tcW w:w="1560" w:type="dxa"/>
            <w:tcBorders>
              <w:top w:val="nil"/>
              <w:left w:val="nil"/>
              <w:bottom w:val="nil"/>
              <w:right w:val="nil"/>
            </w:tcBorders>
            <w:shd w:val="clear" w:color="auto" w:fill="auto"/>
            <w:noWrap/>
            <w:hideMark/>
          </w:tcPr>
          <w:p w14:paraId="4FC56157"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0A888555" w14:textId="77777777" w:rsidTr="005A4A57">
        <w:trPr>
          <w:trHeight w:val="420"/>
        </w:trPr>
        <w:tc>
          <w:tcPr>
            <w:tcW w:w="9620" w:type="dxa"/>
            <w:gridSpan w:val="3"/>
            <w:tcBorders>
              <w:top w:val="nil"/>
              <w:left w:val="nil"/>
              <w:bottom w:val="single" w:sz="4" w:space="0" w:color="auto"/>
              <w:right w:val="nil"/>
            </w:tcBorders>
            <w:shd w:val="clear" w:color="auto" w:fill="auto"/>
            <w:noWrap/>
            <w:vAlign w:val="center"/>
            <w:hideMark/>
          </w:tcPr>
          <w:p w14:paraId="0537E24E" w14:textId="77777777" w:rsidR="005A4A57" w:rsidRPr="008471FB" w:rsidRDefault="005A4A57" w:rsidP="005A4A57">
            <w:pP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Secretaría de Hacienda y Crédito Público</w:t>
            </w:r>
          </w:p>
        </w:tc>
        <w:tc>
          <w:tcPr>
            <w:tcW w:w="1560" w:type="dxa"/>
            <w:tcBorders>
              <w:top w:val="nil"/>
              <w:left w:val="nil"/>
              <w:bottom w:val="nil"/>
              <w:right w:val="nil"/>
            </w:tcBorders>
            <w:shd w:val="clear" w:color="auto" w:fill="auto"/>
            <w:noWrap/>
            <w:hideMark/>
          </w:tcPr>
          <w:p w14:paraId="4BF17E56" w14:textId="77777777" w:rsidR="005A4A57" w:rsidRPr="008471FB" w:rsidRDefault="005A4A57" w:rsidP="005A4A57">
            <w:pPr>
              <w:rPr>
                <w:rFonts w:ascii="Soberana Sans" w:hAnsi="Soberana Sans"/>
                <w:b/>
                <w:bCs/>
                <w:color w:val="000000"/>
                <w:sz w:val="18"/>
                <w:szCs w:val="18"/>
                <w:lang w:val="es-MX" w:eastAsia="es-MX"/>
              </w:rPr>
            </w:pPr>
          </w:p>
        </w:tc>
      </w:tr>
      <w:tr w:rsidR="005A4A57" w:rsidRPr="008471FB" w14:paraId="527E02E9" w14:textId="77777777" w:rsidTr="005A4A57">
        <w:trPr>
          <w:trHeight w:val="420"/>
        </w:trPr>
        <w:tc>
          <w:tcPr>
            <w:tcW w:w="172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6FCA6C"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 xml:space="preserve">No. </w:t>
            </w:r>
          </w:p>
        </w:tc>
        <w:tc>
          <w:tcPr>
            <w:tcW w:w="7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B56216"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RAMO 6</w:t>
            </w:r>
          </w:p>
        </w:tc>
        <w:tc>
          <w:tcPr>
            <w:tcW w:w="1560" w:type="dxa"/>
            <w:tcBorders>
              <w:top w:val="nil"/>
              <w:left w:val="single" w:sz="4" w:space="0" w:color="auto"/>
              <w:bottom w:val="nil"/>
              <w:right w:val="nil"/>
            </w:tcBorders>
            <w:shd w:val="clear" w:color="auto" w:fill="auto"/>
            <w:noWrap/>
            <w:hideMark/>
          </w:tcPr>
          <w:p w14:paraId="1A809919" w14:textId="77777777" w:rsidR="005A4A57" w:rsidRPr="008471FB" w:rsidRDefault="005A4A57" w:rsidP="005A4A57">
            <w:pPr>
              <w:jc w:val="center"/>
              <w:rPr>
                <w:rFonts w:ascii="Soberana Sans" w:hAnsi="Soberana Sans"/>
                <w:b/>
                <w:bCs/>
                <w:color w:val="000000"/>
                <w:sz w:val="18"/>
                <w:szCs w:val="18"/>
                <w:lang w:val="es-MX" w:eastAsia="es-MX"/>
              </w:rPr>
            </w:pPr>
          </w:p>
        </w:tc>
      </w:tr>
      <w:tr w:rsidR="005A4A57" w:rsidRPr="008471FB" w14:paraId="34AEDA91"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4292A4"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22</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0069EE"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Comisión Nacional Bancaria y de Valores</w:t>
            </w:r>
          </w:p>
        </w:tc>
        <w:tc>
          <w:tcPr>
            <w:tcW w:w="1560" w:type="dxa"/>
            <w:tcBorders>
              <w:top w:val="nil"/>
              <w:left w:val="nil"/>
              <w:bottom w:val="nil"/>
              <w:right w:val="nil"/>
            </w:tcBorders>
            <w:shd w:val="clear" w:color="auto" w:fill="auto"/>
            <w:noWrap/>
            <w:hideMark/>
          </w:tcPr>
          <w:p w14:paraId="0AECACD3"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30E585E5"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03C431"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23</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8A6BA3"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Comisión Nacional de Seguros y Fianzas</w:t>
            </w:r>
          </w:p>
        </w:tc>
        <w:tc>
          <w:tcPr>
            <w:tcW w:w="1560" w:type="dxa"/>
            <w:tcBorders>
              <w:top w:val="nil"/>
              <w:left w:val="nil"/>
              <w:bottom w:val="nil"/>
              <w:right w:val="nil"/>
            </w:tcBorders>
            <w:shd w:val="clear" w:color="auto" w:fill="auto"/>
            <w:noWrap/>
            <w:hideMark/>
          </w:tcPr>
          <w:p w14:paraId="03500BE8"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4112FDCB"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E6806"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24</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F9AA1D"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Comisión Nacional del Sistema de Ahorro para el Retiro</w:t>
            </w:r>
          </w:p>
        </w:tc>
        <w:tc>
          <w:tcPr>
            <w:tcW w:w="1560" w:type="dxa"/>
            <w:tcBorders>
              <w:top w:val="nil"/>
              <w:left w:val="nil"/>
              <w:bottom w:val="nil"/>
              <w:right w:val="nil"/>
            </w:tcBorders>
            <w:shd w:val="clear" w:color="auto" w:fill="auto"/>
            <w:noWrap/>
            <w:hideMark/>
          </w:tcPr>
          <w:p w14:paraId="26FFDECC"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75FC6CD2"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9F2BBE"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25</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5DC714"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Servicio de Administración Tributaria</w:t>
            </w:r>
          </w:p>
        </w:tc>
        <w:tc>
          <w:tcPr>
            <w:tcW w:w="1560" w:type="dxa"/>
            <w:tcBorders>
              <w:top w:val="nil"/>
              <w:left w:val="nil"/>
              <w:bottom w:val="nil"/>
              <w:right w:val="nil"/>
            </w:tcBorders>
            <w:shd w:val="clear" w:color="auto" w:fill="auto"/>
            <w:noWrap/>
            <w:hideMark/>
          </w:tcPr>
          <w:p w14:paraId="39AB26CE"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7154E864" w14:textId="77777777" w:rsidTr="005A4A57">
        <w:trPr>
          <w:trHeight w:val="315"/>
        </w:trPr>
        <w:tc>
          <w:tcPr>
            <w:tcW w:w="1720" w:type="dxa"/>
            <w:gridSpan w:val="2"/>
            <w:tcBorders>
              <w:top w:val="single" w:sz="4" w:space="0" w:color="auto"/>
              <w:left w:val="nil"/>
              <w:bottom w:val="nil"/>
              <w:right w:val="nil"/>
            </w:tcBorders>
            <w:shd w:val="clear" w:color="auto" w:fill="auto"/>
            <w:noWrap/>
            <w:vAlign w:val="center"/>
            <w:hideMark/>
          </w:tcPr>
          <w:p w14:paraId="6FE7B922"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 </w:t>
            </w:r>
          </w:p>
        </w:tc>
        <w:tc>
          <w:tcPr>
            <w:tcW w:w="7900" w:type="dxa"/>
            <w:tcBorders>
              <w:top w:val="nil"/>
              <w:left w:val="nil"/>
              <w:bottom w:val="nil"/>
              <w:right w:val="nil"/>
            </w:tcBorders>
            <w:shd w:val="clear" w:color="auto" w:fill="auto"/>
            <w:vAlign w:val="center"/>
            <w:hideMark/>
          </w:tcPr>
          <w:p w14:paraId="27B64F81"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 </w:t>
            </w:r>
          </w:p>
        </w:tc>
        <w:tc>
          <w:tcPr>
            <w:tcW w:w="1560" w:type="dxa"/>
            <w:tcBorders>
              <w:top w:val="nil"/>
              <w:left w:val="nil"/>
              <w:bottom w:val="nil"/>
              <w:right w:val="nil"/>
            </w:tcBorders>
            <w:shd w:val="clear" w:color="auto" w:fill="auto"/>
            <w:noWrap/>
            <w:hideMark/>
          </w:tcPr>
          <w:p w14:paraId="1814CEF9"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27A08C46" w14:textId="77777777" w:rsidTr="005A4A57">
        <w:trPr>
          <w:trHeight w:val="420"/>
        </w:trPr>
        <w:tc>
          <w:tcPr>
            <w:tcW w:w="9620" w:type="dxa"/>
            <w:gridSpan w:val="3"/>
            <w:tcBorders>
              <w:top w:val="nil"/>
              <w:left w:val="nil"/>
              <w:bottom w:val="single" w:sz="4" w:space="0" w:color="auto"/>
              <w:right w:val="nil"/>
            </w:tcBorders>
            <w:shd w:val="clear" w:color="auto" w:fill="auto"/>
            <w:noWrap/>
            <w:vAlign w:val="center"/>
            <w:hideMark/>
          </w:tcPr>
          <w:p w14:paraId="61643E89" w14:textId="77777777" w:rsidR="005A4A57" w:rsidRPr="008471FB" w:rsidRDefault="005A4A57" w:rsidP="005A4A57">
            <w:pP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Secretaría de Agricultura, Ganadería, Desarrollo Rural, Pesca y Alimentación</w:t>
            </w:r>
          </w:p>
        </w:tc>
        <w:tc>
          <w:tcPr>
            <w:tcW w:w="1560" w:type="dxa"/>
            <w:tcBorders>
              <w:top w:val="nil"/>
              <w:left w:val="nil"/>
              <w:bottom w:val="nil"/>
              <w:right w:val="nil"/>
            </w:tcBorders>
            <w:shd w:val="clear" w:color="auto" w:fill="auto"/>
            <w:noWrap/>
            <w:hideMark/>
          </w:tcPr>
          <w:p w14:paraId="5DBFF17F" w14:textId="77777777" w:rsidR="005A4A57" w:rsidRPr="008471FB" w:rsidRDefault="005A4A57" w:rsidP="005A4A57">
            <w:pPr>
              <w:rPr>
                <w:rFonts w:ascii="Soberana Sans" w:hAnsi="Soberana Sans"/>
                <w:b/>
                <w:bCs/>
                <w:color w:val="000000"/>
                <w:sz w:val="18"/>
                <w:szCs w:val="18"/>
                <w:lang w:val="es-MX" w:eastAsia="es-MX"/>
              </w:rPr>
            </w:pPr>
          </w:p>
        </w:tc>
      </w:tr>
      <w:tr w:rsidR="005A4A57" w:rsidRPr="008471FB" w14:paraId="72DE7013"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5322BED"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 xml:space="preserve">No. </w:t>
            </w:r>
          </w:p>
        </w:tc>
        <w:tc>
          <w:tcPr>
            <w:tcW w:w="7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0CBFC6B"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RAMO 8</w:t>
            </w:r>
          </w:p>
        </w:tc>
        <w:tc>
          <w:tcPr>
            <w:tcW w:w="1560" w:type="dxa"/>
            <w:tcBorders>
              <w:top w:val="nil"/>
              <w:left w:val="single" w:sz="4" w:space="0" w:color="auto"/>
              <w:bottom w:val="nil"/>
              <w:right w:val="nil"/>
            </w:tcBorders>
            <w:shd w:val="clear" w:color="auto" w:fill="auto"/>
            <w:noWrap/>
            <w:hideMark/>
          </w:tcPr>
          <w:p w14:paraId="2C9F35C4" w14:textId="77777777" w:rsidR="005A4A57" w:rsidRPr="008471FB" w:rsidRDefault="005A4A57" w:rsidP="005A4A57">
            <w:pPr>
              <w:jc w:val="center"/>
              <w:rPr>
                <w:rFonts w:ascii="Soberana Sans" w:hAnsi="Soberana Sans"/>
                <w:b/>
                <w:bCs/>
                <w:color w:val="000000"/>
                <w:sz w:val="18"/>
                <w:szCs w:val="18"/>
                <w:lang w:val="es-MX" w:eastAsia="es-MX"/>
              </w:rPr>
            </w:pPr>
          </w:p>
        </w:tc>
      </w:tr>
      <w:tr w:rsidR="005A4A57" w:rsidRPr="008471FB" w14:paraId="280C3090"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7E865E"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26</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F5B750"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Servicio Nacional de Sanidad, Inocuidad y Calidad Agroalimentaria</w:t>
            </w:r>
          </w:p>
        </w:tc>
        <w:tc>
          <w:tcPr>
            <w:tcW w:w="1560" w:type="dxa"/>
            <w:tcBorders>
              <w:top w:val="nil"/>
              <w:left w:val="nil"/>
              <w:bottom w:val="nil"/>
              <w:right w:val="nil"/>
            </w:tcBorders>
            <w:shd w:val="clear" w:color="auto" w:fill="auto"/>
            <w:noWrap/>
            <w:hideMark/>
          </w:tcPr>
          <w:p w14:paraId="678658DE"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78069A07"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AFDE13"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27</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E76FF8"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Servicio Nacional de Inspección y Certificación de Semillas</w:t>
            </w:r>
          </w:p>
        </w:tc>
        <w:tc>
          <w:tcPr>
            <w:tcW w:w="1560" w:type="dxa"/>
            <w:tcBorders>
              <w:top w:val="nil"/>
              <w:left w:val="nil"/>
              <w:bottom w:val="nil"/>
              <w:right w:val="nil"/>
            </w:tcBorders>
            <w:shd w:val="clear" w:color="auto" w:fill="auto"/>
            <w:noWrap/>
            <w:hideMark/>
          </w:tcPr>
          <w:p w14:paraId="70BF5AAD"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1A086F7B"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4FF010"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28</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B9507C"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Colegio Superior Agropecuario del Estado de Guerrero</w:t>
            </w:r>
          </w:p>
        </w:tc>
        <w:tc>
          <w:tcPr>
            <w:tcW w:w="1560" w:type="dxa"/>
            <w:tcBorders>
              <w:top w:val="nil"/>
              <w:left w:val="nil"/>
              <w:bottom w:val="nil"/>
              <w:right w:val="nil"/>
            </w:tcBorders>
            <w:shd w:val="clear" w:color="auto" w:fill="auto"/>
            <w:noWrap/>
            <w:hideMark/>
          </w:tcPr>
          <w:p w14:paraId="31516124"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79B15F4C"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A98D83"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29</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A6AD8A"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Agencia de Servicios a la Comercialización y Desarrollo de Mercados Agropecuarios</w:t>
            </w:r>
          </w:p>
        </w:tc>
        <w:tc>
          <w:tcPr>
            <w:tcW w:w="1560" w:type="dxa"/>
            <w:tcBorders>
              <w:top w:val="nil"/>
              <w:left w:val="nil"/>
              <w:bottom w:val="nil"/>
              <w:right w:val="nil"/>
            </w:tcBorders>
            <w:shd w:val="clear" w:color="auto" w:fill="auto"/>
            <w:noWrap/>
            <w:hideMark/>
          </w:tcPr>
          <w:p w14:paraId="7C5C3D87"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24F7B2E0"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A1DF2C"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lastRenderedPageBreak/>
              <w:t>30</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FB587F"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Servicio de Información Agroalimentaria y Pesquera</w:t>
            </w:r>
          </w:p>
        </w:tc>
        <w:tc>
          <w:tcPr>
            <w:tcW w:w="1560" w:type="dxa"/>
            <w:tcBorders>
              <w:top w:val="nil"/>
              <w:left w:val="nil"/>
              <w:bottom w:val="nil"/>
              <w:right w:val="nil"/>
            </w:tcBorders>
            <w:shd w:val="clear" w:color="auto" w:fill="auto"/>
            <w:noWrap/>
            <w:hideMark/>
          </w:tcPr>
          <w:p w14:paraId="757F0535"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1F9476AC"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5EF26"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31</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04725A"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Comisión Nacional de Acuacultura y Pesca</w:t>
            </w:r>
          </w:p>
        </w:tc>
        <w:tc>
          <w:tcPr>
            <w:tcW w:w="1560" w:type="dxa"/>
            <w:tcBorders>
              <w:top w:val="nil"/>
              <w:left w:val="nil"/>
              <w:bottom w:val="nil"/>
              <w:right w:val="nil"/>
            </w:tcBorders>
            <w:shd w:val="clear" w:color="auto" w:fill="auto"/>
            <w:noWrap/>
            <w:hideMark/>
          </w:tcPr>
          <w:p w14:paraId="21A3AF9A"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0C1B82B8" w14:textId="77777777" w:rsidTr="005A4A57">
        <w:trPr>
          <w:trHeight w:val="315"/>
        </w:trPr>
        <w:tc>
          <w:tcPr>
            <w:tcW w:w="900" w:type="dxa"/>
            <w:tcBorders>
              <w:top w:val="nil"/>
              <w:left w:val="nil"/>
              <w:bottom w:val="nil"/>
              <w:right w:val="nil"/>
            </w:tcBorders>
            <w:shd w:val="clear" w:color="auto" w:fill="auto"/>
            <w:noWrap/>
            <w:vAlign w:val="center"/>
            <w:hideMark/>
          </w:tcPr>
          <w:p w14:paraId="1D996227"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 </w:t>
            </w:r>
          </w:p>
        </w:tc>
        <w:tc>
          <w:tcPr>
            <w:tcW w:w="820" w:type="dxa"/>
            <w:tcBorders>
              <w:top w:val="nil"/>
              <w:left w:val="nil"/>
              <w:bottom w:val="nil"/>
              <w:right w:val="nil"/>
            </w:tcBorders>
            <w:shd w:val="clear" w:color="auto" w:fill="auto"/>
            <w:noWrap/>
            <w:vAlign w:val="center"/>
            <w:hideMark/>
          </w:tcPr>
          <w:p w14:paraId="20573874"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 </w:t>
            </w:r>
          </w:p>
        </w:tc>
        <w:tc>
          <w:tcPr>
            <w:tcW w:w="7900" w:type="dxa"/>
            <w:tcBorders>
              <w:top w:val="nil"/>
              <w:left w:val="nil"/>
              <w:bottom w:val="nil"/>
              <w:right w:val="nil"/>
            </w:tcBorders>
            <w:shd w:val="clear" w:color="auto" w:fill="auto"/>
            <w:vAlign w:val="center"/>
            <w:hideMark/>
          </w:tcPr>
          <w:p w14:paraId="4D1D7C27"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 </w:t>
            </w:r>
          </w:p>
        </w:tc>
        <w:tc>
          <w:tcPr>
            <w:tcW w:w="1560" w:type="dxa"/>
            <w:tcBorders>
              <w:top w:val="nil"/>
              <w:left w:val="nil"/>
              <w:bottom w:val="nil"/>
              <w:right w:val="nil"/>
            </w:tcBorders>
            <w:shd w:val="clear" w:color="auto" w:fill="auto"/>
            <w:noWrap/>
            <w:hideMark/>
          </w:tcPr>
          <w:p w14:paraId="7F30BEFA"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49439605" w14:textId="77777777" w:rsidTr="005A4A57">
        <w:trPr>
          <w:trHeight w:val="420"/>
        </w:trPr>
        <w:tc>
          <w:tcPr>
            <w:tcW w:w="9620" w:type="dxa"/>
            <w:gridSpan w:val="3"/>
            <w:tcBorders>
              <w:top w:val="nil"/>
              <w:left w:val="nil"/>
              <w:bottom w:val="single" w:sz="4" w:space="0" w:color="auto"/>
              <w:right w:val="nil"/>
            </w:tcBorders>
            <w:shd w:val="clear" w:color="auto" w:fill="auto"/>
            <w:noWrap/>
            <w:vAlign w:val="center"/>
            <w:hideMark/>
          </w:tcPr>
          <w:p w14:paraId="1672971A" w14:textId="77777777" w:rsidR="005A4A57" w:rsidRPr="008471FB" w:rsidRDefault="005A4A57" w:rsidP="005A4A57">
            <w:pP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Secretaría de Comunicaciones y Transportes</w:t>
            </w:r>
          </w:p>
        </w:tc>
        <w:tc>
          <w:tcPr>
            <w:tcW w:w="1560" w:type="dxa"/>
            <w:tcBorders>
              <w:top w:val="nil"/>
              <w:left w:val="nil"/>
              <w:bottom w:val="nil"/>
              <w:right w:val="nil"/>
            </w:tcBorders>
            <w:shd w:val="clear" w:color="auto" w:fill="auto"/>
            <w:noWrap/>
            <w:hideMark/>
          </w:tcPr>
          <w:p w14:paraId="451B7425" w14:textId="77777777" w:rsidR="005A4A57" w:rsidRPr="008471FB" w:rsidRDefault="005A4A57" w:rsidP="005A4A57">
            <w:pPr>
              <w:rPr>
                <w:rFonts w:ascii="Soberana Sans" w:hAnsi="Soberana Sans"/>
                <w:b/>
                <w:bCs/>
                <w:color w:val="000000"/>
                <w:sz w:val="18"/>
                <w:szCs w:val="18"/>
                <w:lang w:val="es-MX" w:eastAsia="es-MX"/>
              </w:rPr>
            </w:pPr>
          </w:p>
        </w:tc>
      </w:tr>
      <w:tr w:rsidR="005A4A57" w:rsidRPr="008471FB" w14:paraId="10825F36" w14:textId="77777777" w:rsidTr="005A4A57">
        <w:trPr>
          <w:trHeight w:val="420"/>
        </w:trPr>
        <w:tc>
          <w:tcPr>
            <w:tcW w:w="172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DF0AD8"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 xml:space="preserve">No. </w:t>
            </w:r>
          </w:p>
        </w:tc>
        <w:tc>
          <w:tcPr>
            <w:tcW w:w="7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7AFCFD1"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RAMO 9</w:t>
            </w:r>
          </w:p>
        </w:tc>
        <w:tc>
          <w:tcPr>
            <w:tcW w:w="1560" w:type="dxa"/>
            <w:tcBorders>
              <w:top w:val="nil"/>
              <w:left w:val="single" w:sz="4" w:space="0" w:color="auto"/>
              <w:bottom w:val="nil"/>
              <w:right w:val="nil"/>
            </w:tcBorders>
            <w:shd w:val="clear" w:color="auto" w:fill="auto"/>
            <w:noWrap/>
            <w:hideMark/>
          </w:tcPr>
          <w:p w14:paraId="3EC46C7A" w14:textId="77777777" w:rsidR="005A4A57" w:rsidRPr="008471FB" w:rsidRDefault="005A4A57" w:rsidP="005A4A57">
            <w:pPr>
              <w:jc w:val="center"/>
              <w:rPr>
                <w:rFonts w:ascii="Soberana Sans" w:hAnsi="Soberana Sans"/>
                <w:b/>
                <w:bCs/>
                <w:color w:val="000000"/>
                <w:sz w:val="18"/>
                <w:szCs w:val="18"/>
                <w:lang w:val="es-MX" w:eastAsia="es-MX"/>
              </w:rPr>
            </w:pPr>
          </w:p>
        </w:tc>
      </w:tr>
      <w:tr w:rsidR="005A4A57" w:rsidRPr="008471FB" w14:paraId="1D145436"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8B5AC1"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32</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258A89"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Instituto Mexicano del Transporte</w:t>
            </w:r>
          </w:p>
        </w:tc>
        <w:tc>
          <w:tcPr>
            <w:tcW w:w="1560" w:type="dxa"/>
            <w:tcBorders>
              <w:top w:val="nil"/>
              <w:left w:val="nil"/>
              <w:bottom w:val="nil"/>
              <w:right w:val="nil"/>
            </w:tcBorders>
            <w:shd w:val="clear" w:color="auto" w:fill="auto"/>
            <w:noWrap/>
            <w:hideMark/>
          </w:tcPr>
          <w:p w14:paraId="38407D51"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2036684A"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EF4F8B"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33</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CB5C9E"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Servicios a la Navegación en el Espacio Aéreo Mexicano</w:t>
            </w:r>
          </w:p>
        </w:tc>
        <w:tc>
          <w:tcPr>
            <w:tcW w:w="1560" w:type="dxa"/>
            <w:tcBorders>
              <w:top w:val="nil"/>
              <w:left w:val="nil"/>
              <w:bottom w:val="nil"/>
              <w:right w:val="nil"/>
            </w:tcBorders>
            <w:shd w:val="clear" w:color="auto" w:fill="auto"/>
            <w:noWrap/>
            <w:hideMark/>
          </w:tcPr>
          <w:p w14:paraId="36ACDA10"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77CD254D" w14:textId="77777777" w:rsidTr="005A4A57">
        <w:trPr>
          <w:trHeight w:val="315"/>
        </w:trPr>
        <w:tc>
          <w:tcPr>
            <w:tcW w:w="900" w:type="dxa"/>
            <w:tcBorders>
              <w:top w:val="nil"/>
              <w:left w:val="nil"/>
              <w:bottom w:val="nil"/>
              <w:right w:val="nil"/>
            </w:tcBorders>
            <w:shd w:val="clear" w:color="auto" w:fill="auto"/>
            <w:noWrap/>
            <w:vAlign w:val="center"/>
            <w:hideMark/>
          </w:tcPr>
          <w:p w14:paraId="624B9581"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 </w:t>
            </w:r>
          </w:p>
        </w:tc>
        <w:tc>
          <w:tcPr>
            <w:tcW w:w="820" w:type="dxa"/>
            <w:tcBorders>
              <w:top w:val="nil"/>
              <w:left w:val="nil"/>
              <w:bottom w:val="nil"/>
              <w:right w:val="nil"/>
            </w:tcBorders>
            <w:shd w:val="clear" w:color="auto" w:fill="auto"/>
            <w:noWrap/>
            <w:vAlign w:val="center"/>
            <w:hideMark/>
          </w:tcPr>
          <w:p w14:paraId="08B35FAA"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 </w:t>
            </w:r>
          </w:p>
        </w:tc>
        <w:tc>
          <w:tcPr>
            <w:tcW w:w="7900" w:type="dxa"/>
            <w:tcBorders>
              <w:top w:val="nil"/>
              <w:left w:val="nil"/>
              <w:bottom w:val="nil"/>
              <w:right w:val="nil"/>
            </w:tcBorders>
            <w:shd w:val="clear" w:color="auto" w:fill="auto"/>
            <w:vAlign w:val="center"/>
            <w:hideMark/>
          </w:tcPr>
          <w:p w14:paraId="6469C284"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 </w:t>
            </w:r>
          </w:p>
        </w:tc>
        <w:tc>
          <w:tcPr>
            <w:tcW w:w="1560" w:type="dxa"/>
            <w:tcBorders>
              <w:top w:val="nil"/>
              <w:left w:val="nil"/>
              <w:bottom w:val="nil"/>
              <w:right w:val="nil"/>
            </w:tcBorders>
            <w:shd w:val="clear" w:color="auto" w:fill="auto"/>
            <w:noWrap/>
            <w:hideMark/>
          </w:tcPr>
          <w:p w14:paraId="48581FEA"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76DFF1B8" w14:textId="77777777" w:rsidTr="005A4A57">
        <w:trPr>
          <w:trHeight w:val="420"/>
        </w:trPr>
        <w:tc>
          <w:tcPr>
            <w:tcW w:w="9620" w:type="dxa"/>
            <w:gridSpan w:val="3"/>
            <w:tcBorders>
              <w:top w:val="nil"/>
              <w:left w:val="nil"/>
              <w:bottom w:val="single" w:sz="4" w:space="0" w:color="auto"/>
              <w:right w:val="nil"/>
            </w:tcBorders>
            <w:shd w:val="clear" w:color="auto" w:fill="auto"/>
            <w:noWrap/>
            <w:vAlign w:val="center"/>
            <w:hideMark/>
          </w:tcPr>
          <w:p w14:paraId="141CFE40" w14:textId="77777777" w:rsidR="005A4A57" w:rsidRPr="008471FB" w:rsidRDefault="005A4A57" w:rsidP="005A4A57">
            <w:pP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Secretaría de Economía</w:t>
            </w:r>
          </w:p>
        </w:tc>
        <w:tc>
          <w:tcPr>
            <w:tcW w:w="1560" w:type="dxa"/>
            <w:tcBorders>
              <w:top w:val="nil"/>
              <w:left w:val="nil"/>
              <w:bottom w:val="nil"/>
              <w:right w:val="nil"/>
            </w:tcBorders>
            <w:shd w:val="clear" w:color="auto" w:fill="auto"/>
            <w:noWrap/>
            <w:hideMark/>
          </w:tcPr>
          <w:p w14:paraId="375299B8" w14:textId="77777777" w:rsidR="005A4A57" w:rsidRPr="008471FB" w:rsidRDefault="005A4A57" w:rsidP="005A4A57">
            <w:pPr>
              <w:rPr>
                <w:rFonts w:ascii="Soberana Sans" w:hAnsi="Soberana Sans"/>
                <w:b/>
                <w:bCs/>
                <w:color w:val="000000"/>
                <w:sz w:val="18"/>
                <w:szCs w:val="18"/>
                <w:lang w:val="es-MX" w:eastAsia="es-MX"/>
              </w:rPr>
            </w:pPr>
          </w:p>
        </w:tc>
      </w:tr>
      <w:tr w:rsidR="005A4A57" w:rsidRPr="008471FB" w14:paraId="2DB64FDD" w14:textId="77777777" w:rsidTr="005A4A57">
        <w:trPr>
          <w:trHeight w:val="420"/>
        </w:trPr>
        <w:tc>
          <w:tcPr>
            <w:tcW w:w="172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84923CC"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 xml:space="preserve">No. </w:t>
            </w:r>
          </w:p>
        </w:tc>
        <w:tc>
          <w:tcPr>
            <w:tcW w:w="7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EF7A3"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RAMO 10</w:t>
            </w:r>
          </w:p>
        </w:tc>
        <w:tc>
          <w:tcPr>
            <w:tcW w:w="1560" w:type="dxa"/>
            <w:tcBorders>
              <w:top w:val="nil"/>
              <w:left w:val="single" w:sz="4" w:space="0" w:color="auto"/>
              <w:bottom w:val="nil"/>
              <w:right w:val="nil"/>
            </w:tcBorders>
            <w:shd w:val="clear" w:color="auto" w:fill="auto"/>
            <w:noWrap/>
            <w:hideMark/>
          </w:tcPr>
          <w:p w14:paraId="029F20B4" w14:textId="77777777" w:rsidR="005A4A57" w:rsidRPr="008471FB" w:rsidRDefault="005A4A57" w:rsidP="005A4A57">
            <w:pPr>
              <w:jc w:val="center"/>
              <w:rPr>
                <w:rFonts w:ascii="Soberana Sans" w:hAnsi="Soberana Sans"/>
                <w:b/>
                <w:bCs/>
                <w:color w:val="000000"/>
                <w:sz w:val="18"/>
                <w:szCs w:val="18"/>
                <w:lang w:val="es-MX" w:eastAsia="es-MX"/>
              </w:rPr>
            </w:pPr>
          </w:p>
        </w:tc>
      </w:tr>
      <w:tr w:rsidR="005A4A57" w:rsidRPr="008471FB" w14:paraId="6D690522"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2AD26"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34</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596FCF"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Comisión Federal de Mejora Regulatoria</w:t>
            </w:r>
          </w:p>
        </w:tc>
        <w:tc>
          <w:tcPr>
            <w:tcW w:w="1560" w:type="dxa"/>
            <w:tcBorders>
              <w:top w:val="nil"/>
              <w:left w:val="nil"/>
              <w:bottom w:val="nil"/>
              <w:right w:val="nil"/>
            </w:tcBorders>
            <w:shd w:val="clear" w:color="auto" w:fill="auto"/>
            <w:noWrap/>
            <w:hideMark/>
          </w:tcPr>
          <w:p w14:paraId="71232C57"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3CC86851" w14:textId="77777777" w:rsidTr="005A4A57">
        <w:trPr>
          <w:trHeight w:val="315"/>
        </w:trPr>
        <w:tc>
          <w:tcPr>
            <w:tcW w:w="900" w:type="dxa"/>
            <w:tcBorders>
              <w:top w:val="nil"/>
              <w:left w:val="nil"/>
              <w:bottom w:val="nil"/>
              <w:right w:val="nil"/>
            </w:tcBorders>
            <w:shd w:val="clear" w:color="auto" w:fill="auto"/>
            <w:noWrap/>
            <w:vAlign w:val="center"/>
            <w:hideMark/>
          </w:tcPr>
          <w:p w14:paraId="70F6C92F"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 </w:t>
            </w:r>
          </w:p>
        </w:tc>
        <w:tc>
          <w:tcPr>
            <w:tcW w:w="820" w:type="dxa"/>
            <w:tcBorders>
              <w:top w:val="nil"/>
              <w:left w:val="nil"/>
              <w:bottom w:val="nil"/>
              <w:right w:val="nil"/>
            </w:tcBorders>
            <w:shd w:val="clear" w:color="auto" w:fill="auto"/>
            <w:noWrap/>
            <w:vAlign w:val="center"/>
            <w:hideMark/>
          </w:tcPr>
          <w:p w14:paraId="4690F634"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 </w:t>
            </w:r>
          </w:p>
        </w:tc>
        <w:tc>
          <w:tcPr>
            <w:tcW w:w="7900" w:type="dxa"/>
            <w:tcBorders>
              <w:top w:val="nil"/>
              <w:left w:val="nil"/>
              <w:bottom w:val="nil"/>
              <w:right w:val="nil"/>
            </w:tcBorders>
            <w:shd w:val="clear" w:color="auto" w:fill="auto"/>
            <w:noWrap/>
            <w:vAlign w:val="center"/>
            <w:hideMark/>
          </w:tcPr>
          <w:p w14:paraId="4241F28C" w14:textId="77777777" w:rsidR="005A4A57" w:rsidRPr="008471FB" w:rsidRDefault="005A4A57" w:rsidP="005A4A57">
            <w:pP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 </w:t>
            </w:r>
          </w:p>
        </w:tc>
        <w:tc>
          <w:tcPr>
            <w:tcW w:w="1560" w:type="dxa"/>
            <w:tcBorders>
              <w:top w:val="nil"/>
              <w:left w:val="nil"/>
              <w:bottom w:val="nil"/>
              <w:right w:val="nil"/>
            </w:tcBorders>
            <w:shd w:val="clear" w:color="auto" w:fill="auto"/>
            <w:noWrap/>
            <w:hideMark/>
          </w:tcPr>
          <w:p w14:paraId="7702AD89" w14:textId="77777777" w:rsidR="005A4A57" w:rsidRPr="008471FB" w:rsidRDefault="005A4A57" w:rsidP="005A4A57">
            <w:pPr>
              <w:rPr>
                <w:rFonts w:ascii="Soberana Sans" w:hAnsi="Soberana Sans"/>
                <w:b/>
                <w:bCs/>
                <w:color w:val="000000"/>
                <w:sz w:val="18"/>
                <w:szCs w:val="18"/>
                <w:lang w:val="es-MX" w:eastAsia="es-MX"/>
              </w:rPr>
            </w:pPr>
          </w:p>
        </w:tc>
      </w:tr>
      <w:tr w:rsidR="005A4A57" w:rsidRPr="008471FB" w14:paraId="5C91C639" w14:textId="77777777" w:rsidTr="005A4A57">
        <w:trPr>
          <w:trHeight w:val="420"/>
        </w:trPr>
        <w:tc>
          <w:tcPr>
            <w:tcW w:w="9620" w:type="dxa"/>
            <w:gridSpan w:val="3"/>
            <w:tcBorders>
              <w:top w:val="nil"/>
              <w:left w:val="nil"/>
              <w:bottom w:val="single" w:sz="4" w:space="0" w:color="auto"/>
              <w:right w:val="nil"/>
            </w:tcBorders>
            <w:shd w:val="clear" w:color="auto" w:fill="auto"/>
            <w:noWrap/>
            <w:vAlign w:val="center"/>
            <w:hideMark/>
          </w:tcPr>
          <w:p w14:paraId="6F56B587" w14:textId="77777777" w:rsidR="005A4A57" w:rsidRPr="008471FB" w:rsidRDefault="005A4A57" w:rsidP="005A4A57">
            <w:pP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Secretaría de Educación Pública</w:t>
            </w:r>
          </w:p>
        </w:tc>
        <w:tc>
          <w:tcPr>
            <w:tcW w:w="1560" w:type="dxa"/>
            <w:tcBorders>
              <w:top w:val="nil"/>
              <w:left w:val="nil"/>
              <w:bottom w:val="nil"/>
              <w:right w:val="nil"/>
            </w:tcBorders>
            <w:shd w:val="clear" w:color="auto" w:fill="auto"/>
            <w:noWrap/>
            <w:hideMark/>
          </w:tcPr>
          <w:p w14:paraId="6C7EEE88" w14:textId="77777777" w:rsidR="005A4A57" w:rsidRPr="008471FB" w:rsidRDefault="005A4A57" w:rsidP="005A4A57">
            <w:pPr>
              <w:rPr>
                <w:rFonts w:ascii="Soberana Sans" w:hAnsi="Soberana Sans"/>
                <w:b/>
                <w:bCs/>
                <w:color w:val="000000"/>
                <w:sz w:val="18"/>
                <w:szCs w:val="18"/>
                <w:lang w:val="es-MX" w:eastAsia="es-MX"/>
              </w:rPr>
            </w:pPr>
          </w:p>
        </w:tc>
      </w:tr>
      <w:tr w:rsidR="005A4A57" w:rsidRPr="008471FB" w14:paraId="442E3BA7" w14:textId="77777777" w:rsidTr="005A4A57">
        <w:trPr>
          <w:trHeight w:val="420"/>
        </w:trPr>
        <w:tc>
          <w:tcPr>
            <w:tcW w:w="172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6E6B6C"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 xml:space="preserve">No. </w:t>
            </w:r>
          </w:p>
        </w:tc>
        <w:tc>
          <w:tcPr>
            <w:tcW w:w="7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A1BEB99"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RAMO 11</w:t>
            </w:r>
          </w:p>
        </w:tc>
        <w:tc>
          <w:tcPr>
            <w:tcW w:w="1560" w:type="dxa"/>
            <w:tcBorders>
              <w:top w:val="nil"/>
              <w:left w:val="single" w:sz="4" w:space="0" w:color="auto"/>
              <w:bottom w:val="nil"/>
              <w:right w:val="nil"/>
            </w:tcBorders>
            <w:shd w:val="clear" w:color="auto" w:fill="auto"/>
            <w:noWrap/>
            <w:hideMark/>
          </w:tcPr>
          <w:p w14:paraId="0C2A0C80" w14:textId="77777777" w:rsidR="005A4A57" w:rsidRPr="008471FB" w:rsidRDefault="005A4A57" w:rsidP="005A4A57">
            <w:pPr>
              <w:jc w:val="center"/>
              <w:rPr>
                <w:rFonts w:ascii="Soberana Sans" w:hAnsi="Soberana Sans"/>
                <w:b/>
                <w:bCs/>
                <w:color w:val="000000"/>
                <w:sz w:val="18"/>
                <w:szCs w:val="18"/>
                <w:lang w:val="es-MX" w:eastAsia="es-MX"/>
              </w:rPr>
            </w:pPr>
          </w:p>
        </w:tc>
      </w:tr>
      <w:tr w:rsidR="005A4A57" w:rsidRPr="008471FB" w14:paraId="43CA695C"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35580"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35</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E3F58D"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Universidad Pedagógica Nacional</w:t>
            </w:r>
          </w:p>
        </w:tc>
        <w:tc>
          <w:tcPr>
            <w:tcW w:w="1560" w:type="dxa"/>
            <w:tcBorders>
              <w:top w:val="nil"/>
              <w:left w:val="nil"/>
              <w:bottom w:val="nil"/>
              <w:right w:val="nil"/>
            </w:tcBorders>
            <w:shd w:val="clear" w:color="auto" w:fill="auto"/>
            <w:noWrap/>
            <w:hideMark/>
          </w:tcPr>
          <w:p w14:paraId="32500B33"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3214DAEB"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38D35A"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36</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10F0DF"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Instituto Politécnico Nacional</w:t>
            </w:r>
          </w:p>
        </w:tc>
        <w:tc>
          <w:tcPr>
            <w:tcW w:w="1560" w:type="dxa"/>
            <w:tcBorders>
              <w:top w:val="nil"/>
              <w:left w:val="nil"/>
              <w:bottom w:val="nil"/>
              <w:right w:val="nil"/>
            </w:tcBorders>
            <w:shd w:val="clear" w:color="auto" w:fill="auto"/>
            <w:noWrap/>
            <w:hideMark/>
          </w:tcPr>
          <w:p w14:paraId="26F5784D"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78F54098"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F4502"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37</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A73D2F"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Administración Federal de Servicios Educativos en el Distrito Federal</w:t>
            </w:r>
          </w:p>
        </w:tc>
        <w:tc>
          <w:tcPr>
            <w:tcW w:w="1560" w:type="dxa"/>
            <w:tcBorders>
              <w:top w:val="nil"/>
              <w:left w:val="nil"/>
              <w:bottom w:val="nil"/>
              <w:right w:val="nil"/>
            </w:tcBorders>
            <w:shd w:val="clear" w:color="auto" w:fill="auto"/>
            <w:noWrap/>
            <w:hideMark/>
          </w:tcPr>
          <w:p w14:paraId="59E31DA6"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4E91D17B" w14:textId="77777777" w:rsidTr="005A4A57">
        <w:trPr>
          <w:trHeight w:val="270"/>
        </w:trPr>
        <w:tc>
          <w:tcPr>
            <w:tcW w:w="900" w:type="dxa"/>
            <w:tcBorders>
              <w:top w:val="nil"/>
              <w:left w:val="nil"/>
              <w:bottom w:val="nil"/>
              <w:right w:val="nil"/>
            </w:tcBorders>
            <w:shd w:val="clear" w:color="auto" w:fill="auto"/>
            <w:noWrap/>
            <w:vAlign w:val="center"/>
            <w:hideMark/>
          </w:tcPr>
          <w:p w14:paraId="73BBF882" w14:textId="77777777" w:rsidR="005A4A57" w:rsidRPr="008471FB" w:rsidRDefault="005A4A57" w:rsidP="005A4A57">
            <w:pPr>
              <w:rPr>
                <w:sz w:val="20"/>
                <w:szCs w:val="20"/>
                <w:lang w:val="es-MX" w:eastAsia="es-MX"/>
              </w:rPr>
            </w:pPr>
          </w:p>
        </w:tc>
        <w:tc>
          <w:tcPr>
            <w:tcW w:w="820" w:type="dxa"/>
            <w:tcBorders>
              <w:top w:val="nil"/>
              <w:left w:val="nil"/>
              <w:bottom w:val="nil"/>
              <w:right w:val="nil"/>
            </w:tcBorders>
            <w:shd w:val="clear" w:color="auto" w:fill="auto"/>
            <w:noWrap/>
            <w:vAlign w:val="center"/>
            <w:hideMark/>
          </w:tcPr>
          <w:p w14:paraId="0D3985A5" w14:textId="77777777" w:rsidR="005A4A57" w:rsidRPr="008471FB" w:rsidRDefault="005A4A57" w:rsidP="005A4A57">
            <w:pPr>
              <w:jc w:val="center"/>
              <w:rPr>
                <w:sz w:val="20"/>
                <w:szCs w:val="20"/>
                <w:lang w:val="es-MX" w:eastAsia="es-MX"/>
              </w:rPr>
            </w:pPr>
          </w:p>
        </w:tc>
        <w:tc>
          <w:tcPr>
            <w:tcW w:w="7900" w:type="dxa"/>
            <w:tcBorders>
              <w:top w:val="nil"/>
              <w:left w:val="nil"/>
              <w:bottom w:val="nil"/>
              <w:right w:val="nil"/>
            </w:tcBorders>
            <w:shd w:val="clear" w:color="auto" w:fill="auto"/>
            <w:noWrap/>
            <w:hideMark/>
          </w:tcPr>
          <w:p w14:paraId="72C8CC80" w14:textId="77777777" w:rsidR="005A4A57" w:rsidRPr="008471FB" w:rsidRDefault="005A4A57" w:rsidP="005A4A57">
            <w:pPr>
              <w:jc w:val="center"/>
              <w:rPr>
                <w:sz w:val="20"/>
                <w:szCs w:val="20"/>
                <w:lang w:val="es-MX" w:eastAsia="es-MX"/>
              </w:rPr>
            </w:pPr>
          </w:p>
        </w:tc>
        <w:tc>
          <w:tcPr>
            <w:tcW w:w="1560" w:type="dxa"/>
            <w:tcBorders>
              <w:top w:val="nil"/>
              <w:left w:val="nil"/>
              <w:bottom w:val="nil"/>
              <w:right w:val="nil"/>
            </w:tcBorders>
            <w:shd w:val="clear" w:color="auto" w:fill="auto"/>
            <w:noWrap/>
            <w:hideMark/>
          </w:tcPr>
          <w:p w14:paraId="1C5A483B" w14:textId="77777777" w:rsidR="005A4A57" w:rsidRPr="008471FB" w:rsidRDefault="005A4A57" w:rsidP="005A4A57">
            <w:pPr>
              <w:rPr>
                <w:sz w:val="20"/>
                <w:szCs w:val="20"/>
                <w:lang w:val="es-MX" w:eastAsia="es-MX"/>
              </w:rPr>
            </w:pPr>
          </w:p>
        </w:tc>
      </w:tr>
      <w:tr w:rsidR="005A4A57" w:rsidRPr="008471FB" w14:paraId="567694E1" w14:textId="77777777" w:rsidTr="005A4A57">
        <w:trPr>
          <w:trHeight w:val="420"/>
        </w:trPr>
        <w:tc>
          <w:tcPr>
            <w:tcW w:w="9620" w:type="dxa"/>
            <w:gridSpan w:val="3"/>
            <w:tcBorders>
              <w:top w:val="nil"/>
              <w:left w:val="nil"/>
              <w:bottom w:val="single" w:sz="4" w:space="0" w:color="auto"/>
              <w:right w:val="nil"/>
            </w:tcBorders>
            <w:shd w:val="clear" w:color="auto" w:fill="auto"/>
            <w:noWrap/>
            <w:vAlign w:val="center"/>
            <w:hideMark/>
          </w:tcPr>
          <w:p w14:paraId="4B1E318D" w14:textId="77777777" w:rsidR="005A4A57" w:rsidRPr="008471FB" w:rsidRDefault="005A4A57" w:rsidP="005A4A57">
            <w:pP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Secretaría de Salud</w:t>
            </w:r>
          </w:p>
        </w:tc>
        <w:tc>
          <w:tcPr>
            <w:tcW w:w="1560" w:type="dxa"/>
            <w:tcBorders>
              <w:top w:val="nil"/>
              <w:left w:val="nil"/>
              <w:bottom w:val="nil"/>
              <w:right w:val="nil"/>
            </w:tcBorders>
            <w:shd w:val="clear" w:color="auto" w:fill="auto"/>
            <w:noWrap/>
            <w:hideMark/>
          </w:tcPr>
          <w:p w14:paraId="605FCE34" w14:textId="77777777" w:rsidR="005A4A57" w:rsidRPr="008471FB" w:rsidRDefault="005A4A57" w:rsidP="005A4A57">
            <w:pPr>
              <w:rPr>
                <w:rFonts w:ascii="Soberana Sans" w:hAnsi="Soberana Sans"/>
                <w:b/>
                <w:bCs/>
                <w:color w:val="000000"/>
                <w:sz w:val="18"/>
                <w:szCs w:val="18"/>
                <w:lang w:val="es-MX" w:eastAsia="es-MX"/>
              </w:rPr>
            </w:pPr>
          </w:p>
        </w:tc>
      </w:tr>
      <w:tr w:rsidR="005A4A57" w:rsidRPr="008471FB" w14:paraId="28955A26" w14:textId="77777777" w:rsidTr="005A4A57">
        <w:trPr>
          <w:trHeight w:val="420"/>
        </w:trPr>
        <w:tc>
          <w:tcPr>
            <w:tcW w:w="172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3A5C79"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 xml:space="preserve">No. </w:t>
            </w:r>
          </w:p>
        </w:tc>
        <w:tc>
          <w:tcPr>
            <w:tcW w:w="7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FFA548A"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RAMO 12</w:t>
            </w:r>
          </w:p>
        </w:tc>
        <w:tc>
          <w:tcPr>
            <w:tcW w:w="1560" w:type="dxa"/>
            <w:tcBorders>
              <w:top w:val="nil"/>
              <w:left w:val="single" w:sz="4" w:space="0" w:color="auto"/>
              <w:bottom w:val="nil"/>
              <w:right w:val="nil"/>
            </w:tcBorders>
            <w:shd w:val="clear" w:color="auto" w:fill="auto"/>
            <w:noWrap/>
            <w:hideMark/>
          </w:tcPr>
          <w:p w14:paraId="018A1006" w14:textId="77777777" w:rsidR="005A4A57" w:rsidRPr="008471FB" w:rsidRDefault="005A4A57" w:rsidP="005A4A57">
            <w:pPr>
              <w:jc w:val="center"/>
              <w:rPr>
                <w:rFonts w:ascii="Soberana Sans" w:hAnsi="Soberana Sans"/>
                <w:b/>
                <w:bCs/>
                <w:color w:val="000000"/>
                <w:sz w:val="18"/>
                <w:szCs w:val="18"/>
                <w:lang w:val="es-MX" w:eastAsia="es-MX"/>
              </w:rPr>
            </w:pPr>
          </w:p>
        </w:tc>
      </w:tr>
      <w:tr w:rsidR="005A4A57" w:rsidRPr="008471FB" w14:paraId="6BFC81CC"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B01E7B"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38</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8DF5E9"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Administración del Patrimonio de la Beneficencia Pública</w:t>
            </w:r>
          </w:p>
        </w:tc>
        <w:tc>
          <w:tcPr>
            <w:tcW w:w="1560" w:type="dxa"/>
            <w:tcBorders>
              <w:top w:val="nil"/>
              <w:left w:val="nil"/>
              <w:bottom w:val="nil"/>
              <w:right w:val="nil"/>
            </w:tcBorders>
            <w:shd w:val="clear" w:color="auto" w:fill="auto"/>
            <w:noWrap/>
            <w:hideMark/>
          </w:tcPr>
          <w:p w14:paraId="281FEE0F"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18E1757A"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0C72D5"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39</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9E3BCE"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Centro Nacional de la Transfusión Sanguínea</w:t>
            </w:r>
          </w:p>
        </w:tc>
        <w:tc>
          <w:tcPr>
            <w:tcW w:w="1560" w:type="dxa"/>
            <w:tcBorders>
              <w:top w:val="nil"/>
              <w:left w:val="nil"/>
              <w:bottom w:val="nil"/>
              <w:right w:val="nil"/>
            </w:tcBorders>
            <w:shd w:val="clear" w:color="auto" w:fill="auto"/>
            <w:noWrap/>
            <w:hideMark/>
          </w:tcPr>
          <w:p w14:paraId="0269334B"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4ACA3B19"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6489C3"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40</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05D069"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Centro Nacional para la Prevención y el Control del VIH/SIDA</w:t>
            </w:r>
          </w:p>
        </w:tc>
        <w:tc>
          <w:tcPr>
            <w:tcW w:w="1560" w:type="dxa"/>
            <w:tcBorders>
              <w:top w:val="nil"/>
              <w:left w:val="nil"/>
              <w:bottom w:val="nil"/>
              <w:right w:val="nil"/>
            </w:tcBorders>
            <w:shd w:val="clear" w:color="auto" w:fill="auto"/>
            <w:noWrap/>
            <w:hideMark/>
          </w:tcPr>
          <w:p w14:paraId="72192C6D"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162BA955"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49FE54"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41</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AECAF5"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Centro Nacional de Equidad de Género y Salud Reproductiva</w:t>
            </w:r>
          </w:p>
        </w:tc>
        <w:tc>
          <w:tcPr>
            <w:tcW w:w="1560" w:type="dxa"/>
            <w:tcBorders>
              <w:top w:val="nil"/>
              <w:left w:val="nil"/>
              <w:bottom w:val="nil"/>
              <w:right w:val="nil"/>
            </w:tcBorders>
            <w:shd w:val="clear" w:color="auto" w:fill="auto"/>
            <w:noWrap/>
            <w:hideMark/>
          </w:tcPr>
          <w:p w14:paraId="7CAD0F2A"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238B5942"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0BEB16"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42</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467039"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Comisión Nacional de Arbitraje Médico</w:t>
            </w:r>
          </w:p>
        </w:tc>
        <w:tc>
          <w:tcPr>
            <w:tcW w:w="1560" w:type="dxa"/>
            <w:tcBorders>
              <w:top w:val="nil"/>
              <w:left w:val="nil"/>
              <w:bottom w:val="nil"/>
              <w:right w:val="nil"/>
            </w:tcBorders>
            <w:shd w:val="clear" w:color="auto" w:fill="auto"/>
            <w:noWrap/>
            <w:hideMark/>
          </w:tcPr>
          <w:p w14:paraId="414C349E"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44A27DF1"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EBF3DF"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43</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F78301"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Servicios de Atención Psiquiátrica</w:t>
            </w:r>
          </w:p>
        </w:tc>
        <w:tc>
          <w:tcPr>
            <w:tcW w:w="1560" w:type="dxa"/>
            <w:tcBorders>
              <w:top w:val="nil"/>
              <w:left w:val="nil"/>
              <w:bottom w:val="nil"/>
              <w:right w:val="nil"/>
            </w:tcBorders>
            <w:shd w:val="clear" w:color="auto" w:fill="auto"/>
            <w:noWrap/>
            <w:hideMark/>
          </w:tcPr>
          <w:p w14:paraId="1B69CB21"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3F523E4F"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C64EEF"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44</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CEEC22"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Centro Nacional de Programas Preventivos y Control de Enfermedades</w:t>
            </w:r>
          </w:p>
        </w:tc>
        <w:tc>
          <w:tcPr>
            <w:tcW w:w="1560" w:type="dxa"/>
            <w:tcBorders>
              <w:top w:val="nil"/>
              <w:left w:val="nil"/>
              <w:bottom w:val="nil"/>
              <w:right w:val="nil"/>
            </w:tcBorders>
            <w:shd w:val="clear" w:color="auto" w:fill="auto"/>
            <w:noWrap/>
            <w:hideMark/>
          </w:tcPr>
          <w:p w14:paraId="4F45AEDD"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4EB08E86"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2D375D"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45</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B1BC62"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Centro Nacional de Trasplantes</w:t>
            </w:r>
          </w:p>
        </w:tc>
        <w:tc>
          <w:tcPr>
            <w:tcW w:w="1560" w:type="dxa"/>
            <w:tcBorders>
              <w:top w:val="nil"/>
              <w:left w:val="nil"/>
              <w:bottom w:val="nil"/>
              <w:right w:val="nil"/>
            </w:tcBorders>
            <w:shd w:val="clear" w:color="auto" w:fill="auto"/>
            <w:noWrap/>
            <w:hideMark/>
          </w:tcPr>
          <w:p w14:paraId="1394CE07"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0F26AAE2"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589C6B"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46</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75AABB"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Centro Nacional para la Salud de la Infancia y la Adolescencia</w:t>
            </w:r>
          </w:p>
        </w:tc>
        <w:tc>
          <w:tcPr>
            <w:tcW w:w="1560" w:type="dxa"/>
            <w:tcBorders>
              <w:top w:val="nil"/>
              <w:left w:val="nil"/>
              <w:bottom w:val="nil"/>
              <w:right w:val="nil"/>
            </w:tcBorders>
            <w:shd w:val="clear" w:color="auto" w:fill="auto"/>
            <w:noWrap/>
            <w:hideMark/>
          </w:tcPr>
          <w:p w14:paraId="6D23BD6B"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2B6CE1FE"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766110"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47</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768F29"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Comisión Federal para la Protección contra Riesgos Sanitarios</w:t>
            </w:r>
          </w:p>
        </w:tc>
        <w:tc>
          <w:tcPr>
            <w:tcW w:w="1560" w:type="dxa"/>
            <w:tcBorders>
              <w:top w:val="nil"/>
              <w:left w:val="nil"/>
              <w:bottom w:val="nil"/>
              <w:right w:val="nil"/>
            </w:tcBorders>
            <w:shd w:val="clear" w:color="auto" w:fill="auto"/>
            <w:noWrap/>
            <w:hideMark/>
          </w:tcPr>
          <w:p w14:paraId="385EE466"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79754AB4"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2684F3"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48</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C7102E"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Centro Nacional de Excelencia Tecnológica en Salud</w:t>
            </w:r>
          </w:p>
        </w:tc>
        <w:tc>
          <w:tcPr>
            <w:tcW w:w="1560" w:type="dxa"/>
            <w:tcBorders>
              <w:top w:val="nil"/>
              <w:left w:val="nil"/>
              <w:bottom w:val="nil"/>
              <w:right w:val="nil"/>
            </w:tcBorders>
            <w:shd w:val="clear" w:color="auto" w:fill="auto"/>
            <w:noWrap/>
            <w:hideMark/>
          </w:tcPr>
          <w:p w14:paraId="72C48D80"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1F883ABE"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BFC81D"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49</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6CC998"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Comisión Nacional de Protección Social en Salud</w:t>
            </w:r>
          </w:p>
        </w:tc>
        <w:tc>
          <w:tcPr>
            <w:tcW w:w="1560" w:type="dxa"/>
            <w:tcBorders>
              <w:top w:val="nil"/>
              <w:left w:val="nil"/>
              <w:bottom w:val="nil"/>
              <w:right w:val="nil"/>
            </w:tcBorders>
            <w:shd w:val="clear" w:color="auto" w:fill="auto"/>
            <w:noWrap/>
            <w:hideMark/>
          </w:tcPr>
          <w:p w14:paraId="5B7E8384"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609A3905"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2520E"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50</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52C46B"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Comisión Nacional de Bioética</w:t>
            </w:r>
          </w:p>
        </w:tc>
        <w:tc>
          <w:tcPr>
            <w:tcW w:w="1560" w:type="dxa"/>
            <w:tcBorders>
              <w:top w:val="nil"/>
              <w:left w:val="nil"/>
              <w:bottom w:val="nil"/>
              <w:right w:val="nil"/>
            </w:tcBorders>
            <w:shd w:val="clear" w:color="auto" w:fill="auto"/>
            <w:noWrap/>
            <w:hideMark/>
          </w:tcPr>
          <w:p w14:paraId="094614D7"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7FA41AD5"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8A6882"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51</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D80816"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Comisión Nacional contra las Adicciones</w:t>
            </w:r>
          </w:p>
        </w:tc>
        <w:tc>
          <w:tcPr>
            <w:tcW w:w="1560" w:type="dxa"/>
            <w:tcBorders>
              <w:top w:val="nil"/>
              <w:left w:val="nil"/>
              <w:bottom w:val="nil"/>
              <w:right w:val="nil"/>
            </w:tcBorders>
            <w:shd w:val="clear" w:color="auto" w:fill="auto"/>
            <w:noWrap/>
            <w:hideMark/>
          </w:tcPr>
          <w:p w14:paraId="01BB0B10"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6BCE2ADB" w14:textId="77777777" w:rsidTr="005A4A57">
        <w:trPr>
          <w:trHeight w:val="315"/>
        </w:trPr>
        <w:tc>
          <w:tcPr>
            <w:tcW w:w="900" w:type="dxa"/>
            <w:tcBorders>
              <w:top w:val="nil"/>
              <w:left w:val="nil"/>
              <w:bottom w:val="nil"/>
              <w:right w:val="nil"/>
            </w:tcBorders>
            <w:shd w:val="clear" w:color="auto" w:fill="auto"/>
            <w:noWrap/>
            <w:vAlign w:val="center"/>
            <w:hideMark/>
          </w:tcPr>
          <w:p w14:paraId="55A65C29"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lastRenderedPageBreak/>
              <w:t> </w:t>
            </w:r>
          </w:p>
        </w:tc>
        <w:tc>
          <w:tcPr>
            <w:tcW w:w="820" w:type="dxa"/>
            <w:tcBorders>
              <w:top w:val="nil"/>
              <w:left w:val="nil"/>
              <w:bottom w:val="nil"/>
              <w:right w:val="nil"/>
            </w:tcBorders>
            <w:shd w:val="clear" w:color="auto" w:fill="auto"/>
            <w:noWrap/>
            <w:vAlign w:val="center"/>
            <w:hideMark/>
          </w:tcPr>
          <w:p w14:paraId="6A2A6855"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 </w:t>
            </w:r>
          </w:p>
        </w:tc>
        <w:tc>
          <w:tcPr>
            <w:tcW w:w="7900" w:type="dxa"/>
            <w:tcBorders>
              <w:top w:val="nil"/>
              <w:left w:val="nil"/>
              <w:bottom w:val="nil"/>
              <w:right w:val="nil"/>
            </w:tcBorders>
            <w:shd w:val="clear" w:color="auto" w:fill="auto"/>
            <w:noWrap/>
            <w:vAlign w:val="center"/>
            <w:hideMark/>
          </w:tcPr>
          <w:p w14:paraId="77F1841B" w14:textId="77777777" w:rsidR="005A4A57" w:rsidRPr="008471FB" w:rsidRDefault="005A4A57" w:rsidP="005A4A57">
            <w:pP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 </w:t>
            </w:r>
          </w:p>
        </w:tc>
        <w:tc>
          <w:tcPr>
            <w:tcW w:w="1560" w:type="dxa"/>
            <w:tcBorders>
              <w:top w:val="nil"/>
              <w:left w:val="nil"/>
              <w:bottom w:val="nil"/>
              <w:right w:val="nil"/>
            </w:tcBorders>
            <w:shd w:val="clear" w:color="auto" w:fill="auto"/>
            <w:noWrap/>
            <w:hideMark/>
          </w:tcPr>
          <w:p w14:paraId="0765E9FC" w14:textId="77777777" w:rsidR="005A4A57" w:rsidRPr="008471FB" w:rsidRDefault="005A4A57" w:rsidP="005A4A57">
            <w:pPr>
              <w:rPr>
                <w:rFonts w:ascii="Soberana Sans" w:hAnsi="Soberana Sans"/>
                <w:b/>
                <w:bCs/>
                <w:color w:val="000000"/>
                <w:sz w:val="18"/>
                <w:szCs w:val="18"/>
                <w:lang w:val="es-MX" w:eastAsia="es-MX"/>
              </w:rPr>
            </w:pPr>
          </w:p>
        </w:tc>
      </w:tr>
      <w:tr w:rsidR="005A4A57" w:rsidRPr="008471FB" w14:paraId="65107FDD" w14:textId="77777777" w:rsidTr="005A4A57">
        <w:trPr>
          <w:trHeight w:val="420"/>
        </w:trPr>
        <w:tc>
          <w:tcPr>
            <w:tcW w:w="9620" w:type="dxa"/>
            <w:gridSpan w:val="3"/>
            <w:tcBorders>
              <w:top w:val="nil"/>
              <w:left w:val="nil"/>
              <w:bottom w:val="single" w:sz="4" w:space="0" w:color="auto"/>
              <w:right w:val="nil"/>
            </w:tcBorders>
            <w:shd w:val="clear" w:color="auto" w:fill="auto"/>
            <w:noWrap/>
            <w:vAlign w:val="center"/>
            <w:hideMark/>
          </w:tcPr>
          <w:p w14:paraId="5F4F0A3E" w14:textId="77777777" w:rsidR="005A4A57" w:rsidRPr="008471FB" w:rsidRDefault="005A4A57" w:rsidP="005A4A57">
            <w:pP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Secretaría de Trabajo y Previsión Social</w:t>
            </w:r>
          </w:p>
        </w:tc>
        <w:tc>
          <w:tcPr>
            <w:tcW w:w="1560" w:type="dxa"/>
            <w:tcBorders>
              <w:top w:val="nil"/>
              <w:left w:val="nil"/>
              <w:bottom w:val="nil"/>
              <w:right w:val="nil"/>
            </w:tcBorders>
            <w:shd w:val="clear" w:color="auto" w:fill="auto"/>
            <w:noWrap/>
            <w:hideMark/>
          </w:tcPr>
          <w:p w14:paraId="7648E1EF" w14:textId="77777777" w:rsidR="005A4A57" w:rsidRPr="008471FB" w:rsidRDefault="005A4A57" w:rsidP="005A4A57">
            <w:pPr>
              <w:rPr>
                <w:rFonts w:ascii="Soberana Sans" w:hAnsi="Soberana Sans"/>
                <w:b/>
                <w:bCs/>
                <w:color w:val="000000"/>
                <w:sz w:val="18"/>
                <w:szCs w:val="18"/>
                <w:lang w:val="es-MX" w:eastAsia="es-MX"/>
              </w:rPr>
            </w:pPr>
          </w:p>
        </w:tc>
      </w:tr>
      <w:tr w:rsidR="005A4A57" w:rsidRPr="008471FB" w14:paraId="5A36B314" w14:textId="77777777" w:rsidTr="005A4A57">
        <w:trPr>
          <w:trHeight w:val="420"/>
        </w:trPr>
        <w:tc>
          <w:tcPr>
            <w:tcW w:w="172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2CCF"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 xml:space="preserve">No. </w:t>
            </w:r>
          </w:p>
        </w:tc>
        <w:tc>
          <w:tcPr>
            <w:tcW w:w="7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8F1CDC7"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RAMO 14</w:t>
            </w:r>
          </w:p>
        </w:tc>
        <w:tc>
          <w:tcPr>
            <w:tcW w:w="1560" w:type="dxa"/>
            <w:tcBorders>
              <w:top w:val="nil"/>
              <w:left w:val="single" w:sz="4" w:space="0" w:color="auto"/>
              <w:bottom w:val="nil"/>
              <w:right w:val="nil"/>
            </w:tcBorders>
            <w:shd w:val="clear" w:color="auto" w:fill="auto"/>
            <w:noWrap/>
            <w:hideMark/>
          </w:tcPr>
          <w:p w14:paraId="0F701733" w14:textId="77777777" w:rsidR="005A4A57" w:rsidRPr="008471FB" w:rsidRDefault="005A4A57" w:rsidP="005A4A57">
            <w:pPr>
              <w:jc w:val="center"/>
              <w:rPr>
                <w:rFonts w:ascii="Soberana Sans" w:hAnsi="Soberana Sans"/>
                <w:b/>
                <w:bCs/>
                <w:color w:val="000000"/>
                <w:sz w:val="18"/>
                <w:szCs w:val="18"/>
                <w:lang w:val="es-MX" w:eastAsia="es-MX"/>
              </w:rPr>
            </w:pPr>
          </w:p>
        </w:tc>
      </w:tr>
      <w:tr w:rsidR="005A4A57" w:rsidRPr="008471FB" w14:paraId="484870A0"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80DEE7"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52</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F43F8E"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Procuraduría Federal de la Defensa del Trabajo</w:t>
            </w:r>
          </w:p>
        </w:tc>
        <w:tc>
          <w:tcPr>
            <w:tcW w:w="1560" w:type="dxa"/>
            <w:tcBorders>
              <w:top w:val="nil"/>
              <w:left w:val="nil"/>
              <w:bottom w:val="nil"/>
              <w:right w:val="nil"/>
            </w:tcBorders>
            <w:shd w:val="clear" w:color="auto" w:fill="auto"/>
            <w:noWrap/>
            <w:hideMark/>
          </w:tcPr>
          <w:p w14:paraId="6E36D2F8"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072E4FB1" w14:textId="77777777" w:rsidTr="005A4A57">
        <w:trPr>
          <w:trHeight w:val="315"/>
        </w:trPr>
        <w:tc>
          <w:tcPr>
            <w:tcW w:w="900" w:type="dxa"/>
            <w:tcBorders>
              <w:top w:val="nil"/>
              <w:left w:val="nil"/>
              <w:bottom w:val="nil"/>
              <w:right w:val="nil"/>
            </w:tcBorders>
            <w:shd w:val="clear" w:color="auto" w:fill="auto"/>
            <w:noWrap/>
            <w:vAlign w:val="center"/>
            <w:hideMark/>
          </w:tcPr>
          <w:p w14:paraId="1E157FC5"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 </w:t>
            </w:r>
          </w:p>
        </w:tc>
        <w:tc>
          <w:tcPr>
            <w:tcW w:w="820" w:type="dxa"/>
            <w:tcBorders>
              <w:top w:val="nil"/>
              <w:left w:val="nil"/>
              <w:bottom w:val="nil"/>
              <w:right w:val="nil"/>
            </w:tcBorders>
            <w:shd w:val="clear" w:color="auto" w:fill="auto"/>
            <w:noWrap/>
            <w:vAlign w:val="center"/>
            <w:hideMark/>
          </w:tcPr>
          <w:p w14:paraId="39D373A5"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 </w:t>
            </w:r>
          </w:p>
        </w:tc>
        <w:tc>
          <w:tcPr>
            <w:tcW w:w="7900" w:type="dxa"/>
            <w:tcBorders>
              <w:top w:val="nil"/>
              <w:left w:val="nil"/>
              <w:bottom w:val="nil"/>
              <w:right w:val="nil"/>
            </w:tcBorders>
            <w:shd w:val="clear" w:color="auto" w:fill="auto"/>
            <w:noWrap/>
            <w:vAlign w:val="center"/>
            <w:hideMark/>
          </w:tcPr>
          <w:p w14:paraId="00085AEF" w14:textId="77777777" w:rsidR="005A4A57" w:rsidRPr="008471FB" w:rsidRDefault="005A4A57" w:rsidP="005A4A57">
            <w:pP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 </w:t>
            </w:r>
          </w:p>
        </w:tc>
        <w:tc>
          <w:tcPr>
            <w:tcW w:w="1560" w:type="dxa"/>
            <w:tcBorders>
              <w:top w:val="nil"/>
              <w:left w:val="nil"/>
              <w:bottom w:val="nil"/>
              <w:right w:val="nil"/>
            </w:tcBorders>
            <w:shd w:val="clear" w:color="auto" w:fill="auto"/>
            <w:noWrap/>
            <w:hideMark/>
          </w:tcPr>
          <w:p w14:paraId="5B953C11" w14:textId="77777777" w:rsidR="005A4A57" w:rsidRPr="008471FB" w:rsidRDefault="005A4A57" w:rsidP="005A4A57">
            <w:pPr>
              <w:rPr>
                <w:rFonts w:ascii="Soberana Sans" w:hAnsi="Soberana Sans"/>
                <w:b/>
                <w:bCs/>
                <w:color w:val="000000"/>
                <w:sz w:val="18"/>
                <w:szCs w:val="18"/>
                <w:lang w:val="es-MX" w:eastAsia="es-MX"/>
              </w:rPr>
            </w:pPr>
          </w:p>
        </w:tc>
      </w:tr>
      <w:tr w:rsidR="005A4A57" w:rsidRPr="008471FB" w14:paraId="7A8EAE12" w14:textId="77777777" w:rsidTr="005A4A57">
        <w:trPr>
          <w:trHeight w:val="420"/>
        </w:trPr>
        <w:tc>
          <w:tcPr>
            <w:tcW w:w="9620" w:type="dxa"/>
            <w:gridSpan w:val="3"/>
            <w:tcBorders>
              <w:top w:val="nil"/>
              <w:left w:val="nil"/>
              <w:bottom w:val="single" w:sz="4" w:space="0" w:color="auto"/>
              <w:right w:val="nil"/>
            </w:tcBorders>
            <w:shd w:val="clear" w:color="auto" w:fill="auto"/>
            <w:noWrap/>
            <w:vAlign w:val="center"/>
            <w:hideMark/>
          </w:tcPr>
          <w:p w14:paraId="16B3EF8D" w14:textId="77777777" w:rsidR="005A4A57" w:rsidRPr="008471FB" w:rsidRDefault="005A4A57" w:rsidP="005A4A57">
            <w:pP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Secretaría de Desarrollo Agrario, Territorial y Urbano</w:t>
            </w:r>
          </w:p>
        </w:tc>
        <w:tc>
          <w:tcPr>
            <w:tcW w:w="1560" w:type="dxa"/>
            <w:tcBorders>
              <w:top w:val="nil"/>
              <w:left w:val="nil"/>
              <w:bottom w:val="nil"/>
              <w:right w:val="nil"/>
            </w:tcBorders>
            <w:shd w:val="clear" w:color="auto" w:fill="auto"/>
            <w:noWrap/>
            <w:hideMark/>
          </w:tcPr>
          <w:p w14:paraId="0FF9BB2F" w14:textId="77777777" w:rsidR="005A4A57" w:rsidRPr="008471FB" w:rsidRDefault="005A4A57" w:rsidP="005A4A57">
            <w:pPr>
              <w:rPr>
                <w:rFonts w:ascii="Soberana Sans" w:hAnsi="Soberana Sans"/>
                <w:b/>
                <w:bCs/>
                <w:color w:val="000000"/>
                <w:sz w:val="18"/>
                <w:szCs w:val="18"/>
                <w:lang w:val="es-MX" w:eastAsia="es-MX"/>
              </w:rPr>
            </w:pPr>
          </w:p>
        </w:tc>
      </w:tr>
      <w:tr w:rsidR="005A4A57" w:rsidRPr="008471FB" w14:paraId="63700748" w14:textId="77777777" w:rsidTr="005A4A57">
        <w:trPr>
          <w:trHeight w:val="420"/>
        </w:trPr>
        <w:tc>
          <w:tcPr>
            <w:tcW w:w="172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B8EAFD"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 xml:space="preserve">No. </w:t>
            </w:r>
          </w:p>
        </w:tc>
        <w:tc>
          <w:tcPr>
            <w:tcW w:w="7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71BCEE4"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RAMO 15</w:t>
            </w:r>
          </w:p>
        </w:tc>
        <w:tc>
          <w:tcPr>
            <w:tcW w:w="1560" w:type="dxa"/>
            <w:tcBorders>
              <w:top w:val="nil"/>
              <w:left w:val="single" w:sz="4" w:space="0" w:color="auto"/>
              <w:bottom w:val="nil"/>
              <w:right w:val="nil"/>
            </w:tcBorders>
            <w:shd w:val="clear" w:color="auto" w:fill="auto"/>
            <w:noWrap/>
            <w:hideMark/>
          </w:tcPr>
          <w:p w14:paraId="70DCD8A4" w14:textId="77777777" w:rsidR="005A4A57" w:rsidRPr="008471FB" w:rsidRDefault="005A4A57" w:rsidP="005A4A57">
            <w:pPr>
              <w:jc w:val="center"/>
              <w:rPr>
                <w:rFonts w:ascii="Soberana Sans" w:hAnsi="Soberana Sans"/>
                <w:b/>
                <w:bCs/>
                <w:color w:val="000000"/>
                <w:sz w:val="18"/>
                <w:szCs w:val="18"/>
                <w:lang w:val="es-MX" w:eastAsia="es-MX"/>
              </w:rPr>
            </w:pPr>
          </w:p>
        </w:tc>
      </w:tr>
      <w:tr w:rsidR="005A4A57" w:rsidRPr="008471FB" w14:paraId="76253B1D"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D45129"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53</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3A8355"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Registro Agrario Nacional</w:t>
            </w:r>
          </w:p>
        </w:tc>
        <w:tc>
          <w:tcPr>
            <w:tcW w:w="1560" w:type="dxa"/>
            <w:tcBorders>
              <w:top w:val="nil"/>
              <w:left w:val="nil"/>
              <w:bottom w:val="nil"/>
              <w:right w:val="nil"/>
            </w:tcBorders>
            <w:shd w:val="clear" w:color="auto" w:fill="auto"/>
            <w:noWrap/>
            <w:hideMark/>
          </w:tcPr>
          <w:p w14:paraId="0ECD543C"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1BAA1184" w14:textId="77777777" w:rsidTr="005A4A57">
        <w:trPr>
          <w:trHeight w:val="345"/>
        </w:trPr>
        <w:tc>
          <w:tcPr>
            <w:tcW w:w="900" w:type="dxa"/>
            <w:tcBorders>
              <w:top w:val="nil"/>
              <w:left w:val="nil"/>
              <w:bottom w:val="nil"/>
              <w:right w:val="nil"/>
            </w:tcBorders>
            <w:shd w:val="clear" w:color="auto" w:fill="auto"/>
            <w:noWrap/>
            <w:vAlign w:val="center"/>
            <w:hideMark/>
          </w:tcPr>
          <w:p w14:paraId="0D59C604" w14:textId="77777777" w:rsidR="005A4A57" w:rsidRPr="008471FB" w:rsidRDefault="005A4A57" w:rsidP="005A4A57">
            <w:pPr>
              <w:rPr>
                <w:sz w:val="20"/>
                <w:szCs w:val="20"/>
                <w:lang w:val="es-MX" w:eastAsia="es-MX"/>
              </w:rPr>
            </w:pPr>
          </w:p>
        </w:tc>
        <w:tc>
          <w:tcPr>
            <w:tcW w:w="820" w:type="dxa"/>
            <w:tcBorders>
              <w:top w:val="nil"/>
              <w:left w:val="nil"/>
              <w:bottom w:val="nil"/>
              <w:right w:val="nil"/>
            </w:tcBorders>
            <w:shd w:val="clear" w:color="auto" w:fill="auto"/>
            <w:noWrap/>
            <w:vAlign w:val="center"/>
            <w:hideMark/>
          </w:tcPr>
          <w:p w14:paraId="480E524E" w14:textId="77777777" w:rsidR="005A4A57" w:rsidRPr="008471FB" w:rsidRDefault="005A4A57" w:rsidP="005A4A57">
            <w:pPr>
              <w:jc w:val="center"/>
              <w:rPr>
                <w:sz w:val="20"/>
                <w:szCs w:val="20"/>
                <w:lang w:val="es-MX" w:eastAsia="es-MX"/>
              </w:rPr>
            </w:pPr>
          </w:p>
        </w:tc>
        <w:tc>
          <w:tcPr>
            <w:tcW w:w="7900" w:type="dxa"/>
            <w:tcBorders>
              <w:top w:val="nil"/>
              <w:left w:val="nil"/>
              <w:bottom w:val="nil"/>
              <w:right w:val="nil"/>
            </w:tcBorders>
            <w:shd w:val="clear" w:color="auto" w:fill="auto"/>
            <w:noWrap/>
            <w:vAlign w:val="center"/>
            <w:hideMark/>
          </w:tcPr>
          <w:p w14:paraId="687865C8" w14:textId="77777777" w:rsidR="005A4A57" w:rsidRPr="008471FB" w:rsidRDefault="005A4A57" w:rsidP="005A4A57">
            <w:pPr>
              <w:jc w:val="center"/>
              <w:rPr>
                <w:sz w:val="20"/>
                <w:szCs w:val="20"/>
                <w:lang w:val="es-MX" w:eastAsia="es-MX"/>
              </w:rPr>
            </w:pPr>
          </w:p>
        </w:tc>
        <w:tc>
          <w:tcPr>
            <w:tcW w:w="1560" w:type="dxa"/>
            <w:tcBorders>
              <w:top w:val="nil"/>
              <w:left w:val="nil"/>
              <w:bottom w:val="nil"/>
              <w:right w:val="nil"/>
            </w:tcBorders>
            <w:shd w:val="clear" w:color="auto" w:fill="auto"/>
            <w:noWrap/>
            <w:hideMark/>
          </w:tcPr>
          <w:p w14:paraId="6DE595A0" w14:textId="77777777" w:rsidR="005A4A57" w:rsidRPr="008471FB" w:rsidRDefault="005A4A57" w:rsidP="005A4A57">
            <w:pPr>
              <w:rPr>
                <w:sz w:val="20"/>
                <w:szCs w:val="20"/>
                <w:lang w:val="es-MX" w:eastAsia="es-MX"/>
              </w:rPr>
            </w:pPr>
          </w:p>
        </w:tc>
      </w:tr>
      <w:tr w:rsidR="005A4A57" w:rsidRPr="008471FB" w14:paraId="0C0859AF" w14:textId="77777777" w:rsidTr="005A4A57">
        <w:trPr>
          <w:trHeight w:val="420"/>
        </w:trPr>
        <w:tc>
          <w:tcPr>
            <w:tcW w:w="9620" w:type="dxa"/>
            <w:gridSpan w:val="3"/>
            <w:tcBorders>
              <w:top w:val="nil"/>
              <w:left w:val="nil"/>
              <w:bottom w:val="single" w:sz="4" w:space="0" w:color="auto"/>
              <w:right w:val="nil"/>
            </w:tcBorders>
            <w:shd w:val="clear" w:color="auto" w:fill="auto"/>
            <w:noWrap/>
            <w:vAlign w:val="center"/>
            <w:hideMark/>
          </w:tcPr>
          <w:p w14:paraId="666EA821" w14:textId="77777777" w:rsidR="005A4A57" w:rsidRPr="008471FB" w:rsidRDefault="005A4A57" w:rsidP="005A4A57">
            <w:pP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Secretaría de Medio Ambiente y Recursos Naturales</w:t>
            </w:r>
          </w:p>
        </w:tc>
        <w:tc>
          <w:tcPr>
            <w:tcW w:w="1560" w:type="dxa"/>
            <w:tcBorders>
              <w:top w:val="nil"/>
              <w:left w:val="nil"/>
              <w:bottom w:val="nil"/>
              <w:right w:val="nil"/>
            </w:tcBorders>
            <w:shd w:val="clear" w:color="auto" w:fill="auto"/>
            <w:noWrap/>
            <w:hideMark/>
          </w:tcPr>
          <w:p w14:paraId="3E34D627" w14:textId="77777777" w:rsidR="005A4A57" w:rsidRPr="008471FB" w:rsidRDefault="005A4A57" w:rsidP="005A4A57">
            <w:pPr>
              <w:rPr>
                <w:rFonts w:ascii="Soberana Sans" w:hAnsi="Soberana Sans"/>
                <w:b/>
                <w:bCs/>
                <w:color w:val="000000"/>
                <w:sz w:val="18"/>
                <w:szCs w:val="18"/>
                <w:lang w:val="es-MX" w:eastAsia="es-MX"/>
              </w:rPr>
            </w:pPr>
          </w:p>
        </w:tc>
      </w:tr>
      <w:tr w:rsidR="005A4A57" w:rsidRPr="008471FB" w14:paraId="524DDA5E" w14:textId="77777777" w:rsidTr="005A4A57">
        <w:trPr>
          <w:trHeight w:val="420"/>
        </w:trPr>
        <w:tc>
          <w:tcPr>
            <w:tcW w:w="172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76534F0"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 xml:space="preserve">No. </w:t>
            </w:r>
          </w:p>
        </w:tc>
        <w:tc>
          <w:tcPr>
            <w:tcW w:w="7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ACB507"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RAMO 16</w:t>
            </w:r>
          </w:p>
        </w:tc>
        <w:tc>
          <w:tcPr>
            <w:tcW w:w="1560" w:type="dxa"/>
            <w:tcBorders>
              <w:top w:val="nil"/>
              <w:left w:val="single" w:sz="4" w:space="0" w:color="auto"/>
              <w:bottom w:val="nil"/>
              <w:right w:val="nil"/>
            </w:tcBorders>
            <w:shd w:val="clear" w:color="auto" w:fill="auto"/>
            <w:noWrap/>
            <w:hideMark/>
          </w:tcPr>
          <w:p w14:paraId="3CA99F37" w14:textId="77777777" w:rsidR="005A4A57" w:rsidRPr="008471FB" w:rsidRDefault="005A4A57" w:rsidP="005A4A57">
            <w:pPr>
              <w:jc w:val="center"/>
              <w:rPr>
                <w:rFonts w:ascii="Soberana Sans" w:hAnsi="Soberana Sans"/>
                <w:b/>
                <w:bCs/>
                <w:color w:val="000000"/>
                <w:sz w:val="18"/>
                <w:szCs w:val="18"/>
                <w:lang w:val="es-MX" w:eastAsia="es-MX"/>
              </w:rPr>
            </w:pPr>
          </w:p>
        </w:tc>
      </w:tr>
      <w:tr w:rsidR="005A4A57" w:rsidRPr="008471FB" w14:paraId="706965ED"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BF3CBD"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54</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89EA6A"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Comisión Nacional del Agua</w:t>
            </w:r>
          </w:p>
        </w:tc>
        <w:tc>
          <w:tcPr>
            <w:tcW w:w="1560" w:type="dxa"/>
            <w:tcBorders>
              <w:top w:val="nil"/>
              <w:left w:val="nil"/>
              <w:bottom w:val="nil"/>
              <w:right w:val="nil"/>
            </w:tcBorders>
            <w:shd w:val="clear" w:color="auto" w:fill="auto"/>
            <w:noWrap/>
            <w:hideMark/>
          </w:tcPr>
          <w:p w14:paraId="63F2B07C"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50772FB5"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782FFC"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55</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D585D4"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Procuraduría Federal de Protección al Ambiente</w:t>
            </w:r>
          </w:p>
        </w:tc>
        <w:tc>
          <w:tcPr>
            <w:tcW w:w="1560" w:type="dxa"/>
            <w:tcBorders>
              <w:top w:val="nil"/>
              <w:left w:val="nil"/>
              <w:bottom w:val="nil"/>
              <w:right w:val="nil"/>
            </w:tcBorders>
            <w:shd w:val="clear" w:color="auto" w:fill="auto"/>
            <w:noWrap/>
            <w:hideMark/>
          </w:tcPr>
          <w:p w14:paraId="697BE117"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74665A2E"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6E125E"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56</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C34AEF"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Comisión Nacional de Áreas Naturales Protegidas</w:t>
            </w:r>
          </w:p>
        </w:tc>
        <w:tc>
          <w:tcPr>
            <w:tcW w:w="1560" w:type="dxa"/>
            <w:tcBorders>
              <w:top w:val="nil"/>
              <w:left w:val="nil"/>
              <w:bottom w:val="nil"/>
              <w:right w:val="nil"/>
            </w:tcBorders>
            <w:shd w:val="clear" w:color="auto" w:fill="auto"/>
            <w:noWrap/>
            <w:hideMark/>
          </w:tcPr>
          <w:p w14:paraId="731E81CC"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1523DB0D" w14:textId="77777777" w:rsidTr="005A4A57">
        <w:trPr>
          <w:trHeight w:val="46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9E8648"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57</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923D76"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Agencia Nacional de Seguridad Industrial y de Protección al Medio Ambiente del Sector Hidrocarburos</w:t>
            </w:r>
          </w:p>
        </w:tc>
        <w:tc>
          <w:tcPr>
            <w:tcW w:w="1560" w:type="dxa"/>
            <w:tcBorders>
              <w:top w:val="nil"/>
              <w:left w:val="nil"/>
              <w:bottom w:val="nil"/>
              <w:right w:val="nil"/>
            </w:tcBorders>
            <w:shd w:val="clear" w:color="auto" w:fill="auto"/>
            <w:noWrap/>
            <w:hideMark/>
          </w:tcPr>
          <w:p w14:paraId="6E4CD8BE"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54985AC3" w14:textId="77777777" w:rsidTr="005A4A57">
        <w:trPr>
          <w:trHeight w:val="345"/>
        </w:trPr>
        <w:tc>
          <w:tcPr>
            <w:tcW w:w="900" w:type="dxa"/>
            <w:tcBorders>
              <w:top w:val="nil"/>
              <w:left w:val="nil"/>
              <w:bottom w:val="nil"/>
              <w:right w:val="nil"/>
            </w:tcBorders>
            <w:shd w:val="clear" w:color="auto" w:fill="auto"/>
            <w:noWrap/>
            <w:vAlign w:val="center"/>
            <w:hideMark/>
          </w:tcPr>
          <w:p w14:paraId="1B97361A" w14:textId="77777777" w:rsidR="005A4A57" w:rsidRPr="008471FB" w:rsidRDefault="005A4A57" w:rsidP="005A4A57">
            <w:pPr>
              <w:rPr>
                <w:sz w:val="20"/>
                <w:szCs w:val="20"/>
                <w:lang w:val="es-MX" w:eastAsia="es-MX"/>
              </w:rPr>
            </w:pPr>
          </w:p>
        </w:tc>
        <w:tc>
          <w:tcPr>
            <w:tcW w:w="820" w:type="dxa"/>
            <w:tcBorders>
              <w:top w:val="nil"/>
              <w:left w:val="nil"/>
              <w:bottom w:val="nil"/>
              <w:right w:val="nil"/>
            </w:tcBorders>
            <w:shd w:val="clear" w:color="auto" w:fill="auto"/>
            <w:noWrap/>
            <w:vAlign w:val="center"/>
            <w:hideMark/>
          </w:tcPr>
          <w:p w14:paraId="130335A6" w14:textId="77777777" w:rsidR="005A4A57" w:rsidRPr="008471FB" w:rsidRDefault="005A4A57" w:rsidP="005A4A57">
            <w:pPr>
              <w:jc w:val="center"/>
              <w:rPr>
                <w:sz w:val="20"/>
                <w:szCs w:val="20"/>
                <w:lang w:val="es-MX" w:eastAsia="es-MX"/>
              </w:rPr>
            </w:pPr>
          </w:p>
        </w:tc>
        <w:tc>
          <w:tcPr>
            <w:tcW w:w="7900" w:type="dxa"/>
            <w:tcBorders>
              <w:top w:val="nil"/>
              <w:left w:val="nil"/>
              <w:bottom w:val="nil"/>
              <w:right w:val="nil"/>
            </w:tcBorders>
            <w:shd w:val="clear" w:color="auto" w:fill="auto"/>
            <w:noWrap/>
            <w:vAlign w:val="center"/>
            <w:hideMark/>
          </w:tcPr>
          <w:p w14:paraId="7D2DEF9A" w14:textId="77777777" w:rsidR="005A4A57" w:rsidRPr="008471FB" w:rsidRDefault="005A4A57" w:rsidP="005A4A57">
            <w:pPr>
              <w:jc w:val="center"/>
              <w:rPr>
                <w:sz w:val="20"/>
                <w:szCs w:val="20"/>
                <w:lang w:val="es-MX" w:eastAsia="es-MX"/>
              </w:rPr>
            </w:pPr>
          </w:p>
        </w:tc>
        <w:tc>
          <w:tcPr>
            <w:tcW w:w="1560" w:type="dxa"/>
            <w:tcBorders>
              <w:top w:val="nil"/>
              <w:left w:val="nil"/>
              <w:bottom w:val="nil"/>
              <w:right w:val="nil"/>
            </w:tcBorders>
            <w:shd w:val="clear" w:color="auto" w:fill="auto"/>
            <w:noWrap/>
            <w:hideMark/>
          </w:tcPr>
          <w:p w14:paraId="664DE007" w14:textId="77777777" w:rsidR="005A4A57" w:rsidRPr="008471FB" w:rsidRDefault="005A4A57" w:rsidP="005A4A57">
            <w:pPr>
              <w:rPr>
                <w:sz w:val="20"/>
                <w:szCs w:val="20"/>
                <w:lang w:val="es-MX" w:eastAsia="es-MX"/>
              </w:rPr>
            </w:pPr>
          </w:p>
        </w:tc>
      </w:tr>
      <w:tr w:rsidR="005A4A57" w:rsidRPr="008471FB" w14:paraId="0FFE62BF" w14:textId="77777777" w:rsidTr="005A4A57">
        <w:trPr>
          <w:trHeight w:val="420"/>
        </w:trPr>
        <w:tc>
          <w:tcPr>
            <w:tcW w:w="9620" w:type="dxa"/>
            <w:gridSpan w:val="3"/>
            <w:tcBorders>
              <w:top w:val="nil"/>
              <w:left w:val="nil"/>
              <w:bottom w:val="single" w:sz="4" w:space="0" w:color="auto"/>
              <w:right w:val="nil"/>
            </w:tcBorders>
            <w:shd w:val="clear" w:color="auto" w:fill="auto"/>
            <w:noWrap/>
            <w:vAlign w:val="center"/>
            <w:hideMark/>
          </w:tcPr>
          <w:p w14:paraId="73DECC18" w14:textId="77777777" w:rsidR="005A4A57" w:rsidRPr="008471FB" w:rsidRDefault="005A4A57" w:rsidP="005A4A57">
            <w:pP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Procuraduría General de la República</w:t>
            </w:r>
          </w:p>
        </w:tc>
        <w:tc>
          <w:tcPr>
            <w:tcW w:w="1560" w:type="dxa"/>
            <w:tcBorders>
              <w:top w:val="nil"/>
              <w:left w:val="nil"/>
              <w:bottom w:val="nil"/>
              <w:right w:val="nil"/>
            </w:tcBorders>
            <w:shd w:val="clear" w:color="auto" w:fill="auto"/>
            <w:noWrap/>
            <w:hideMark/>
          </w:tcPr>
          <w:p w14:paraId="4548AC14" w14:textId="77777777" w:rsidR="005A4A57" w:rsidRPr="008471FB" w:rsidRDefault="005A4A57" w:rsidP="005A4A57">
            <w:pPr>
              <w:rPr>
                <w:rFonts w:ascii="Soberana Sans" w:hAnsi="Soberana Sans"/>
                <w:b/>
                <w:bCs/>
                <w:color w:val="000000"/>
                <w:sz w:val="18"/>
                <w:szCs w:val="18"/>
                <w:lang w:val="es-MX" w:eastAsia="es-MX"/>
              </w:rPr>
            </w:pPr>
          </w:p>
        </w:tc>
      </w:tr>
      <w:tr w:rsidR="005A4A57" w:rsidRPr="008471FB" w14:paraId="726EC3E5" w14:textId="77777777" w:rsidTr="005A4A57">
        <w:trPr>
          <w:trHeight w:val="420"/>
        </w:trPr>
        <w:tc>
          <w:tcPr>
            <w:tcW w:w="172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1EE6F2"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 xml:space="preserve">No. </w:t>
            </w:r>
          </w:p>
        </w:tc>
        <w:tc>
          <w:tcPr>
            <w:tcW w:w="7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58E962D"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RAMO 17</w:t>
            </w:r>
          </w:p>
        </w:tc>
        <w:tc>
          <w:tcPr>
            <w:tcW w:w="1560" w:type="dxa"/>
            <w:tcBorders>
              <w:top w:val="nil"/>
              <w:left w:val="single" w:sz="4" w:space="0" w:color="auto"/>
              <w:bottom w:val="nil"/>
              <w:right w:val="nil"/>
            </w:tcBorders>
            <w:shd w:val="clear" w:color="auto" w:fill="auto"/>
            <w:noWrap/>
            <w:hideMark/>
          </w:tcPr>
          <w:p w14:paraId="1A240209" w14:textId="77777777" w:rsidR="005A4A57" w:rsidRPr="008471FB" w:rsidRDefault="005A4A57" w:rsidP="005A4A57">
            <w:pPr>
              <w:jc w:val="center"/>
              <w:rPr>
                <w:rFonts w:ascii="Soberana Sans" w:hAnsi="Soberana Sans"/>
                <w:b/>
                <w:bCs/>
                <w:color w:val="000000"/>
                <w:sz w:val="18"/>
                <w:szCs w:val="18"/>
                <w:lang w:val="es-MX" w:eastAsia="es-MX"/>
              </w:rPr>
            </w:pPr>
          </w:p>
        </w:tc>
      </w:tr>
      <w:tr w:rsidR="005A4A57" w:rsidRPr="008471FB" w14:paraId="423B719C"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5E23FA"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58</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96E3FF"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Centro Nacional de Planeación, Análisis e Información para el Combate a la Delincuencia</w:t>
            </w:r>
          </w:p>
        </w:tc>
        <w:tc>
          <w:tcPr>
            <w:tcW w:w="1560" w:type="dxa"/>
            <w:tcBorders>
              <w:top w:val="nil"/>
              <w:left w:val="nil"/>
              <w:bottom w:val="nil"/>
              <w:right w:val="nil"/>
            </w:tcBorders>
            <w:shd w:val="clear" w:color="auto" w:fill="auto"/>
            <w:noWrap/>
            <w:hideMark/>
          </w:tcPr>
          <w:p w14:paraId="63B56DA0"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7906AE18"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824961"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59</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461B08"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 xml:space="preserve">Instituto de Formación Ministerial, Policial y Pericial </w:t>
            </w:r>
          </w:p>
        </w:tc>
        <w:tc>
          <w:tcPr>
            <w:tcW w:w="1560" w:type="dxa"/>
            <w:tcBorders>
              <w:top w:val="nil"/>
              <w:left w:val="nil"/>
              <w:bottom w:val="nil"/>
              <w:right w:val="nil"/>
            </w:tcBorders>
            <w:shd w:val="clear" w:color="auto" w:fill="auto"/>
            <w:noWrap/>
            <w:hideMark/>
          </w:tcPr>
          <w:p w14:paraId="3E87C112"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21660807"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51D7C4"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60</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CF3639"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Centro de Evaluación y Control de Confianza</w:t>
            </w:r>
          </w:p>
        </w:tc>
        <w:tc>
          <w:tcPr>
            <w:tcW w:w="1560" w:type="dxa"/>
            <w:tcBorders>
              <w:top w:val="nil"/>
              <w:left w:val="nil"/>
              <w:bottom w:val="nil"/>
              <w:right w:val="nil"/>
            </w:tcBorders>
            <w:shd w:val="clear" w:color="auto" w:fill="auto"/>
            <w:noWrap/>
            <w:hideMark/>
          </w:tcPr>
          <w:p w14:paraId="5E5FEF23"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4202B6EB" w14:textId="77777777" w:rsidTr="005A4A57">
        <w:trPr>
          <w:trHeight w:val="345"/>
        </w:trPr>
        <w:tc>
          <w:tcPr>
            <w:tcW w:w="900" w:type="dxa"/>
            <w:tcBorders>
              <w:top w:val="nil"/>
              <w:left w:val="nil"/>
              <w:bottom w:val="nil"/>
              <w:right w:val="nil"/>
            </w:tcBorders>
            <w:shd w:val="clear" w:color="auto" w:fill="auto"/>
            <w:noWrap/>
            <w:vAlign w:val="center"/>
            <w:hideMark/>
          </w:tcPr>
          <w:p w14:paraId="624EC71D" w14:textId="77777777" w:rsidR="005A4A57" w:rsidRPr="008471FB" w:rsidRDefault="005A4A57" w:rsidP="005A4A57">
            <w:pPr>
              <w:rPr>
                <w:sz w:val="20"/>
                <w:szCs w:val="20"/>
                <w:lang w:val="es-MX" w:eastAsia="es-MX"/>
              </w:rPr>
            </w:pPr>
          </w:p>
        </w:tc>
        <w:tc>
          <w:tcPr>
            <w:tcW w:w="820" w:type="dxa"/>
            <w:tcBorders>
              <w:top w:val="nil"/>
              <w:left w:val="nil"/>
              <w:bottom w:val="nil"/>
              <w:right w:val="nil"/>
            </w:tcBorders>
            <w:shd w:val="clear" w:color="auto" w:fill="auto"/>
            <w:noWrap/>
            <w:vAlign w:val="center"/>
            <w:hideMark/>
          </w:tcPr>
          <w:p w14:paraId="033983D2" w14:textId="77777777" w:rsidR="005A4A57" w:rsidRPr="008471FB" w:rsidRDefault="005A4A57" w:rsidP="005A4A57">
            <w:pPr>
              <w:jc w:val="center"/>
              <w:rPr>
                <w:sz w:val="20"/>
                <w:szCs w:val="20"/>
                <w:lang w:val="es-MX" w:eastAsia="es-MX"/>
              </w:rPr>
            </w:pPr>
          </w:p>
        </w:tc>
        <w:tc>
          <w:tcPr>
            <w:tcW w:w="7900" w:type="dxa"/>
            <w:tcBorders>
              <w:top w:val="nil"/>
              <w:left w:val="nil"/>
              <w:bottom w:val="nil"/>
              <w:right w:val="nil"/>
            </w:tcBorders>
            <w:shd w:val="clear" w:color="auto" w:fill="auto"/>
            <w:noWrap/>
            <w:vAlign w:val="center"/>
            <w:hideMark/>
          </w:tcPr>
          <w:p w14:paraId="5082D26D" w14:textId="77777777" w:rsidR="005A4A57" w:rsidRPr="008471FB" w:rsidRDefault="005A4A57" w:rsidP="005A4A57">
            <w:pPr>
              <w:jc w:val="center"/>
              <w:rPr>
                <w:sz w:val="20"/>
                <w:szCs w:val="20"/>
                <w:lang w:val="es-MX" w:eastAsia="es-MX"/>
              </w:rPr>
            </w:pPr>
          </w:p>
        </w:tc>
        <w:tc>
          <w:tcPr>
            <w:tcW w:w="1560" w:type="dxa"/>
            <w:tcBorders>
              <w:top w:val="nil"/>
              <w:left w:val="nil"/>
              <w:bottom w:val="nil"/>
              <w:right w:val="nil"/>
            </w:tcBorders>
            <w:shd w:val="clear" w:color="auto" w:fill="auto"/>
            <w:noWrap/>
            <w:hideMark/>
          </w:tcPr>
          <w:p w14:paraId="45CF6FD9" w14:textId="77777777" w:rsidR="005A4A57" w:rsidRPr="008471FB" w:rsidRDefault="005A4A57" w:rsidP="005A4A57">
            <w:pPr>
              <w:rPr>
                <w:sz w:val="20"/>
                <w:szCs w:val="20"/>
                <w:lang w:val="es-MX" w:eastAsia="es-MX"/>
              </w:rPr>
            </w:pPr>
          </w:p>
        </w:tc>
      </w:tr>
      <w:tr w:rsidR="005A4A57" w:rsidRPr="008471FB" w14:paraId="22AB023B" w14:textId="77777777" w:rsidTr="005A4A57">
        <w:trPr>
          <w:trHeight w:val="420"/>
        </w:trPr>
        <w:tc>
          <w:tcPr>
            <w:tcW w:w="9620" w:type="dxa"/>
            <w:gridSpan w:val="3"/>
            <w:tcBorders>
              <w:top w:val="nil"/>
              <w:left w:val="nil"/>
              <w:bottom w:val="single" w:sz="4" w:space="0" w:color="auto"/>
              <w:right w:val="nil"/>
            </w:tcBorders>
            <w:shd w:val="clear" w:color="auto" w:fill="auto"/>
            <w:noWrap/>
            <w:vAlign w:val="center"/>
            <w:hideMark/>
          </w:tcPr>
          <w:p w14:paraId="7D301C1A" w14:textId="77777777" w:rsidR="005A4A57" w:rsidRPr="008471FB" w:rsidRDefault="005A4A57" w:rsidP="005A4A57">
            <w:pP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Secretaría de Energía</w:t>
            </w:r>
          </w:p>
        </w:tc>
        <w:tc>
          <w:tcPr>
            <w:tcW w:w="1560" w:type="dxa"/>
            <w:tcBorders>
              <w:top w:val="nil"/>
              <w:left w:val="nil"/>
              <w:bottom w:val="nil"/>
              <w:right w:val="nil"/>
            </w:tcBorders>
            <w:shd w:val="clear" w:color="auto" w:fill="auto"/>
            <w:noWrap/>
            <w:hideMark/>
          </w:tcPr>
          <w:p w14:paraId="39B2FD45" w14:textId="77777777" w:rsidR="005A4A57" w:rsidRPr="008471FB" w:rsidRDefault="005A4A57" w:rsidP="005A4A57">
            <w:pPr>
              <w:rPr>
                <w:rFonts w:ascii="Soberana Sans" w:hAnsi="Soberana Sans"/>
                <w:b/>
                <w:bCs/>
                <w:color w:val="000000"/>
                <w:sz w:val="18"/>
                <w:szCs w:val="18"/>
                <w:lang w:val="es-MX" w:eastAsia="es-MX"/>
              </w:rPr>
            </w:pPr>
          </w:p>
        </w:tc>
      </w:tr>
      <w:tr w:rsidR="005A4A57" w:rsidRPr="008471FB" w14:paraId="07E6F481" w14:textId="77777777" w:rsidTr="005A4A57">
        <w:trPr>
          <w:trHeight w:val="420"/>
        </w:trPr>
        <w:tc>
          <w:tcPr>
            <w:tcW w:w="172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58153D3"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 xml:space="preserve">No. </w:t>
            </w:r>
          </w:p>
        </w:tc>
        <w:tc>
          <w:tcPr>
            <w:tcW w:w="7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D797695"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RAMO 18</w:t>
            </w:r>
          </w:p>
        </w:tc>
        <w:tc>
          <w:tcPr>
            <w:tcW w:w="1560" w:type="dxa"/>
            <w:tcBorders>
              <w:top w:val="nil"/>
              <w:left w:val="single" w:sz="4" w:space="0" w:color="auto"/>
              <w:bottom w:val="nil"/>
              <w:right w:val="nil"/>
            </w:tcBorders>
            <w:shd w:val="clear" w:color="auto" w:fill="auto"/>
            <w:noWrap/>
            <w:hideMark/>
          </w:tcPr>
          <w:p w14:paraId="57C6FD0E" w14:textId="77777777" w:rsidR="005A4A57" w:rsidRPr="008471FB" w:rsidRDefault="005A4A57" w:rsidP="005A4A57">
            <w:pPr>
              <w:jc w:val="center"/>
              <w:rPr>
                <w:rFonts w:ascii="Soberana Sans" w:hAnsi="Soberana Sans"/>
                <w:b/>
                <w:bCs/>
                <w:color w:val="000000"/>
                <w:sz w:val="18"/>
                <w:szCs w:val="18"/>
                <w:lang w:val="es-MX" w:eastAsia="es-MX"/>
              </w:rPr>
            </w:pPr>
          </w:p>
        </w:tc>
      </w:tr>
      <w:tr w:rsidR="005A4A57" w:rsidRPr="008471FB" w14:paraId="207E2738"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3EBA5A"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61</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7FDF17"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Comisión Nacional de Seguridad Nuclear y Salvaguardias</w:t>
            </w:r>
          </w:p>
        </w:tc>
        <w:tc>
          <w:tcPr>
            <w:tcW w:w="1560" w:type="dxa"/>
            <w:tcBorders>
              <w:top w:val="nil"/>
              <w:left w:val="nil"/>
              <w:bottom w:val="nil"/>
              <w:right w:val="nil"/>
            </w:tcBorders>
            <w:shd w:val="clear" w:color="auto" w:fill="auto"/>
            <w:noWrap/>
            <w:hideMark/>
          </w:tcPr>
          <w:p w14:paraId="739E71BC"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1282CA5E"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354CE"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62</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C924EC"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Comisión Nacional para el Uso Eficiente de la Energía</w:t>
            </w:r>
          </w:p>
        </w:tc>
        <w:tc>
          <w:tcPr>
            <w:tcW w:w="1560" w:type="dxa"/>
            <w:tcBorders>
              <w:top w:val="nil"/>
              <w:left w:val="nil"/>
              <w:bottom w:val="nil"/>
              <w:right w:val="nil"/>
            </w:tcBorders>
            <w:shd w:val="clear" w:color="auto" w:fill="auto"/>
            <w:noWrap/>
            <w:hideMark/>
          </w:tcPr>
          <w:p w14:paraId="439A5384"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014269FA" w14:textId="77777777" w:rsidTr="005A4A57">
        <w:trPr>
          <w:trHeight w:val="345"/>
        </w:trPr>
        <w:tc>
          <w:tcPr>
            <w:tcW w:w="900" w:type="dxa"/>
            <w:tcBorders>
              <w:top w:val="nil"/>
              <w:left w:val="nil"/>
              <w:bottom w:val="nil"/>
              <w:right w:val="nil"/>
            </w:tcBorders>
            <w:shd w:val="clear" w:color="auto" w:fill="auto"/>
            <w:noWrap/>
            <w:vAlign w:val="center"/>
            <w:hideMark/>
          </w:tcPr>
          <w:p w14:paraId="3E9A42B4" w14:textId="77777777" w:rsidR="005A4A57" w:rsidRPr="008471FB" w:rsidRDefault="005A4A57" w:rsidP="005A4A57">
            <w:pPr>
              <w:rPr>
                <w:sz w:val="20"/>
                <w:szCs w:val="20"/>
                <w:lang w:val="es-MX" w:eastAsia="es-MX"/>
              </w:rPr>
            </w:pPr>
          </w:p>
        </w:tc>
        <w:tc>
          <w:tcPr>
            <w:tcW w:w="820" w:type="dxa"/>
            <w:tcBorders>
              <w:top w:val="nil"/>
              <w:left w:val="nil"/>
              <w:bottom w:val="nil"/>
              <w:right w:val="nil"/>
            </w:tcBorders>
            <w:shd w:val="clear" w:color="auto" w:fill="auto"/>
            <w:noWrap/>
            <w:vAlign w:val="center"/>
            <w:hideMark/>
          </w:tcPr>
          <w:p w14:paraId="3EFDC2F7" w14:textId="77777777" w:rsidR="005A4A57" w:rsidRPr="008471FB" w:rsidRDefault="005A4A57" w:rsidP="005A4A57">
            <w:pPr>
              <w:jc w:val="center"/>
              <w:rPr>
                <w:sz w:val="20"/>
                <w:szCs w:val="20"/>
                <w:lang w:val="es-MX" w:eastAsia="es-MX"/>
              </w:rPr>
            </w:pPr>
          </w:p>
        </w:tc>
        <w:tc>
          <w:tcPr>
            <w:tcW w:w="7900" w:type="dxa"/>
            <w:tcBorders>
              <w:top w:val="nil"/>
              <w:left w:val="nil"/>
              <w:bottom w:val="nil"/>
              <w:right w:val="nil"/>
            </w:tcBorders>
            <w:shd w:val="clear" w:color="auto" w:fill="auto"/>
            <w:noWrap/>
            <w:vAlign w:val="center"/>
            <w:hideMark/>
          </w:tcPr>
          <w:p w14:paraId="282D53D3" w14:textId="77777777" w:rsidR="005A4A57" w:rsidRPr="008471FB" w:rsidRDefault="005A4A57" w:rsidP="005A4A57">
            <w:pPr>
              <w:jc w:val="center"/>
              <w:rPr>
                <w:sz w:val="20"/>
                <w:szCs w:val="20"/>
                <w:lang w:val="es-MX" w:eastAsia="es-MX"/>
              </w:rPr>
            </w:pPr>
          </w:p>
        </w:tc>
        <w:tc>
          <w:tcPr>
            <w:tcW w:w="1560" w:type="dxa"/>
            <w:tcBorders>
              <w:top w:val="nil"/>
              <w:left w:val="nil"/>
              <w:bottom w:val="nil"/>
              <w:right w:val="nil"/>
            </w:tcBorders>
            <w:shd w:val="clear" w:color="auto" w:fill="auto"/>
            <w:noWrap/>
            <w:hideMark/>
          </w:tcPr>
          <w:p w14:paraId="6DF5942D" w14:textId="77777777" w:rsidR="005A4A57" w:rsidRPr="008471FB" w:rsidRDefault="005A4A57" w:rsidP="005A4A57">
            <w:pPr>
              <w:rPr>
                <w:sz w:val="20"/>
                <w:szCs w:val="20"/>
                <w:lang w:val="es-MX" w:eastAsia="es-MX"/>
              </w:rPr>
            </w:pPr>
          </w:p>
        </w:tc>
      </w:tr>
      <w:tr w:rsidR="005A4A57" w:rsidRPr="008471FB" w14:paraId="3D2EA347" w14:textId="77777777" w:rsidTr="005A4A57">
        <w:trPr>
          <w:trHeight w:val="420"/>
        </w:trPr>
        <w:tc>
          <w:tcPr>
            <w:tcW w:w="9620" w:type="dxa"/>
            <w:gridSpan w:val="3"/>
            <w:tcBorders>
              <w:top w:val="nil"/>
              <w:left w:val="nil"/>
              <w:bottom w:val="single" w:sz="4" w:space="0" w:color="auto"/>
              <w:right w:val="nil"/>
            </w:tcBorders>
            <w:shd w:val="clear" w:color="auto" w:fill="auto"/>
            <w:noWrap/>
            <w:vAlign w:val="center"/>
            <w:hideMark/>
          </w:tcPr>
          <w:p w14:paraId="6BE85763" w14:textId="77777777" w:rsidR="005A4A57" w:rsidRPr="008471FB" w:rsidRDefault="005A4A57" w:rsidP="005A4A57">
            <w:pP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Secretaría de Desarrollo Social</w:t>
            </w:r>
          </w:p>
        </w:tc>
        <w:tc>
          <w:tcPr>
            <w:tcW w:w="1560" w:type="dxa"/>
            <w:tcBorders>
              <w:top w:val="nil"/>
              <w:left w:val="nil"/>
              <w:bottom w:val="nil"/>
              <w:right w:val="nil"/>
            </w:tcBorders>
            <w:shd w:val="clear" w:color="auto" w:fill="auto"/>
            <w:noWrap/>
            <w:hideMark/>
          </w:tcPr>
          <w:p w14:paraId="4B6D5A51" w14:textId="77777777" w:rsidR="005A4A57" w:rsidRPr="008471FB" w:rsidRDefault="005A4A57" w:rsidP="005A4A57">
            <w:pPr>
              <w:rPr>
                <w:rFonts w:ascii="Soberana Sans" w:hAnsi="Soberana Sans"/>
                <w:b/>
                <w:bCs/>
                <w:color w:val="000000"/>
                <w:sz w:val="18"/>
                <w:szCs w:val="18"/>
                <w:lang w:val="es-MX" w:eastAsia="es-MX"/>
              </w:rPr>
            </w:pPr>
          </w:p>
        </w:tc>
      </w:tr>
      <w:tr w:rsidR="005A4A57" w:rsidRPr="008471FB" w14:paraId="21EF262E" w14:textId="77777777" w:rsidTr="005A4A57">
        <w:trPr>
          <w:trHeight w:val="420"/>
        </w:trPr>
        <w:tc>
          <w:tcPr>
            <w:tcW w:w="172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13AAA11"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 xml:space="preserve">No. </w:t>
            </w:r>
          </w:p>
        </w:tc>
        <w:tc>
          <w:tcPr>
            <w:tcW w:w="7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29B2EC3"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RAMO 20</w:t>
            </w:r>
          </w:p>
        </w:tc>
        <w:tc>
          <w:tcPr>
            <w:tcW w:w="1560" w:type="dxa"/>
            <w:tcBorders>
              <w:top w:val="nil"/>
              <w:left w:val="single" w:sz="4" w:space="0" w:color="auto"/>
              <w:bottom w:val="nil"/>
              <w:right w:val="nil"/>
            </w:tcBorders>
            <w:shd w:val="clear" w:color="auto" w:fill="auto"/>
            <w:noWrap/>
            <w:hideMark/>
          </w:tcPr>
          <w:p w14:paraId="165DA77D" w14:textId="77777777" w:rsidR="005A4A57" w:rsidRPr="008471FB" w:rsidRDefault="005A4A57" w:rsidP="005A4A57">
            <w:pPr>
              <w:jc w:val="center"/>
              <w:rPr>
                <w:rFonts w:ascii="Soberana Sans" w:hAnsi="Soberana Sans"/>
                <w:b/>
                <w:bCs/>
                <w:color w:val="000000"/>
                <w:sz w:val="18"/>
                <w:szCs w:val="18"/>
                <w:lang w:val="es-MX" w:eastAsia="es-MX"/>
              </w:rPr>
            </w:pPr>
          </w:p>
        </w:tc>
      </w:tr>
      <w:tr w:rsidR="005A4A57" w:rsidRPr="008471FB" w14:paraId="3160ECCA"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86CED"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63</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97C578"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Instituto Nacional de Desarrollo Social</w:t>
            </w:r>
          </w:p>
        </w:tc>
        <w:tc>
          <w:tcPr>
            <w:tcW w:w="1560" w:type="dxa"/>
            <w:tcBorders>
              <w:top w:val="nil"/>
              <w:left w:val="nil"/>
              <w:bottom w:val="nil"/>
              <w:right w:val="nil"/>
            </w:tcBorders>
            <w:shd w:val="clear" w:color="auto" w:fill="auto"/>
            <w:noWrap/>
            <w:hideMark/>
          </w:tcPr>
          <w:p w14:paraId="217F72B9"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1F7C2A6D"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68C318"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64</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115506"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Coordinación Nacional de PROSPERA Programa de Inclusión Social</w:t>
            </w:r>
          </w:p>
        </w:tc>
        <w:tc>
          <w:tcPr>
            <w:tcW w:w="1560" w:type="dxa"/>
            <w:tcBorders>
              <w:top w:val="nil"/>
              <w:left w:val="nil"/>
              <w:bottom w:val="nil"/>
              <w:right w:val="nil"/>
            </w:tcBorders>
            <w:shd w:val="clear" w:color="auto" w:fill="auto"/>
            <w:noWrap/>
            <w:hideMark/>
          </w:tcPr>
          <w:p w14:paraId="67F790D5"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17F93EEC"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4526A"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65</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8A9CE6"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 xml:space="preserve">Instituto Nacional de la Economía Social </w:t>
            </w:r>
          </w:p>
        </w:tc>
        <w:tc>
          <w:tcPr>
            <w:tcW w:w="1560" w:type="dxa"/>
            <w:tcBorders>
              <w:top w:val="nil"/>
              <w:left w:val="nil"/>
              <w:bottom w:val="nil"/>
              <w:right w:val="nil"/>
            </w:tcBorders>
            <w:shd w:val="clear" w:color="auto" w:fill="auto"/>
            <w:noWrap/>
            <w:hideMark/>
          </w:tcPr>
          <w:p w14:paraId="26B20F14"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72173E77" w14:textId="77777777" w:rsidTr="005A4A57">
        <w:trPr>
          <w:trHeight w:val="345"/>
        </w:trPr>
        <w:tc>
          <w:tcPr>
            <w:tcW w:w="900" w:type="dxa"/>
            <w:tcBorders>
              <w:top w:val="nil"/>
              <w:left w:val="nil"/>
              <w:bottom w:val="nil"/>
              <w:right w:val="nil"/>
            </w:tcBorders>
            <w:shd w:val="clear" w:color="auto" w:fill="auto"/>
            <w:noWrap/>
            <w:vAlign w:val="center"/>
            <w:hideMark/>
          </w:tcPr>
          <w:p w14:paraId="4FEF903E" w14:textId="77777777" w:rsidR="005A4A57" w:rsidRPr="008471FB" w:rsidRDefault="005A4A57" w:rsidP="005A4A57">
            <w:pPr>
              <w:rPr>
                <w:sz w:val="20"/>
                <w:szCs w:val="20"/>
                <w:lang w:val="es-MX" w:eastAsia="es-MX"/>
              </w:rPr>
            </w:pPr>
          </w:p>
        </w:tc>
        <w:tc>
          <w:tcPr>
            <w:tcW w:w="820" w:type="dxa"/>
            <w:tcBorders>
              <w:top w:val="nil"/>
              <w:left w:val="nil"/>
              <w:bottom w:val="nil"/>
              <w:right w:val="nil"/>
            </w:tcBorders>
            <w:shd w:val="clear" w:color="auto" w:fill="auto"/>
            <w:noWrap/>
            <w:vAlign w:val="center"/>
            <w:hideMark/>
          </w:tcPr>
          <w:p w14:paraId="347D7051" w14:textId="77777777" w:rsidR="005A4A57" w:rsidRPr="008471FB" w:rsidRDefault="005A4A57" w:rsidP="005A4A57">
            <w:pPr>
              <w:jc w:val="center"/>
              <w:rPr>
                <w:sz w:val="20"/>
                <w:szCs w:val="20"/>
                <w:lang w:val="es-MX" w:eastAsia="es-MX"/>
              </w:rPr>
            </w:pPr>
          </w:p>
        </w:tc>
        <w:tc>
          <w:tcPr>
            <w:tcW w:w="7900" w:type="dxa"/>
            <w:tcBorders>
              <w:top w:val="nil"/>
              <w:left w:val="nil"/>
              <w:bottom w:val="nil"/>
              <w:right w:val="nil"/>
            </w:tcBorders>
            <w:shd w:val="clear" w:color="auto" w:fill="auto"/>
            <w:noWrap/>
            <w:vAlign w:val="center"/>
            <w:hideMark/>
          </w:tcPr>
          <w:p w14:paraId="4B4AAC71" w14:textId="77777777" w:rsidR="005A4A57" w:rsidRPr="008471FB" w:rsidRDefault="005A4A57" w:rsidP="005A4A57">
            <w:pPr>
              <w:jc w:val="center"/>
              <w:rPr>
                <w:sz w:val="20"/>
                <w:szCs w:val="20"/>
                <w:lang w:val="es-MX" w:eastAsia="es-MX"/>
              </w:rPr>
            </w:pPr>
          </w:p>
        </w:tc>
        <w:tc>
          <w:tcPr>
            <w:tcW w:w="1560" w:type="dxa"/>
            <w:tcBorders>
              <w:top w:val="nil"/>
              <w:left w:val="nil"/>
              <w:bottom w:val="nil"/>
              <w:right w:val="nil"/>
            </w:tcBorders>
            <w:shd w:val="clear" w:color="auto" w:fill="auto"/>
            <w:noWrap/>
            <w:hideMark/>
          </w:tcPr>
          <w:p w14:paraId="0AC63CCD" w14:textId="77777777" w:rsidR="005A4A57" w:rsidRPr="008471FB" w:rsidRDefault="005A4A57" w:rsidP="005A4A57">
            <w:pPr>
              <w:rPr>
                <w:sz w:val="20"/>
                <w:szCs w:val="20"/>
                <w:lang w:val="es-MX" w:eastAsia="es-MX"/>
              </w:rPr>
            </w:pPr>
          </w:p>
        </w:tc>
      </w:tr>
      <w:tr w:rsidR="005A4A57" w:rsidRPr="008471FB" w14:paraId="54924CDC" w14:textId="77777777" w:rsidTr="005A4A57">
        <w:trPr>
          <w:trHeight w:val="435"/>
        </w:trPr>
        <w:tc>
          <w:tcPr>
            <w:tcW w:w="9620" w:type="dxa"/>
            <w:gridSpan w:val="3"/>
            <w:tcBorders>
              <w:top w:val="nil"/>
              <w:left w:val="nil"/>
              <w:bottom w:val="single" w:sz="4" w:space="0" w:color="auto"/>
              <w:right w:val="nil"/>
            </w:tcBorders>
            <w:shd w:val="clear" w:color="auto" w:fill="auto"/>
            <w:noWrap/>
            <w:vAlign w:val="center"/>
            <w:hideMark/>
          </w:tcPr>
          <w:p w14:paraId="00C44BB4" w14:textId="77777777" w:rsidR="005A4A57" w:rsidRPr="008471FB" w:rsidRDefault="005A4A57" w:rsidP="005A4A57">
            <w:pP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Secretaría de Turismo</w:t>
            </w:r>
          </w:p>
        </w:tc>
        <w:tc>
          <w:tcPr>
            <w:tcW w:w="1560" w:type="dxa"/>
            <w:tcBorders>
              <w:top w:val="nil"/>
              <w:left w:val="nil"/>
              <w:bottom w:val="nil"/>
              <w:right w:val="nil"/>
            </w:tcBorders>
            <w:shd w:val="clear" w:color="auto" w:fill="auto"/>
            <w:noWrap/>
            <w:hideMark/>
          </w:tcPr>
          <w:p w14:paraId="0598DE3C" w14:textId="77777777" w:rsidR="005A4A57" w:rsidRPr="008471FB" w:rsidRDefault="005A4A57" w:rsidP="005A4A57">
            <w:pPr>
              <w:rPr>
                <w:rFonts w:ascii="Soberana Sans" w:hAnsi="Soberana Sans"/>
                <w:b/>
                <w:bCs/>
                <w:color w:val="000000"/>
                <w:sz w:val="18"/>
                <w:szCs w:val="18"/>
                <w:lang w:val="es-MX" w:eastAsia="es-MX"/>
              </w:rPr>
            </w:pPr>
          </w:p>
        </w:tc>
      </w:tr>
      <w:tr w:rsidR="005A4A57" w:rsidRPr="008471FB" w14:paraId="03D91BC3" w14:textId="77777777" w:rsidTr="005A4A57">
        <w:trPr>
          <w:trHeight w:val="420"/>
        </w:trPr>
        <w:tc>
          <w:tcPr>
            <w:tcW w:w="172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B9B6794"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 xml:space="preserve">No. </w:t>
            </w:r>
          </w:p>
        </w:tc>
        <w:tc>
          <w:tcPr>
            <w:tcW w:w="7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3E15036"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RAMO 21</w:t>
            </w:r>
          </w:p>
        </w:tc>
        <w:tc>
          <w:tcPr>
            <w:tcW w:w="1560" w:type="dxa"/>
            <w:tcBorders>
              <w:top w:val="nil"/>
              <w:left w:val="single" w:sz="4" w:space="0" w:color="auto"/>
              <w:bottom w:val="nil"/>
              <w:right w:val="nil"/>
            </w:tcBorders>
            <w:shd w:val="clear" w:color="auto" w:fill="auto"/>
            <w:noWrap/>
            <w:hideMark/>
          </w:tcPr>
          <w:p w14:paraId="55CF1157" w14:textId="77777777" w:rsidR="005A4A57" w:rsidRPr="008471FB" w:rsidRDefault="005A4A57" w:rsidP="005A4A57">
            <w:pPr>
              <w:jc w:val="center"/>
              <w:rPr>
                <w:rFonts w:ascii="Soberana Sans" w:hAnsi="Soberana Sans"/>
                <w:b/>
                <w:bCs/>
                <w:color w:val="000000"/>
                <w:sz w:val="18"/>
                <w:szCs w:val="18"/>
                <w:lang w:val="es-MX" w:eastAsia="es-MX"/>
              </w:rPr>
            </w:pPr>
          </w:p>
        </w:tc>
      </w:tr>
      <w:tr w:rsidR="005A4A57" w:rsidRPr="008471FB" w14:paraId="7A47A27C"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0AC38F"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66</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FD15E0"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Instituto de Competitividad Turística</w:t>
            </w:r>
          </w:p>
        </w:tc>
        <w:tc>
          <w:tcPr>
            <w:tcW w:w="1560" w:type="dxa"/>
            <w:tcBorders>
              <w:top w:val="nil"/>
              <w:left w:val="nil"/>
              <w:bottom w:val="nil"/>
              <w:right w:val="nil"/>
            </w:tcBorders>
            <w:shd w:val="clear" w:color="auto" w:fill="auto"/>
            <w:noWrap/>
            <w:hideMark/>
          </w:tcPr>
          <w:p w14:paraId="563CEC72"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5222417B"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315D6B"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67</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D99AC6"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Corporación de Servicios al Turista Ángeles Verdes</w:t>
            </w:r>
          </w:p>
        </w:tc>
        <w:tc>
          <w:tcPr>
            <w:tcW w:w="1560" w:type="dxa"/>
            <w:tcBorders>
              <w:top w:val="nil"/>
              <w:left w:val="nil"/>
              <w:bottom w:val="nil"/>
              <w:right w:val="nil"/>
            </w:tcBorders>
            <w:shd w:val="clear" w:color="auto" w:fill="auto"/>
            <w:noWrap/>
            <w:hideMark/>
          </w:tcPr>
          <w:p w14:paraId="68139404"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1DF1C4B7" w14:textId="77777777" w:rsidTr="005A4A57">
        <w:trPr>
          <w:trHeight w:val="345"/>
        </w:trPr>
        <w:tc>
          <w:tcPr>
            <w:tcW w:w="900" w:type="dxa"/>
            <w:tcBorders>
              <w:top w:val="nil"/>
              <w:left w:val="nil"/>
              <w:bottom w:val="nil"/>
              <w:right w:val="nil"/>
            </w:tcBorders>
            <w:shd w:val="clear" w:color="auto" w:fill="auto"/>
            <w:vAlign w:val="center"/>
            <w:hideMark/>
          </w:tcPr>
          <w:p w14:paraId="0736F855" w14:textId="77777777" w:rsidR="005A4A57" w:rsidRPr="008471FB" w:rsidRDefault="005A4A57" w:rsidP="005A4A57">
            <w:pPr>
              <w:jc w:val="center"/>
              <w:rPr>
                <w:rFonts w:ascii="Soberana Sans" w:hAnsi="Soberana Sans"/>
                <w:sz w:val="18"/>
                <w:szCs w:val="18"/>
                <w:lang w:val="es-MX" w:eastAsia="es-MX"/>
              </w:rPr>
            </w:pPr>
            <w:r w:rsidRPr="008471FB">
              <w:rPr>
                <w:rFonts w:ascii="Soberana Sans" w:hAnsi="Soberana Sans"/>
                <w:sz w:val="18"/>
                <w:szCs w:val="18"/>
                <w:lang w:val="es-MX" w:eastAsia="es-MX"/>
              </w:rPr>
              <w:t> </w:t>
            </w:r>
          </w:p>
        </w:tc>
        <w:tc>
          <w:tcPr>
            <w:tcW w:w="820" w:type="dxa"/>
            <w:tcBorders>
              <w:top w:val="nil"/>
              <w:left w:val="nil"/>
              <w:bottom w:val="nil"/>
              <w:right w:val="nil"/>
            </w:tcBorders>
            <w:shd w:val="clear" w:color="auto" w:fill="auto"/>
            <w:vAlign w:val="center"/>
            <w:hideMark/>
          </w:tcPr>
          <w:p w14:paraId="62E196E4" w14:textId="77777777" w:rsidR="005A4A57" w:rsidRPr="008471FB" w:rsidRDefault="005A4A57" w:rsidP="005A4A57">
            <w:pPr>
              <w:jc w:val="center"/>
              <w:rPr>
                <w:rFonts w:ascii="Soberana Sans" w:hAnsi="Soberana Sans"/>
                <w:sz w:val="18"/>
                <w:szCs w:val="18"/>
                <w:lang w:val="es-MX" w:eastAsia="es-MX"/>
              </w:rPr>
            </w:pPr>
            <w:r w:rsidRPr="008471FB">
              <w:rPr>
                <w:rFonts w:ascii="Soberana Sans" w:hAnsi="Soberana Sans"/>
                <w:sz w:val="18"/>
                <w:szCs w:val="18"/>
                <w:lang w:val="es-MX" w:eastAsia="es-MX"/>
              </w:rPr>
              <w:t> </w:t>
            </w:r>
          </w:p>
        </w:tc>
        <w:tc>
          <w:tcPr>
            <w:tcW w:w="7900" w:type="dxa"/>
            <w:tcBorders>
              <w:top w:val="nil"/>
              <w:left w:val="nil"/>
              <w:bottom w:val="nil"/>
              <w:right w:val="nil"/>
            </w:tcBorders>
            <w:shd w:val="clear" w:color="auto" w:fill="auto"/>
            <w:vAlign w:val="center"/>
            <w:hideMark/>
          </w:tcPr>
          <w:p w14:paraId="036683A5" w14:textId="77777777" w:rsidR="005A4A57" w:rsidRPr="008471FB" w:rsidRDefault="005A4A57" w:rsidP="005A4A57">
            <w:pPr>
              <w:rPr>
                <w:rFonts w:ascii="Soberana Sans" w:hAnsi="Soberana Sans"/>
                <w:sz w:val="18"/>
                <w:szCs w:val="18"/>
                <w:lang w:val="es-MX" w:eastAsia="es-MX"/>
              </w:rPr>
            </w:pPr>
            <w:r w:rsidRPr="008471FB">
              <w:rPr>
                <w:rFonts w:ascii="Soberana Sans" w:hAnsi="Soberana Sans"/>
                <w:sz w:val="18"/>
                <w:szCs w:val="18"/>
                <w:lang w:val="es-MX" w:eastAsia="es-MX"/>
              </w:rPr>
              <w:t> </w:t>
            </w:r>
          </w:p>
        </w:tc>
        <w:tc>
          <w:tcPr>
            <w:tcW w:w="1560" w:type="dxa"/>
            <w:tcBorders>
              <w:top w:val="nil"/>
              <w:left w:val="nil"/>
              <w:bottom w:val="nil"/>
              <w:right w:val="nil"/>
            </w:tcBorders>
            <w:shd w:val="clear" w:color="auto" w:fill="auto"/>
            <w:noWrap/>
            <w:hideMark/>
          </w:tcPr>
          <w:p w14:paraId="0ED50A1D" w14:textId="77777777" w:rsidR="005A4A57" w:rsidRPr="008471FB" w:rsidRDefault="005A4A57" w:rsidP="005A4A57">
            <w:pPr>
              <w:rPr>
                <w:rFonts w:ascii="Soberana Sans" w:hAnsi="Soberana Sans"/>
                <w:sz w:val="18"/>
                <w:szCs w:val="18"/>
                <w:lang w:val="es-MX" w:eastAsia="es-MX"/>
              </w:rPr>
            </w:pPr>
          </w:p>
        </w:tc>
      </w:tr>
      <w:tr w:rsidR="005A4A57" w:rsidRPr="008471FB" w14:paraId="33A3E719" w14:textId="77777777" w:rsidTr="005A4A57">
        <w:trPr>
          <w:trHeight w:val="420"/>
        </w:trPr>
        <w:tc>
          <w:tcPr>
            <w:tcW w:w="9620" w:type="dxa"/>
            <w:gridSpan w:val="3"/>
            <w:tcBorders>
              <w:top w:val="nil"/>
              <w:left w:val="nil"/>
              <w:bottom w:val="single" w:sz="4" w:space="0" w:color="auto"/>
              <w:right w:val="nil"/>
            </w:tcBorders>
            <w:shd w:val="clear" w:color="auto" w:fill="auto"/>
            <w:noWrap/>
            <w:vAlign w:val="center"/>
            <w:hideMark/>
          </w:tcPr>
          <w:p w14:paraId="5F147393" w14:textId="77777777" w:rsidR="005A4A57" w:rsidRPr="008471FB" w:rsidRDefault="005A4A57" w:rsidP="005A4A57">
            <w:pP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Secretaría de la Función Pública</w:t>
            </w:r>
          </w:p>
        </w:tc>
        <w:tc>
          <w:tcPr>
            <w:tcW w:w="1560" w:type="dxa"/>
            <w:tcBorders>
              <w:top w:val="nil"/>
              <w:left w:val="nil"/>
              <w:bottom w:val="nil"/>
              <w:right w:val="nil"/>
            </w:tcBorders>
            <w:shd w:val="clear" w:color="auto" w:fill="auto"/>
            <w:noWrap/>
            <w:hideMark/>
          </w:tcPr>
          <w:p w14:paraId="2EA2B91A" w14:textId="77777777" w:rsidR="005A4A57" w:rsidRPr="008471FB" w:rsidRDefault="005A4A57" w:rsidP="005A4A57">
            <w:pPr>
              <w:rPr>
                <w:rFonts w:ascii="Soberana Sans" w:hAnsi="Soberana Sans"/>
                <w:b/>
                <w:bCs/>
                <w:color w:val="000000"/>
                <w:sz w:val="18"/>
                <w:szCs w:val="18"/>
                <w:lang w:val="es-MX" w:eastAsia="es-MX"/>
              </w:rPr>
            </w:pPr>
          </w:p>
        </w:tc>
      </w:tr>
      <w:tr w:rsidR="005A4A57" w:rsidRPr="008471FB" w14:paraId="37840C5A" w14:textId="77777777" w:rsidTr="005A4A57">
        <w:trPr>
          <w:trHeight w:val="420"/>
        </w:trPr>
        <w:tc>
          <w:tcPr>
            <w:tcW w:w="172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1E57CF4"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 xml:space="preserve">No. </w:t>
            </w:r>
          </w:p>
        </w:tc>
        <w:tc>
          <w:tcPr>
            <w:tcW w:w="7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BF7726F"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RAMO 27</w:t>
            </w:r>
          </w:p>
        </w:tc>
        <w:tc>
          <w:tcPr>
            <w:tcW w:w="1560" w:type="dxa"/>
            <w:tcBorders>
              <w:top w:val="nil"/>
              <w:left w:val="single" w:sz="4" w:space="0" w:color="auto"/>
              <w:bottom w:val="nil"/>
              <w:right w:val="nil"/>
            </w:tcBorders>
            <w:shd w:val="clear" w:color="auto" w:fill="auto"/>
            <w:noWrap/>
            <w:hideMark/>
          </w:tcPr>
          <w:p w14:paraId="6EEDE556" w14:textId="77777777" w:rsidR="005A4A57" w:rsidRPr="008471FB" w:rsidRDefault="005A4A57" w:rsidP="005A4A57">
            <w:pPr>
              <w:jc w:val="center"/>
              <w:rPr>
                <w:rFonts w:ascii="Soberana Sans" w:hAnsi="Soberana Sans"/>
                <w:b/>
                <w:bCs/>
                <w:color w:val="000000"/>
                <w:sz w:val="18"/>
                <w:szCs w:val="18"/>
                <w:lang w:val="es-MX" w:eastAsia="es-MX"/>
              </w:rPr>
            </w:pPr>
          </w:p>
        </w:tc>
      </w:tr>
      <w:tr w:rsidR="005A4A57" w:rsidRPr="008471FB" w14:paraId="4614521F"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AB920"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68</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FCF80F"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Instituto de Administración y Avalúos de Bienes Nacionales</w:t>
            </w:r>
          </w:p>
        </w:tc>
        <w:tc>
          <w:tcPr>
            <w:tcW w:w="1560" w:type="dxa"/>
            <w:tcBorders>
              <w:top w:val="nil"/>
              <w:left w:val="nil"/>
              <w:bottom w:val="nil"/>
              <w:right w:val="nil"/>
            </w:tcBorders>
            <w:shd w:val="clear" w:color="auto" w:fill="auto"/>
            <w:noWrap/>
            <w:hideMark/>
          </w:tcPr>
          <w:p w14:paraId="57C545D1"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45C8A2CB" w14:textId="77777777" w:rsidTr="005A4A57">
        <w:trPr>
          <w:trHeight w:val="315"/>
        </w:trPr>
        <w:tc>
          <w:tcPr>
            <w:tcW w:w="900" w:type="dxa"/>
            <w:tcBorders>
              <w:top w:val="nil"/>
              <w:left w:val="nil"/>
              <w:bottom w:val="nil"/>
              <w:right w:val="nil"/>
            </w:tcBorders>
            <w:shd w:val="clear" w:color="auto" w:fill="auto"/>
            <w:noWrap/>
            <w:vAlign w:val="center"/>
            <w:hideMark/>
          </w:tcPr>
          <w:p w14:paraId="149F3805" w14:textId="77777777" w:rsidR="005A4A57" w:rsidRPr="008471FB" w:rsidRDefault="005A4A57" w:rsidP="005A4A57">
            <w:pPr>
              <w:rPr>
                <w:sz w:val="20"/>
                <w:szCs w:val="20"/>
                <w:lang w:val="es-MX" w:eastAsia="es-MX"/>
              </w:rPr>
            </w:pPr>
          </w:p>
        </w:tc>
        <w:tc>
          <w:tcPr>
            <w:tcW w:w="820" w:type="dxa"/>
            <w:tcBorders>
              <w:top w:val="nil"/>
              <w:left w:val="nil"/>
              <w:bottom w:val="nil"/>
              <w:right w:val="nil"/>
            </w:tcBorders>
            <w:shd w:val="clear" w:color="auto" w:fill="auto"/>
            <w:noWrap/>
            <w:vAlign w:val="center"/>
            <w:hideMark/>
          </w:tcPr>
          <w:p w14:paraId="3B34D99B" w14:textId="77777777" w:rsidR="005A4A57" w:rsidRPr="008471FB" w:rsidRDefault="005A4A57" w:rsidP="005A4A57">
            <w:pPr>
              <w:jc w:val="center"/>
              <w:rPr>
                <w:sz w:val="20"/>
                <w:szCs w:val="20"/>
                <w:lang w:val="es-MX" w:eastAsia="es-MX"/>
              </w:rPr>
            </w:pPr>
          </w:p>
        </w:tc>
        <w:tc>
          <w:tcPr>
            <w:tcW w:w="7900" w:type="dxa"/>
            <w:tcBorders>
              <w:top w:val="nil"/>
              <w:left w:val="nil"/>
              <w:bottom w:val="nil"/>
              <w:right w:val="nil"/>
            </w:tcBorders>
            <w:shd w:val="clear" w:color="auto" w:fill="auto"/>
            <w:vAlign w:val="center"/>
            <w:hideMark/>
          </w:tcPr>
          <w:p w14:paraId="758CD537" w14:textId="77777777" w:rsidR="005A4A57" w:rsidRPr="008471FB" w:rsidRDefault="005A4A57" w:rsidP="005A4A57">
            <w:pPr>
              <w:jc w:val="center"/>
              <w:rPr>
                <w:sz w:val="20"/>
                <w:szCs w:val="20"/>
                <w:lang w:val="es-MX" w:eastAsia="es-MX"/>
              </w:rPr>
            </w:pPr>
          </w:p>
        </w:tc>
        <w:tc>
          <w:tcPr>
            <w:tcW w:w="1560" w:type="dxa"/>
            <w:tcBorders>
              <w:top w:val="nil"/>
              <w:left w:val="nil"/>
              <w:bottom w:val="nil"/>
              <w:right w:val="nil"/>
            </w:tcBorders>
            <w:shd w:val="clear" w:color="auto" w:fill="auto"/>
            <w:noWrap/>
            <w:hideMark/>
          </w:tcPr>
          <w:p w14:paraId="36DC8AE1" w14:textId="77777777" w:rsidR="005A4A57" w:rsidRPr="008471FB" w:rsidRDefault="005A4A57" w:rsidP="005A4A57">
            <w:pPr>
              <w:rPr>
                <w:sz w:val="20"/>
                <w:szCs w:val="20"/>
                <w:lang w:val="es-MX" w:eastAsia="es-MX"/>
              </w:rPr>
            </w:pPr>
          </w:p>
        </w:tc>
      </w:tr>
      <w:tr w:rsidR="005A4A57" w:rsidRPr="008471FB" w14:paraId="0F9A3013" w14:textId="77777777" w:rsidTr="005A4A57">
        <w:trPr>
          <w:trHeight w:val="315"/>
        </w:trPr>
        <w:tc>
          <w:tcPr>
            <w:tcW w:w="9620" w:type="dxa"/>
            <w:gridSpan w:val="3"/>
            <w:tcBorders>
              <w:top w:val="nil"/>
              <w:left w:val="nil"/>
              <w:bottom w:val="single" w:sz="4" w:space="0" w:color="auto"/>
              <w:right w:val="nil"/>
            </w:tcBorders>
            <w:shd w:val="clear" w:color="auto" w:fill="auto"/>
            <w:noWrap/>
            <w:vAlign w:val="center"/>
            <w:hideMark/>
          </w:tcPr>
          <w:p w14:paraId="3D1A2368" w14:textId="77777777" w:rsidR="005A4A57" w:rsidRPr="008471FB" w:rsidRDefault="005A4A57" w:rsidP="005A4A57">
            <w:pP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Secretaría de Cultura</w:t>
            </w:r>
          </w:p>
        </w:tc>
        <w:tc>
          <w:tcPr>
            <w:tcW w:w="1560" w:type="dxa"/>
            <w:tcBorders>
              <w:top w:val="nil"/>
              <w:left w:val="nil"/>
              <w:bottom w:val="nil"/>
              <w:right w:val="nil"/>
            </w:tcBorders>
            <w:shd w:val="clear" w:color="auto" w:fill="auto"/>
            <w:noWrap/>
            <w:hideMark/>
          </w:tcPr>
          <w:p w14:paraId="2ECD2892" w14:textId="77777777" w:rsidR="005A4A57" w:rsidRPr="008471FB" w:rsidRDefault="005A4A57" w:rsidP="005A4A57">
            <w:pPr>
              <w:rPr>
                <w:rFonts w:ascii="Soberana Sans" w:hAnsi="Soberana Sans"/>
                <w:b/>
                <w:bCs/>
                <w:color w:val="000000"/>
                <w:sz w:val="18"/>
                <w:szCs w:val="18"/>
                <w:lang w:val="es-MX" w:eastAsia="es-MX"/>
              </w:rPr>
            </w:pPr>
          </w:p>
        </w:tc>
      </w:tr>
      <w:tr w:rsidR="005A4A57" w:rsidRPr="008471FB" w14:paraId="531A45C5"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3303DF"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 xml:space="preserve">No. </w:t>
            </w:r>
          </w:p>
        </w:tc>
        <w:tc>
          <w:tcPr>
            <w:tcW w:w="7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52859FB"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RAMO 48</w:t>
            </w:r>
          </w:p>
        </w:tc>
        <w:tc>
          <w:tcPr>
            <w:tcW w:w="1560" w:type="dxa"/>
            <w:tcBorders>
              <w:top w:val="nil"/>
              <w:left w:val="single" w:sz="4" w:space="0" w:color="auto"/>
              <w:bottom w:val="nil"/>
              <w:right w:val="nil"/>
            </w:tcBorders>
            <w:shd w:val="clear" w:color="auto" w:fill="auto"/>
            <w:noWrap/>
            <w:hideMark/>
          </w:tcPr>
          <w:p w14:paraId="1810AF1A" w14:textId="77777777" w:rsidR="005A4A57" w:rsidRPr="008471FB" w:rsidRDefault="005A4A57" w:rsidP="005A4A57">
            <w:pPr>
              <w:jc w:val="center"/>
              <w:rPr>
                <w:rFonts w:ascii="Soberana Sans" w:hAnsi="Soberana Sans"/>
                <w:b/>
                <w:bCs/>
                <w:color w:val="000000"/>
                <w:sz w:val="18"/>
                <w:szCs w:val="18"/>
                <w:lang w:val="es-MX" w:eastAsia="es-MX"/>
              </w:rPr>
            </w:pPr>
          </w:p>
        </w:tc>
      </w:tr>
      <w:tr w:rsidR="005A4A57" w:rsidRPr="008471FB" w14:paraId="02A05CAD"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381CA"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69</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C6F973"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Instituto Nacional de Antropología e Historia</w:t>
            </w:r>
          </w:p>
        </w:tc>
        <w:tc>
          <w:tcPr>
            <w:tcW w:w="1560" w:type="dxa"/>
            <w:tcBorders>
              <w:top w:val="nil"/>
              <w:left w:val="nil"/>
              <w:bottom w:val="nil"/>
              <w:right w:val="nil"/>
            </w:tcBorders>
            <w:shd w:val="clear" w:color="auto" w:fill="auto"/>
            <w:noWrap/>
            <w:hideMark/>
          </w:tcPr>
          <w:p w14:paraId="1D5C8D2B"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783FAC64"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101936"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70</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A40795"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Instituto Nacional de Bellas Artes y Literatura</w:t>
            </w:r>
          </w:p>
        </w:tc>
        <w:tc>
          <w:tcPr>
            <w:tcW w:w="1560" w:type="dxa"/>
            <w:tcBorders>
              <w:top w:val="nil"/>
              <w:left w:val="nil"/>
              <w:bottom w:val="nil"/>
              <w:right w:val="nil"/>
            </w:tcBorders>
            <w:shd w:val="clear" w:color="auto" w:fill="auto"/>
            <w:noWrap/>
            <w:hideMark/>
          </w:tcPr>
          <w:p w14:paraId="28C3BD3E"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02460C0D"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C5735C"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71</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E77426"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Radio Educación</w:t>
            </w:r>
          </w:p>
        </w:tc>
        <w:tc>
          <w:tcPr>
            <w:tcW w:w="1560" w:type="dxa"/>
            <w:tcBorders>
              <w:top w:val="nil"/>
              <w:left w:val="nil"/>
              <w:bottom w:val="nil"/>
              <w:right w:val="nil"/>
            </w:tcBorders>
            <w:shd w:val="clear" w:color="auto" w:fill="auto"/>
            <w:noWrap/>
            <w:hideMark/>
          </w:tcPr>
          <w:p w14:paraId="7C5FCCF0"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2903B5AE"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4901BF"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72</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D4F0FB"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Instituto Nacional del Derecho de Autor</w:t>
            </w:r>
          </w:p>
        </w:tc>
        <w:tc>
          <w:tcPr>
            <w:tcW w:w="1560" w:type="dxa"/>
            <w:tcBorders>
              <w:top w:val="nil"/>
              <w:left w:val="nil"/>
              <w:bottom w:val="nil"/>
              <w:right w:val="nil"/>
            </w:tcBorders>
            <w:shd w:val="clear" w:color="auto" w:fill="auto"/>
            <w:noWrap/>
            <w:hideMark/>
          </w:tcPr>
          <w:p w14:paraId="772D8993"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23AB9788"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5D8FA2"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73</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5BEEE7"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Instituto Nacional de Estudios Históricos de las Revoluciones de México</w:t>
            </w:r>
          </w:p>
        </w:tc>
        <w:tc>
          <w:tcPr>
            <w:tcW w:w="1560" w:type="dxa"/>
            <w:tcBorders>
              <w:top w:val="nil"/>
              <w:left w:val="nil"/>
              <w:bottom w:val="nil"/>
              <w:right w:val="nil"/>
            </w:tcBorders>
            <w:shd w:val="clear" w:color="auto" w:fill="auto"/>
            <w:noWrap/>
            <w:hideMark/>
          </w:tcPr>
          <w:p w14:paraId="7FE8DE78"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01426F6C" w14:textId="77777777" w:rsidTr="005A4A57">
        <w:trPr>
          <w:trHeight w:val="315"/>
        </w:trPr>
        <w:tc>
          <w:tcPr>
            <w:tcW w:w="900" w:type="dxa"/>
            <w:tcBorders>
              <w:top w:val="nil"/>
              <w:left w:val="nil"/>
              <w:bottom w:val="nil"/>
              <w:right w:val="nil"/>
            </w:tcBorders>
            <w:shd w:val="clear" w:color="auto" w:fill="auto"/>
            <w:noWrap/>
            <w:vAlign w:val="center"/>
            <w:hideMark/>
          </w:tcPr>
          <w:p w14:paraId="08E112A7" w14:textId="77777777" w:rsidR="005A4A57" w:rsidRPr="008471FB" w:rsidRDefault="005A4A57" w:rsidP="005A4A57">
            <w:pPr>
              <w:rPr>
                <w:sz w:val="20"/>
                <w:szCs w:val="20"/>
                <w:lang w:val="es-MX" w:eastAsia="es-MX"/>
              </w:rPr>
            </w:pPr>
          </w:p>
        </w:tc>
        <w:tc>
          <w:tcPr>
            <w:tcW w:w="820" w:type="dxa"/>
            <w:tcBorders>
              <w:top w:val="nil"/>
              <w:left w:val="nil"/>
              <w:bottom w:val="nil"/>
              <w:right w:val="nil"/>
            </w:tcBorders>
            <w:shd w:val="clear" w:color="auto" w:fill="auto"/>
            <w:noWrap/>
            <w:vAlign w:val="center"/>
            <w:hideMark/>
          </w:tcPr>
          <w:p w14:paraId="3D9546C4" w14:textId="77777777" w:rsidR="005A4A57" w:rsidRPr="008471FB" w:rsidRDefault="005A4A57" w:rsidP="005A4A57">
            <w:pPr>
              <w:jc w:val="center"/>
              <w:rPr>
                <w:sz w:val="20"/>
                <w:szCs w:val="20"/>
                <w:lang w:val="es-MX" w:eastAsia="es-MX"/>
              </w:rPr>
            </w:pPr>
          </w:p>
        </w:tc>
        <w:tc>
          <w:tcPr>
            <w:tcW w:w="7900" w:type="dxa"/>
            <w:tcBorders>
              <w:top w:val="nil"/>
              <w:left w:val="nil"/>
              <w:bottom w:val="nil"/>
              <w:right w:val="nil"/>
            </w:tcBorders>
            <w:shd w:val="clear" w:color="auto" w:fill="auto"/>
            <w:vAlign w:val="center"/>
            <w:hideMark/>
          </w:tcPr>
          <w:p w14:paraId="22C8AC97" w14:textId="77777777" w:rsidR="005A4A57" w:rsidRPr="008471FB" w:rsidRDefault="005A4A57" w:rsidP="005A4A57">
            <w:pPr>
              <w:jc w:val="center"/>
              <w:rPr>
                <w:sz w:val="20"/>
                <w:szCs w:val="20"/>
                <w:lang w:val="es-MX" w:eastAsia="es-MX"/>
              </w:rPr>
            </w:pPr>
          </w:p>
        </w:tc>
        <w:tc>
          <w:tcPr>
            <w:tcW w:w="1560" w:type="dxa"/>
            <w:tcBorders>
              <w:top w:val="nil"/>
              <w:left w:val="nil"/>
              <w:bottom w:val="nil"/>
              <w:right w:val="nil"/>
            </w:tcBorders>
            <w:shd w:val="clear" w:color="auto" w:fill="auto"/>
            <w:noWrap/>
            <w:hideMark/>
          </w:tcPr>
          <w:p w14:paraId="0791D91A" w14:textId="77777777" w:rsidR="005A4A57" w:rsidRPr="008471FB" w:rsidRDefault="005A4A57" w:rsidP="005A4A57">
            <w:pPr>
              <w:rPr>
                <w:sz w:val="20"/>
                <w:szCs w:val="20"/>
                <w:lang w:val="es-MX" w:eastAsia="es-MX"/>
              </w:rPr>
            </w:pPr>
          </w:p>
        </w:tc>
      </w:tr>
      <w:tr w:rsidR="005A4A57" w:rsidRPr="008471FB" w14:paraId="2DD410E1" w14:textId="77777777" w:rsidTr="005A4A57">
        <w:trPr>
          <w:trHeight w:val="420"/>
        </w:trPr>
        <w:tc>
          <w:tcPr>
            <w:tcW w:w="9620" w:type="dxa"/>
            <w:gridSpan w:val="3"/>
            <w:tcBorders>
              <w:top w:val="nil"/>
              <w:left w:val="nil"/>
              <w:bottom w:val="nil"/>
              <w:right w:val="nil"/>
            </w:tcBorders>
            <w:shd w:val="clear" w:color="auto" w:fill="auto"/>
            <w:noWrap/>
            <w:vAlign w:val="center"/>
            <w:hideMark/>
          </w:tcPr>
          <w:p w14:paraId="6CB945D1" w14:textId="77777777" w:rsidR="005A4A57" w:rsidRPr="008471FB" w:rsidRDefault="005A4A57" w:rsidP="005A4A57">
            <w:pP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C)          Sector Paraestatal</w:t>
            </w:r>
          </w:p>
        </w:tc>
        <w:tc>
          <w:tcPr>
            <w:tcW w:w="1560" w:type="dxa"/>
            <w:tcBorders>
              <w:top w:val="nil"/>
              <w:left w:val="nil"/>
              <w:bottom w:val="nil"/>
              <w:right w:val="nil"/>
            </w:tcBorders>
            <w:shd w:val="clear" w:color="auto" w:fill="auto"/>
            <w:noWrap/>
            <w:hideMark/>
          </w:tcPr>
          <w:p w14:paraId="1AB85CFD" w14:textId="77777777" w:rsidR="005A4A57" w:rsidRPr="008471FB" w:rsidRDefault="005A4A57" w:rsidP="005A4A57">
            <w:pPr>
              <w:rPr>
                <w:rFonts w:ascii="Soberana Sans" w:hAnsi="Soberana Sans"/>
                <w:b/>
                <w:bCs/>
                <w:color w:val="000000"/>
                <w:sz w:val="18"/>
                <w:szCs w:val="18"/>
                <w:lang w:val="es-MX" w:eastAsia="es-MX"/>
              </w:rPr>
            </w:pPr>
          </w:p>
        </w:tc>
      </w:tr>
      <w:tr w:rsidR="005A4A57" w:rsidRPr="008471FB" w14:paraId="0D0F16D0" w14:textId="77777777" w:rsidTr="005A4A57">
        <w:trPr>
          <w:trHeight w:val="420"/>
        </w:trPr>
        <w:tc>
          <w:tcPr>
            <w:tcW w:w="9620" w:type="dxa"/>
            <w:gridSpan w:val="3"/>
            <w:tcBorders>
              <w:top w:val="nil"/>
              <w:left w:val="nil"/>
              <w:bottom w:val="single" w:sz="4" w:space="0" w:color="auto"/>
              <w:right w:val="nil"/>
            </w:tcBorders>
            <w:shd w:val="clear" w:color="auto" w:fill="auto"/>
            <w:noWrap/>
            <w:vAlign w:val="center"/>
            <w:hideMark/>
          </w:tcPr>
          <w:p w14:paraId="3B985FB4" w14:textId="77777777" w:rsidR="005A4A57" w:rsidRPr="008471FB" w:rsidRDefault="005A4A57" w:rsidP="005A4A57">
            <w:pP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Secretaría de Gobernación</w:t>
            </w:r>
          </w:p>
        </w:tc>
        <w:tc>
          <w:tcPr>
            <w:tcW w:w="1560" w:type="dxa"/>
            <w:tcBorders>
              <w:top w:val="nil"/>
              <w:left w:val="nil"/>
              <w:bottom w:val="nil"/>
              <w:right w:val="nil"/>
            </w:tcBorders>
            <w:shd w:val="clear" w:color="auto" w:fill="auto"/>
            <w:noWrap/>
            <w:hideMark/>
          </w:tcPr>
          <w:p w14:paraId="5F9C5FAB" w14:textId="77777777" w:rsidR="005A4A57" w:rsidRPr="008471FB" w:rsidRDefault="005A4A57" w:rsidP="005A4A57">
            <w:pPr>
              <w:rPr>
                <w:rFonts w:ascii="Soberana Sans" w:hAnsi="Soberana Sans"/>
                <w:b/>
                <w:bCs/>
                <w:color w:val="000000"/>
                <w:sz w:val="18"/>
                <w:szCs w:val="18"/>
                <w:lang w:val="es-MX" w:eastAsia="es-MX"/>
              </w:rPr>
            </w:pPr>
          </w:p>
        </w:tc>
      </w:tr>
      <w:tr w:rsidR="005A4A57" w:rsidRPr="008471FB" w14:paraId="69DA0BD6" w14:textId="77777777" w:rsidTr="005A4A57">
        <w:trPr>
          <w:trHeight w:val="420"/>
        </w:trPr>
        <w:tc>
          <w:tcPr>
            <w:tcW w:w="172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EAEE6D"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 xml:space="preserve">No. </w:t>
            </w:r>
          </w:p>
        </w:tc>
        <w:tc>
          <w:tcPr>
            <w:tcW w:w="7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C97C4D"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RAMO 4</w:t>
            </w:r>
          </w:p>
        </w:tc>
        <w:tc>
          <w:tcPr>
            <w:tcW w:w="1560" w:type="dxa"/>
            <w:tcBorders>
              <w:top w:val="nil"/>
              <w:left w:val="single" w:sz="4" w:space="0" w:color="auto"/>
              <w:bottom w:val="nil"/>
              <w:right w:val="nil"/>
            </w:tcBorders>
            <w:shd w:val="clear" w:color="auto" w:fill="auto"/>
            <w:noWrap/>
            <w:hideMark/>
          </w:tcPr>
          <w:p w14:paraId="45B2725C" w14:textId="77777777" w:rsidR="005A4A57" w:rsidRPr="008471FB" w:rsidRDefault="005A4A57" w:rsidP="005A4A57">
            <w:pPr>
              <w:jc w:val="center"/>
              <w:rPr>
                <w:rFonts w:ascii="Soberana Sans" w:hAnsi="Soberana Sans"/>
                <w:b/>
                <w:bCs/>
                <w:color w:val="000000"/>
                <w:sz w:val="18"/>
                <w:szCs w:val="18"/>
                <w:lang w:val="es-MX" w:eastAsia="es-MX"/>
              </w:rPr>
            </w:pPr>
          </w:p>
        </w:tc>
      </w:tr>
      <w:tr w:rsidR="005A4A57" w:rsidRPr="008471FB" w14:paraId="5AA4DB33"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04F777"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1</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96918E"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Talleres Gráficos de México</w:t>
            </w:r>
          </w:p>
        </w:tc>
        <w:tc>
          <w:tcPr>
            <w:tcW w:w="1560" w:type="dxa"/>
            <w:tcBorders>
              <w:top w:val="nil"/>
              <w:left w:val="nil"/>
              <w:bottom w:val="nil"/>
              <w:right w:val="nil"/>
            </w:tcBorders>
            <w:shd w:val="clear" w:color="auto" w:fill="auto"/>
            <w:noWrap/>
            <w:hideMark/>
          </w:tcPr>
          <w:p w14:paraId="155AE235"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7D30FE0B"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A2C77"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2</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088B26"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Consejo Nacional para Prevenir la Discriminación</w:t>
            </w:r>
          </w:p>
        </w:tc>
        <w:tc>
          <w:tcPr>
            <w:tcW w:w="1560" w:type="dxa"/>
            <w:tcBorders>
              <w:top w:val="nil"/>
              <w:left w:val="nil"/>
              <w:bottom w:val="nil"/>
              <w:right w:val="nil"/>
            </w:tcBorders>
            <w:shd w:val="clear" w:color="auto" w:fill="auto"/>
            <w:noWrap/>
            <w:hideMark/>
          </w:tcPr>
          <w:p w14:paraId="2DCF1A4E"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72E3BC8D"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8EF8C9"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3</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EB1C8D"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Archivo General de la Nación</w:t>
            </w:r>
          </w:p>
        </w:tc>
        <w:tc>
          <w:tcPr>
            <w:tcW w:w="1560" w:type="dxa"/>
            <w:tcBorders>
              <w:top w:val="nil"/>
              <w:left w:val="nil"/>
              <w:bottom w:val="nil"/>
              <w:right w:val="nil"/>
            </w:tcBorders>
            <w:shd w:val="clear" w:color="auto" w:fill="auto"/>
            <w:noWrap/>
            <w:hideMark/>
          </w:tcPr>
          <w:p w14:paraId="54B3056B"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2CF9D375" w14:textId="77777777" w:rsidTr="005A4A57">
        <w:trPr>
          <w:trHeight w:val="315"/>
        </w:trPr>
        <w:tc>
          <w:tcPr>
            <w:tcW w:w="900" w:type="dxa"/>
            <w:tcBorders>
              <w:top w:val="nil"/>
              <w:left w:val="nil"/>
              <w:bottom w:val="nil"/>
              <w:right w:val="nil"/>
            </w:tcBorders>
            <w:shd w:val="clear" w:color="auto" w:fill="auto"/>
            <w:noWrap/>
            <w:vAlign w:val="center"/>
            <w:hideMark/>
          </w:tcPr>
          <w:p w14:paraId="25C54F88" w14:textId="77777777" w:rsidR="005A4A57" w:rsidRPr="008471FB" w:rsidRDefault="005A4A57" w:rsidP="005A4A57">
            <w:pPr>
              <w:rPr>
                <w:sz w:val="20"/>
                <w:szCs w:val="20"/>
                <w:lang w:val="es-MX" w:eastAsia="es-MX"/>
              </w:rPr>
            </w:pPr>
          </w:p>
        </w:tc>
        <w:tc>
          <w:tcPr>
            <w:tcW w:w="820" w:type="dxa"/>
            <w:tcBorders>
              <w:top w:val="nil"/>
              <w:left w:val="nil"/>
              <w:bottom w:val="nil"/>
              <w:right w:val="nil"/>
            </w:tcBorders>
            <w:shd w:val="clear" w:color="auto" w:fill="auto"/>
            <w:noWrap/>
            <w:vAlign w:val="center"/>
            <w:hideMark/>
          </w:tcPr>
          <w:p w14:paraId="1D88D3DF" w14:textId="77777777" w:rsidR="005A4A57" w:rsidRPr="008471FB" w:rsidRDefault="005A4A57" w:rsidP="005A4A57">
            <w:pPr>
              <w:jc w:val="center"/>
              <w:rPr>
                <w:sz w:val="20"/>
                <w:szCs w:val="20"/>
                <w:lang w:val="es-MX" w:eastAsia="es-MX"/>
              </w:rPr>
            </w:pPr>
          </w:p>
        </w:tc>
        <w:tc>
          <w:tcPr>
            <w:tcW w:w="7900" w:type="dxa"/>
            <w:tcBorders>
              <w:top w:val="nil"/>
              <w:left w:val="nil"/>
              <w:bottom w:val="nil"/>
              <w:right w:val="nil"/>
            </w:tcBorders>
            <w:shd w:val="clear" w:color="auto" w:fill="auto"/>
            <w:noWrap/>
            <w:vAlign w:val="center"/>
            <w:hideMark/>
          </w:tcPr>
          <w:p w14:paraId="2534E615" w14:textId="77777777" w:rsidR="005A4A57" w:rsidRPr="008471FB" w:rsidRDefault="005A4A57" w:rsidP="005A4A57">
            <w:pPr>
              <w:jc w:val="center"/>
              <w:rPr>
                <w:sz w:val="20"/>
                <w:szCs w:val="20"/>
                <w:lang w:val="es-MX" w:eastAsia="es-MX"/>
              </w:rPr>
            </w:pPr>
          </w:p>
        </w:tc>
        <w:tc>
          <w:tcPr>
            <w:tcW w:w="1560" w:type="dxa"/>
            <w:tcBorders>
              <w:top w:val="nil"/>
              <w:left w:val="nil"/>
              <w:bottom w:val="nil"/>
              <w:right w:val="nil"/>
            </w:tcBorders>
            <w:shd w:val="clear" w:color="auto" w:fill="auto"/>
            <w:noWrap/>
            <w:hideMark/>
          </w:tcPr>
          <w:p w14:paraId="796B85D2" w14:textId="77777777" w:rsidR="005A4A57" w:rsidRPr="008471FB" w:rsidRDefault="005A4A57" w:rsidP="005A4A57">
            <w:pPr>
              <w:rPr>
                <w:sz w:val="20"/>
                <w:szCs w:val="20"/>
                <w:lang w:val="es-MX" w:eastAsia="es-MX"/>
              </w:rPr>
            </w:pPr>
          </w:p>
        </w:tc>
      </w:tr>
      <w:tr w:rsidR="005A4A57" w:rsidRPr="008471FB" w14:paraId="0DF84608" w14:textId="77777777" w:rsidTr="005A4A57">
        <w:trPr>
          <w:trHeight w:val="420"/>
        </w:trPr>
        <w:tc>
          <w:tcPr>
            <w:tcW w:w="9620" w:type="dxa"/>
            <w:gridSpan w:val="3"/>
            <w:tcBorders>
              <w:top w:val="nil"/>
              <w:left w:val="nil"/>
              <w:bottom w:val="single" w:sz="4" w:space="0" w:color="auto"/>
              <w:right w:val="nil"/>
            </w:tcBorders>
            <w:shd w:val="clear" w:color="auto" w:fill="auto"/>
            <w:noWrap/>
            <w:vAlign w:val="center"/>
            <w:hideMark/>
          </w:tcPr>
          <w:p w14:paraId="07320740" w14:textId="77777777" w:rsidR="005A4A57" w:rsidRPr="008471FB" w:rsidRDefault="005A4A57" w:rsidP="005A4A57">
            <w:pP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Secretaría de Hacienda y Crédito Público</w:t>
            </w:r>
          </w:p>
        </w:tc>
        <w:tc>
          <w:tcPr>
            <w:tcW w:w="1560" w:type="dxa"/>
            <w:tcBorders>
              <w:top w:val="nil"/>
              <w:left w:val="nil"/>
              <w:bottom w:val="nil"/>
              <w:right w:val="nil"/>
            </w:tcBorders>
            <w:shd w:val="clear" w:color="auto" w:fill="auto"/>
            <w:noWrap/>
            <w:hideMark/>
          </w:tcPr>
          <w:p w14:paraId="254CCA43" w14:textId="77777777" w:rsidR="005A4A57" w:rsidRPr="008471FB" w:rsidRDefault="005A4A57" w:rsidP="005A4A57">
            <w:pPr>
              <w:rPr>
                <w:rFonts w:ascii="Soberana Sans" w:hAnsi="Soberana Sans"/>
                <w:b/>
                <w:bCs/>
                <w:color w:val="000000"/>
                <w:sz w:val="18"/>
                <w:szCs w:val="18"/>
                <w:lang w:val="es-MX" w:eastAsia="es-MX"/>
              </w:rPr>
            </w:pPr>
          </w:p>
        </w:tc>
      </w:tr>
      <w:tr w:rsidR="005A4A57" w:rsidRPr="008471FB" w14:paraId="0BC06DAB" w14:textId="77777777" w:rsidTr="005A4A57">
        <w:trPr>
          <w:trHeight w:val="420"/>
        </w:trPr>
        <w:tc>
          <w:tcPr>
            <w:tcW w:w="172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8A364A5"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 xml:space="preserve">No. </w:t>
            </w:r>
          </w:p>
        </w:tc>
        <w:tc>
          <w:tcPr>
            <w:tcW w:w="7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F58C935"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RAMO 6</w:t>
            </w:r>
          </w:p>
        </w:tc>
        <w:tc>
          <w:tcPr>
            <w:tcW w:w="1560" w:type="dxa"/>
            <w:tcBorders>
              <w:top w:val="nil"/>
              <w:left w:val="single" w:sz="4" w:space="0" w:color="auto"/>
              <w:bottom w:val="nil"/>
              <w:right w:val="nil"/>
            </w:tcBorders>
            <w:shd w:val="clear" w:color="auto" w:fill="auto"/>
            <w:noWrap/>
            <w:hideMark/>
          </w:tcPr>
          <w:p w14:paraId="0C2BEA19" w14:textId="77777777" w:rsidR="005A4A57" w:rsidRPr="008471FB" w:rsidRDefault="005A4A57" w:rsidP="005A4A57">
            <w:pPr>
              <w:jc w:val="center"/>
              <w:rPr>
                <w:rFonts w:ascii="Soberana Sans" w:hAnsi="Soberana Sans"/>
                <w:b/>
                <w:bCs/>
                <w:color w:val="000000"/>
                <w:sz w:val="18"/>
                <w:szCs w:val="18"/>
                <w:lang w:val="es-MX" w:eastAsia="es-MX"/>
              </w:rPr>
            </w:pPr>
          </w:p>
        </w:tc>
      </w:tr>
      <w:tr w:rsidR="005A4A57" w:rsidRPr="008471FB" w14:paraId="06EE7A5F"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3BEF84"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4</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609636"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Financiera Nacional de Desarrollo Agropecuario, Rural, Forestal y Pesquero</w:t>
            </w:r>
          </w:p>
        </w:tc>
        <w:tc>
          <w:tcPr>
            <w:tcW w:w="1560" w:type="dxa"/>
            <w:tcBorders>
              <w:top w:val="nil"/>
              <w:left w:val="nil"/>
              <w:bottom w:val="nil"/>
              <w:right w:val="nil"/>
            </w:tcBorders>
            <w:shd w:val="clear" w:color="auto" w:fill="auto"/>
            <w:noWrap/>
            <w:hideMark/>
          </w:tcPr>
          <w:p w14:paraId="026F67D1"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42CF9725"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93FE5"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5</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74F332"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Servicio de Administración y Enajenación de Bienes</w:t>
            </w:r>
          </w:p>
        </w:tc>
        <w:tc>
          <w:tcPr>
            <w:tcW w:w="1560" w:type="dxa"/>
            <w:tcBorders>
              <w:top w:val="nil"/>
              <w:left w:val="nil"/>
              <w:bottom w:val="nil"/>
              <w:right w:val="nil"/>
            </w:tcBorders>
            <w:shd w:val="clear" w:color="auto" w:fill="auto"/>
            <w:noWrap/>
            <w:hideMark/>
          </w:tcPr>
          <w:p w14:paraId="73A2ACE4"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57A4E69D" w14:textId="77777777" w:rsidTr="005A4A57">
        <w:trPr>
          <w:trHeight w:val="315"/>
        </w:trPr>
        <w:tc>
          <w:tcPr>
            <w:tcW w:w="900" w:type="dxa"/>
            <w:tcBorders>
              <w:top w:val="nil"/>
              <w:left w:val="nil"/>
              <w:bottom w:val="nil"/>
              <w:right w:val="nil"/>
            </w:tcBorders>
            <w:shd w:val="clear" w:color="auto" w:fill="auto"/>
            <w:noWrap/>
            <w:vAlign w:val="center"/>
            <w:hideMark/>
          </w:tcPr>
          <w:p w14:paraId="30E64B12"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 </w:t>
            </w:r>
          </w:p>
        </w:tc>
        <w:tc>
          <w:tcPr>
            <w:tcW w:w="820" w:type="dxa"/>
            <w:tcBorders>
              <w:top w:val="nil"/>
              <w:left w:val="nil"/>
              <w:bottom w:val="nil"/>
              <w:right w:val="nil"/>
            </w:tcBorders>
            <w:shd w:val="clear" w:color="auto" w:fill="auto"/>
            <w:noWrap/>
            <w:vAlign w:val="center"/>
            <w:hideMark/>
          </w:tcPr>
          <w:p w14:paraId="0DDAC935"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 </w:t>
            </w:r>
          </w:p>
        </w:tc>
        <w:tc>
          <w:tcPr>
            <w:tcW w:w="7900" w:type="dxa"/>
            <w:tcBorders>
              <w:top w:val="nil"/>
              <w:left w:val="nil"/>
              <w:bottom w:val="nil"/>
              <w:right w:val="nil"/>
            </w:tcBorders>
            <w:shd w:val="clear" w:color="auto" w:fill="auto"/>
            <w:noWrap/>
            <w:vAlign w:val="center"/>
            <w:hideMark/>
          </w:tcPr>
          <w:p w14:paraId="1D65BDAA" w14:textId="77777777" w:rsidR="005A4A57" w:rsidRPr="008471FB" w:rsidRDefault="005A4A57" w:rsidP="005A4A57">
            <w:pPr>
              <w:rPr>
                <w:rFonts w:ascii="Soberana Sans" w:hAnsi="Soberana Sans"/>
                <w:sz w:val="18"/>
                <w:szCs w:val="18"/>
                <w:lang w:val="es-MX" w:eastAsia="es-MX"/>
              </w:rPr>
            </w:pPr>
            <w:r w:rsidRPr="008471FB">
              <w:rPr>
                <w:rFonts w:ascii="Soberana Sans" w:hAnsi="Soberana Sans"/>
                <w:sz w:val="18"/>
                <w:szCs w:val="18"/>
                <w:lang w:val="es-MX" w:eastAsia="es-MX"/>
              </w:rPr>
              <w:t> </w:t>
            </w:r>
          </w:p>
        </w:tc>
        <w:tc>
          <w:tcPr>
            <w:tcW w:w="1560" w:type="dxa"/>
            <w:tcBorders>
              <w:top w:val="nil"/>
              <w:left w:val="nil"/>
              <w:bottom w:val="nil"/>
              <w:right w:val="nil"/>
            </w:tcBorders>
            <w:shd w:val="clear" w:color="auto" w:fill="auto"/>
            <w:noWrap/>
            <w:hideMark/>
          </w:tcPr>
          <w:p w14:paraId="6329DA34" w14:textId="77777777" w:rsidR="005A4A57" w:rsidRPr="008471FB" w:rsidRDefault="005A4A57" w:rsidP="005A4A57">
            <w:pPr>
              <w:rPr>
                <w:rFonts w:ascii="Soberana Sans" w:hAnsi="Soberana Sans"/>
                <w:sz w:val="18"/>
                <w:szCs w:val="18"/>
                <w:lang w:val="es-MX" w:eastAsia="es-MX"/>
              </w:rPr>
            </w:pPr>
          </w:p>
        </w:tc>
      </w:tr>
      <w:tr w:rsidR="005A4A57" w:rsidRPr="008471FB" w14:paraId="4F7AF050" w14:textId="77777777" w:rsidTr="005A4A57">
        <w:trPr>
          <w:trHeight w:val="420"/>
        </w:trPr>
        <w:tc>
          <w:tcPr>
            <w:tcW w:w="9620" w:type="dxa"/>
            <w:gridSpan w:val="3"/>
            <w:tcBorders>
              <w:top w:val="nil"/>
              <w:left w:val="nil"/>
              <w:bottom w:val="single" w:sz="4" w:space="0" w:color="auto"/>
              <w:right w:val="nil"/>
            </w:tcBorders>
            <w:shd w:val="clear" w:color="auto" w:fill="auto"/>
            <w:noWrap/>
            <w:vAlign w:val="center"/>
            <w:hideMark/>
          </w:tcPr>
          <w:p w14:paraId="6C2FFA30" w14:textId="77777777" w:rsidR="005A4A57" w:rsidRPr="008471FB" w:rsidRDefault="005A4A57" w:rsidP="005A4A57">
            <w:pPr>
              <w:rPr>
                <w:rFonts w:ascii="Soberana Sans" w:hAnsi="Soberana Sans"/>
                <w:b/>
                <w:bCs/>
                <w:sz w:val="18"/>
                <w:szCs w:val="18"/>
                <w:lang w:val="es-MX" w:eastAsia="es-MX"/>
              </w:rPr>
            </w:pPr>
            <w:r w:rsidRPr="008471FB">
              <w:rPr>
                <w:rFonts w:ascii="Soberana Sans" w:hAnsi="Soberana Sans"/>
                <w:b/>
                <w:bCs/>
                <w:sz w:val="18"/>
                <w:szCs w:val="18"/>
                <w:lang w:val="es-MX" w:eastAsia="es-MX"/>
              </w:rPr>
              <w:t>Secretaría de la Defensa Nacional</w:t>
            </w:r>
          </w:p>
        </w:tc>
        <w:tc>
          <w:tcPr>
            <w:tcW w:w="1560" w:type="dxa"/>
            <w:tcBorders>
              <w:top w:val="nil"/>
              <w:left w:val="nil"/>
              <w:bottom w:val="nil"/>
              <w:right w:val="nil"/>
            </w:tcBorders>
            <w:shd w:val="clear" w:color="auto" w:fill="auto"/>
            <w:noWrap/>
            <w:hideMark/>
          </w:tcPr>
          <w:p w14:paraId="079DE586" w14:textId="77777777" w:rsidR="005A4A57" w:rsidRPr="008471FB" w:rsidRDefault="005A4A57" w:rsidP="005A4A57">
            <w:pPr>
              <w:rPr>
                <w:rFonts w:ascii="Soberana Sans" w:hAnsi="Soberana Sans"/>
                <w:b/>
                <w:bCs/>
                <w:sz w:val="18"/>
                <w:szCs w:val="18"/>
                <w:lang w:val="es-MX" w:eastAsia="es-MX"/>
              </w:rPr>
            </w:pPr>
          </w:p>
        </w:tc>
      </w:tr>
      <w:tr w:rsidR="005A4A57" w:rsidRPr="008471FB" w14:paraId="68D58ACF" w14:textId="77777777" w:rsidTr="005A4A57">
        <w:trPr>
          <w:trHeight w:val="420"/>
        </w:trPr>
        <w:tc>
          <w:tcPr>
            <w:tcW w:w="172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A621477"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 xml:space="preserve">No. </w:t>
            </w:r>
          </w:p>
        </w:tc>
        <w:tc>
          <w:tcPr>
            <w:tcW w:w="7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B7E62E"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RAMO 7</w:t>
            </w:r>
          </w:p>
        </w:tc>
        <w:tc>
          <w:tcPr>
            <w:tcW w:w="1560" w:type="dxa"/>
            <w:tcBorders>
              <w:top w:val="nil"/>
              <w:left w:val="single" w:sz="4" w:space="0" w:color="auto"/>
              <w:bottom w:val="nil"/>
              <w:right w:val="nil"/>
            </w:tcBorders>
            <w:shd w:val="clear" w:color="auto" w:fill="auto"/>
            <w:noWrap/>
            <w:hideMark/>
          </w:tcPr>
          <w:p w14:paraId="2D066175" w14:textId="77777777" w:rsidR="005A4A57" w:rsidRPr="008471FB" w:rsidRDefault="005A4A57" w:rsidP="005A4A57">
            <w:pPr>
              <w:jc w:val="center"/>
              <w:rPr>
                <w:rFonts w:ascii="Soberana Sans" w:hAnsi="Soberana Sans"/>
                <w:b/>
                <w:bCs/>
                <w:color w:val="000000"/>
                <w:sz w:val="18"/>
                <w:szCs w:val="18"/>
                <w:lang w:val="es-MX" w:eastAsia="es-MX"/>
              </w:rPr>
            </w:pPr>
          </w:p>
        </w:tc>
      </w:tr>
      <w:tr w:rsidR="005A4A57" w:rsidRPr="008471FB" w14:paraId="68B14A96"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3B2813"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6</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7D4AEC"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 xml:space="preserve">Instituto de Seguridad Social para las Fuerzas Armadas Mexicanas </w:t>
            </w:r>
          </w:p>
        </w:tc>
        <w:tc>
          <w:tcPr>
            <w:tcW w:w="1560" w:type="dxa"/>
            <w:tcBorders>
              <w:top w:val="nil"/>
              <w:left w:val="nil"/>
              <w:bottom w:val="nil"/>
              <w:right w:val="nil"/>
            </w:tcBorders>
            <w:shd w:val="clear" w:color="auto" w:fill="auto"/>
            <w:noWrap/>
            <w:hideMark/>
          </w:tcPr>
          <w:p w14:paraId="34B040C3"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45A38F17" w14:textId="77777777" w:rsidTr="005A4A57">
        <w:trPr>
          <w:trHeight w:val="315"/>
        </w:trPr>
        <w:tc>
          <w:tcPr>
            <w:tcW w:w="900" w:type="dxa"/>
            <w:tcBorders>
              <w:top w:val="nil"/>
              <w:left w:val="nil"/>
              <w:bottom w:val="nil"/>
              <w:right w:val="nil"/>
            </w:tcBorders>
            <w:shd w:val="clear" w:color="auto" w:fill="auto"/>
            <w:noWrap/>
            <w:vAlign w:val="center"/>
            <w:hideMark/>
          </w:tcPr>
          <w:p w14:paraId="74873CD9" w14:textId="77777777" w:rsidR="005A4A57" w:rsidRPr="008471FB" w:rsidRDefault="005A4A57" w:rsidP="005A4A57">
            <w:pPr>
              <w:rPr>
                <w:sz w:val="20"/>
                <w:szCs w:val="20"/>
                <w:lang w:val="es-MX" w:eastAsia="es-MX"/>
              </w:rPr>
            </w:pPr>
          </w:p>
        </w:tc>
        <w:tc>
          <w:tcPr>
            <w:tcW w:w="820" w:type="dxa"/>
            <w:tcBorders>
              <w:top w:val="nil"/>
              <w:left w:val="nil"/>
              <w:bottom w:val="nil"/>
              <w:right w:val="nil"/>
            </w:tcBorders>
            <w:shd w:val="clear" w:color="auto" w:fill="auto"/>
            <w:noWrap/>
            <w:vAlign w:val="center"/>
            <w:hideMark/>
          </w:tcPr>
          <w:p w14:paraId="0336414E" w14:textId="77777777" w:rsidR="005A4A57" w:rsidRPr="008471FB" w:rsidRDefault="005A4A57" w:rsidP="005A4A57">
            <w:pPr>
              <w:jc w:val="center"/>
              <w:rPr>
                <w:sz w:val="20"/>
                <w:szCs w:val="20"/>
                <w:lang w:val="es-MX" w:eastAsia="es-MX"/>
              </w:rPr>
            </w:pPr>
          </w:p>
        </w:tc>
        <w:tc>
          <w:tcPr>
            <w:tcW w:w="7900" w:type="dxa"/>
            <w:tcBorders>
              <w:top w:val="nil"/>
              <w:left w:val="nil"/>
              <w:bottom w:val="nil"/>
              <w:right w:val="nil"/>
            </w:tcBorders>
            <w:shd w:val="clear" w:color="auto" w:fill="auto"/>
            <w:noWrap/>
            <w:vAlign w:val="center"/>
            <w:hideMark/>
          </w:tcPr>
          <w:p w14:paraId="5373F32D" w14:textId="77777777" w:rsidR="005A4A57" w:rsidRPr="008471FB" w:rsidRDefault="005A4A57" w:rsidP="005A4A57">
            <w:pPr>
              <w:jc w:val="center"/>
              <w:rPr>
                <w:sz w:val="20"/>
                <w:szCs w:val="20"/>
                <w:lang w:val="es-MX" w:eastAsia="es-MX"/>
              </w:rPr>
            </w:pPr>
          </w:p>
        </w:tc>
        <w:tc>
          <w:tcPr>
            <w:tcW w:w="1560" w:type="dxa"/>
            <w:tcBorders>
              <w:top w:val="nil"/>
              <w:left w:val="nil"/>
              <w:bottom w:val="nil"/>
              <w:right w:val="nil"/>
            </w:tcBorders>
            <w:shd w:val="clear" w:color="auto" w:fill="auto"/>
            <w:noWrap/>
            <w:hideMark/>
          </w:tcPr>
          <w:p w14:paraId="2244D4C7" w14:textId="77777777" w:rsidR="005A4A57" w:rsidRPr="008471FB" w:rsidRDefault="005A4A57" w:rsidP="005A4A57">
            <w:pPr>
              <w:rPr>
                <w:sz w:val="20"/>
                <w:szCs w:val="20"/>
                <w:lang w:val="es-MX" w:eastAsia="es-MX"/>
              </w:rPr>
            </w:pPr>
          </w:p>
        </w:tc>
      </w:tr>
      <w:tr w:rsidR="005A4A57" w:rsidRPr="008471FB" w14:paraId="298A12D9" w14:textId="77777777" w:rsidTr="005A4A57">
        <w:trPr>
          <w:trHeight w:val="420"/>
        </w:trPr>
        <w:tc>
          <w:tcPr>
            <w:tcW w:w="9620" w:type="dxa"/>
            <w:gridSpan w:val="3"/>
            <w:tcBorders>
              <w:top w:val="nil"/>
              <w:left w:val="nil"/>
              <w:bottom w:val="single" w:sz="4" w:space="0" w:color="auto"/>
              <w:right w:val="nil"/>
            </w:tcBorders>
            <w:shd w:val="clear" w:color="auto" w:fill="auto"/>
            <w:noWrap/>
            <w:vAlign w:val="center"/>
            <w:hideMark/>
          </w:tcPr>
          <w:p w14:paraId="2EB5330F" w14:textId="77777777" w:rsidR="005A4A57" w:rsidRPr="008471FB" w:rsidRDefault="005A4A57" w:rsidP="005A4A57">
            <w:pP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Secretaría de Agricultura, Ganadería, Desarrollo Rural, Pesca y Alimentación</w:t>
            </w:r>
          </w:p>
        </w:tc>
        <w:tc>
          <w:tcPr>
            <w:tcW w:w="1560" w:type="dxa"/>
            <w:tcBorders>
              <w:top w:val="nil"/>
              <w:left w:val="nil"/>
              <w:bottom w:val="nil"/>
              <w:right w:val="nil"/>
            </w:tcBorders>
            <w:shd w:val="clear" w:color="auto" w:fill="auto"/>
            <w:noWrap/>
            <w:hideMark/>
          </w:tcPr>
          <w:p w14:paraId="787487C9" w14:textId="77777777" w:rsidR="005A4A57" w:rsidRPr="008471FB" w:rsidRDefault="005A4A57" w:rsidP="005A4A57">
            <w:pPr>
              <w:rPr>
                <w:rFonts w:ascii="Soberana Sans" w:hAnsi="Soberana Sans"/>
                <w:b/>
                <w:bCs/>
                <w:color w:val="000000"/>
                <w:sz w:val="18"/>
                <w:szCs w:val="18"/>
                <w:lang w:val="es-MX" w:eastAsia="es-MX"/>
              </w:rPr>
            </w:pPr>
          </w:p>
        </w:tc>
      </w:tr>
      <w:tr w:rsidR="005A4A57" w:rsidRPr="008471FB" w14:paraId="4C038B4F" w14:textId="77777777" w:rsidTr="005A4A57">
        <w:trPr>
          <w:trHeight w:val="420"/>
        </w:trPr>
        <w:tc>
          <w:tcPr>
            <w:tcW w:w="172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101C6CE"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 xml:space="preserve">No. </w:t>
            </w:r>
          </w:p>
        </w:tc>
        <w:tc>
          <w:tcPr>
            <w:tcW w:w="7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C349A9D"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RAMO 8</w:t>
            </w:r>
          </w:p>
        </w:tc>
        <w:tc>
          <w:tcPr>
            <w:tcW w:w="1560" w:type="dxa"/>
            <w:tcBorders>
              <w:top w:val="nil"/>
              <w:left w:val="single" w:sz="4" w:space="0" w:color="auto"/>
              <w:bottom w:val="nil"/>
              <w:right w:val="nil"/>
            </w:tcBorders>
            <w:shd w:val="clear" w:color="auto" w:fill="auto"/>
            <w:noWrap/>
            <w:hideMark/>
          </w:tcPr>
          <w:p w14:paraId="791C4156" w14:textId="77777777" w:rsidR="005A4A57" w:rsidRPr="008471FB" w:rsidRDefault="005A4A57" w:rsidP="005A4A57">
            <w:pPr>
              <w:jc w:val="center"/>
              <w:rPr>
                <w:rFonts w:ascii="Soberana Sans" w:hAnsi="Soberana Sans"/>
                <w:b/>
                <w:bCs/>
                <w:color w:val="000000"/>
                <w:sz w:val="18"/>
                <w:szCs w:val="18"/>
                <w:lang w:val="es-MX" w:eastAsia="es-MX"/>
              </w:rPr>
            </w:pPr>
          </w:p>
        </w:tc>
      </w:tr>
      <w:tr w:rsidR="005A4A57" w:rsidRPr="008471FB" w14:paraId="50380646"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043456"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7</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588A88"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Comité Nacional Para el Desarrollo Sustentable de la Caña de Azúcar</w:t>
            </w:r>
          </w:p>
        </w:tc>
        <w:tc>
          <w:tcPr>
            <w:tcW w:w="1560" w:type="dxa"/>
            <w:tcBorders>
              <w:top w:val="nil"/>
              <w:left w:val="nil"/>
              <w:bottom w:val="nil"/>
              <w:right w:val="nil"/>
            </w:tcBorders>
            <w:shd w:val="clear" w:color="auto" w:fill="auto"/>
            <w:noWrap/>
            <w:hideMark/>
          </w:tcPr>
          <w:p w14:paraId="22C73B3B"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72DEE4CD"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557BFB"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8</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8209C6"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Comisión Nacional de las Zonas Áridas</w:t>
            </w:r>
          </w:p>
        </w:tc>
        <w:tc>
          <w:tcPr>
            <w:tcW w:w="1560" w:type="dxa"/>
            <w:tcBorders>
              <w:top w:val="nil"/>
              <w:left w:val="nil"/>
              <w:bottom w:val="nil"/>
              <w:right w:val="nil"/>
            </w:tcBorders>
            <w:shd w:val="clear" w:color="auto" w:fill="auto"/>
            <w:noWrap/>
            <w:hideMark/>
          </w:tcPr>
          <w:p w14:paraId="29BDD69C"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5745EE5D"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C8D46"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9</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C4998F"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Instituto Nacional de Investigaciones Forestales, Agrícolas y Pecuarias</w:t>
            </w:r>
          </w:p>
        </w:tc>
        <w:tc>
          <w:tcPr>
            <w:tcW w:w="1560" w:type="dxa"/>
            <w:tcBorders>
              <w:top w:val="nil"/>
              <w:left w:val="nil"/>
              <w:bottom w:val="nil"/>
              <w:right w:val="nil"/>
            </w:tcBorders>
            <w:shd w:val="clear" w:color="auto" w:fill="auto"/>
            <w:noWrap/>
            <w:hideMark/>
          </w:tcPr>
          <w:p w14:paraId="5B43E8C7"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4C89850B"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D637FC"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10</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2E7BFD"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Instituto Nacional de Pesca</w:t>
            </w:r>
          </w:p>
        </w:tc>
        <w:tc>
          <w:tcPr>
            <w:tcW w:w="1560" w:type="dxa"/>
            <w:tcBorders>
              <w:top w:val="nil"/>
              <w:left w:val="nil"/>
              <w:bottom w:val="nil"/>
              <w:right w:val="nil"/>
            </w:tcBorders>
            <w:shd w:val="clear" w:color="auto" w:fill="auto"/>
            <w:noWrap/>
            <w:hideMark/>
          </w:tcPr>
          <w:p w14:paraId="035770A8"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00E6DF74"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1D0AF"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11</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6FB3AC"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Fondo de Empresas Expropiadas del Sector Azucarero</w:t>
            </w:r>
          </w:p>
        </w:tc>
        <w:tc>
          <w:tcPr>
            <w:tcW w:w="1560" w:type="dxa"/>
            <w:tcBorders>
              <w:top w:val="nil"/>
              <w:left w:val="nil"/>
              <w:bottom w:val="nil"/>
              <w:right w:val="nil"/>
            </w:tcBorders>
            <w:shd w:val="clear" w:color="auto" w:fill="auto"/>
            <w:noWrap/>
            <w:hideMark/>
          </w:tcPr>
          <w:p w14:paraId="084CAF1F"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3D701079" w14:textId="77777777" w:rsidTr="005A4A57">
        <w:trPr>
          <w:trHeight w:val="315"/>
        </w:trPr>
        <w:tc>
          <w:tcPr>
            <w:tcW w:w="900" w:type="dxa"/>
            <w:tcBorders>
              <w:top w:val="nil"/>
              <w:left w:val="nil"/>
              <w:bottom w:val="nil"/>
              <w:right w:val="nil"/>
            </w:tcBorders>
            <w:shd w:val="clear" w:color="auto" w:fill="auto"/>
            <w:noWrap/>
            <w:vAlign w:val="center"/>
            <w:hideMark/>
          </w:tcPr>
          <w:p w14:paraId="3417188B"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 </w:t>
            </w:r>
          </w:p>
        </w:tc>
        <w:tc>
          <w:tcPr>
            <w:tcW w:w="820" w:type="dxa"/>
            <w:tcBorders>
              <w:top w:val="nil"/>
              <w:left w:val="nil"/>
              <w:bottom w:val="nil"/>
              <w:right w:val="nil"/>
            </w:tcBorders>
            <w:shd w:val="clear" w:color="auto" w:fill="auto"/>
            <w:noWrap/>
            <w:vAlign w:val="center"/>
            <w:hideMark/>
          </w:tcPr>
          <w:p w14:paraId="75155733"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 </w:t>
            </w:r>
          </w:p>
        </w:tc>
        <w:tc>
          <w:tcPr>
            <w:tcW w:w="7900" w:type="dxa"/>
            <w:tcBorders>
              <w:top w:val="nil"/>
              <w:left w:val="nil"/>
              <w:bottom w:val="nil"/>
              <w:right w:val="nil"/>
            </w:tcBorders>
            <w:shd w:val="clear" w:color="auto" w:fill="auto"/>
            <w:vAlign w:val="center"/>
            <w:hideMark/>
          </w:tcPr>
          <w:p w14:paraId="4EBF288A" w14:textId="77777777" w:rsidR="005A4A57" w:rsidRPr="008471FB" w:rsidRDefault="005A4A57" w:rsidP="005A4A57">
            <w:pPr>
              <w:jc w:val="center"/>
              <w:rPr>
                <w:rFonts w:ascii="Soberana Sans" w:hAnsi="Soberana Sans"/>
                <w:color w:val="000000"/>
                <w:sz w:val="18"/>
                <w:szCs w:val="18"/>
                <w:lang w:val="es-MX" w:eastAsia="es-MX"/>
              </w:rPr>
            </w:pPr>
          </w:p>
        </w:tc>
        <w:tc>
          <w:tcPr>
            <w:tcW w:w="1560" w:type="dxa"/>
            <w:tcBorders>
              <w:top w:val="nil"/>
              <w:left w:val="nil"/>
              <w:bottom w:val="nil"/>
              <w:right w:val="nil"/>
            </w:tcBorders>
            <w:shd w:val="clear" w:color="auto" w:fill="auto"/>
            <w:noWrap/>
            <w:hideMark/>
          </w:tcPr>
          <w:p w14:paraId="168312AC" w14:textId="77777777" w:rsidR="005A4A57" w:rsidRPr="008471FB" w:rsidRDefault="005A4A57" w:rsidP="005A4A57">
            <w:pPr>
              <w:rPr>
                <w:sz w:val="20"/>
                <w:szCs w:val="20"/>
                <w:lang w:val="es-MX" w:eastAsia="es-MX"/>
              </w:rPr>
            </w:pPr>
          </w:p>
        </w:tc>
      </w:tr>
      <w:tr w:rsidR="005A4A57" w:rsidRPr="008471FB" w14:paraId="7EFFD143" w14:textId="77777777" w:rsidTr="005A4A57">
        <w:trPr>
          <w:trHeight w:val="420"/>
        </w:trPr>
        <w:tc>
          <w:tcPr>
            <w:tcW w:w="9620" w:type="dxa"/>
            <w:gridSpan w:val="3"/>
            <w:tcBorders>
              <w:top w:val="nil"/>
              <w:left w:val="nil"/>
              <w:bottom w:val="single" w:sz="4" w:space="0" w:color="auto"/>
              <w:right w:val="nil"/>
            </w:tcBorders>
            <w:shd w:val="clear" w:color="auto" w:fill="auto"/>
            <w:noWrap/>
            <w:vAlign w:val="center"/>
            <w:hideMark/>
          </w:tcPr>
          <w:p w14:paraId="0F34D072" w14:textId="77777777" w:rsidR="005A4A57" w:rsidRPr="008471FB" w:rsidRDefault="005A4A57" w:rsidP="005A4A57">
            <w:pP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Secretaría de Comunicaciones y Transportes</w:t>
            </w:r>
          </w:p>
        </w:tc>
        <w:tc>
          <w:tcPr>
            <w:tcW w:w="1560" w:type="dxa"/>
            <w:tcBorders>
              <w:top w:val="nil"/>
              <w:left w:val="nil"/>
              <w:bottom w:val="nil"/>
              <w:right w:val="nil"/>
            </w:tcBorders>
            <w:shd w:val="clear" w:color="auto" w:fill="auto"/>
            <w:noWrap/>
            <w:hideMark/>
          </w:tcPr>
          <w:p w14:paraId="782D5AC3" w14:textId="77777777" w:rsidR="005A4A57" w:rsidRPr="008471FB" w:rsidRDefault="005A4A57" w:rsidP="005A4A57">
            <w:pPr>
              <w:rPr>
                <w:rFonts w:ascii="Soberana Sans" w:hAnsi="Soberana Sans"/>
                <w:b/>
                <w:bCs/>
                <w:color w:val="000000"/>
                <w:sz w:val="18"/>
                <w:szCs w:val="18"/>
                <w:lang w:val="es-MX" w:eastAsia="es-MX"/>
              </w:rPr>
            </w:pPr>
          </w:p>
        </w:tc>
      </w:tr>
      <w:tr w:rsidR="005A4A57" w:rsidRPr="008471FB" w14:paraId="3F25F2D6" w14:textId="77777777" w:rsidTr="005A4A57">
        <w:trPr>
          <w:trHeight w:val="420"/>
        </w:trPr>
        <w:tc>
          <w:tcPr>
            <w:tcW w:w="172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70C033B"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 xml:space="preserve">No. </w:t>
            </w:r>
          </w:p>
        </w:tc>
        <w:tc>
          <w:tcPr>
            <w:tcW w:w="7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E4CD11"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RAMO 9</w:t>
            </w:r>
          </w:p>
        </w:tc>
        <w:tc>
          <w:tcPr>
            <w:tcW w:w="1560" w:type="dxa"/>
            <w:tcBorders>
              <w:top w:val="nil"/>
              <w:left w:val="single" w:sz="4" w:space="0" w:color="auto"/>
              <w:bottom w:val="nil"/>
              <w:right w:val="nil"/>
            </w:tcBorders>
            <w:shd w:val="clear" w:color="auto" w:fill="auto"/>
            <w:noWrap/>
            <w:hideMark/>
          </w:tcPr>
          <w:p w14:paraId="7E9BEED2" w14:textId="77777777" w:rsidR="005A4A57" w:rsidRPr="008471FB" w:rsidRDefault="005A4A57" w:rsidP="005A4A57">
            <w:pPr>
              <w:jc w:val="center"/>
              <w:rPr>
                <w:rFonts w:ascii="Soberana Sans" w:hAnsi="Soberana Sans"/>
                <w:b/>
                <w:bCs/>
                <w:color w:val="000000"/>
                <w:sz w:val="18"/>
                <w:szCs w:val="18"/>
                <w:lang w:val="es-MX" w:eastAsia="es-MX"/>
              </w:rPr>
            </w:pPr>
          </w:p>
        </w:tc>
      </w:tr>
      <w:tr w:rsidR="005A4A57" w:rsidRPr="008471FB" w14:paraId="53BDD12B"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1E205"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12</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A8B155"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Caminos y Puentes Federales de Ingresos y Servicios Conexos</w:t>
            </w:r>
          </w:p>
        </w:tc>
        <w:tc>
          <w:tcPr>
            <w:tcW w:w="1560" w:type="dxa"/>
            <w:tcBorders>
              <w:top w:val="nil"/>
              <w:left w:val="nil"/>
              <w:bottom w:val="nil"/>
              <w:right w:val="nil"/>
            </w:tcBorders>
            <w:shd w:val="clear" w:color="auto" w:fill="auto"/>
            <w:noWrap/>
            <w:hideMark/>
          </w:tcPr>
          <w:p w14:paraId="5BA7E9B6"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2209CEDE"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0E4799"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13</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DD7E6B"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Grupo Aeroportuario de la Ciudad de México, S.A. de C.V.</w:t>
            </w:r>
          </w:p>
        </w:tc>
        <w:tc>
          <w:tcPr>
            <w:tcW w:w="1560" w:type="dxa"/>
            <w:tcBorders>
              <w:top w:val="nil"/>
              <w:left w:val="nil"/>
              <w:bottom w:val="nil"/>
              <w:right w:val="nil"/>
            </w:tcBorders>
            <w:shd w:val="clear" w:color="auto" w:fill="auto"/>
            <w:noWrap/>
            <w:hideMark/>
          </w:tcPr>
          <w:p w14:paraId="26478D70"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4EF609AB" w14:textId="77777777" w:rsidTr="005A4A57">
        <w:trPr>
          <w:trHeight w:val="315"/>
        </w:trPr>
        <w:tc>
          <w:tcPr>
            <w:tcW w:w="900" w:type="dxa"/>
            <w:tcBorders>
              <w:top w:val="nil"/>
              <w:left w:val="nil"/>
              <w:bottom w:val="nil"/>
              <w:right w:val="nil"/>
            </w:tcBorders>
            <w:shd w:val="clear" w:color="auto" w:fill="auto"/>
            <w:noWrap/>
            <w:vAlign w:val="center"/>
            <w:hideMark/>
          </w:tcPr>
          <w:p w14:paraId="6D51D192"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 </w:t>
            </w:r>
          </w:p>
        </w:tc>
        <w:tc>
          <w:tcPr>
            <w:tcW w:w="820" w:type="dxa"/>
            <w:tcBorders>
              <w:top w:val="nil"/>
              <w:left w:val="nil"/>
              <w:bottom w:val="nil"/>
              <w:right w:val="nil"/>
            </w:tcBorders>
            <w:shd w:val="clear" w:color="auto" w:fill="auto"/>
            <w:noWrap/>
            <w:vAlign w:val="center"/>
            <w:hideMark/>
          </w:tcPr>
          <w:p w14:paraId="76E1AD58"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 </w:t>
            </w:r>
          </w:p>
        </w:tc>
        <w:tc>
          <w:tcPr>
            <w:tcW w:w="7900" w:type="dxa"/>
            <w:tcBorders>
              <w:top w:val="nil"/>
              <w:left w:val="nil"/>
              <w:bottom w:val="nil"/>
              <w:right w:val="nil"/>
            </w:tcBorders>
            <w:shd w:val="clear" w:color="auto" w:fill="auto"/>
            <w:vAlign w:val="center"/>
            <w:hideMark/>
          </w:tcPr>
          <w:p w14:paraId="4AC40AF8" w14:textId="77777777" w:rsidR="005A4A57" w:rsidRPr="008471FB" w:rsidRDefault="005A4A57" w:rsidP="005A4A57">
            <w:pPr>
              <w:rPr>
                <w:rFonts w:ascii="Soberana Sans" w:hAnsi="Soberana Sans"/>
                <w:sz w:val="18"/>
                <w:szCs w:val="18"/>
                <w:lang w:val="es-MX" w:eastAsia="es-MX"/>
              </w:rPr>
            </w:pPr>
            <w:r w:rsidRPr="008471FB">
              <w:rPr>
                <w:rFonts w:ascii="Soberana Sans" w:hAnsi="Soberana Sans"/>
                <w:sz w:val="18"/>
                <w:szCs w:val="18"/>
                <w:lang w:val="es-MX" w:eastAsia="es-MX"/>
              </w:rPr>
              <w:t> </w:t>
            </w:r>
          </w:p>
        </w:tc>
        <w:tc>
          <w:tcPr>
            <w:tcW w:w="1560" w:type="dxa"/>
            <w:tcBorders>
              <w:top w:val="nil"/>
              <w:left w:val="nil"/>
              <w:bottom w:val="nil"/>
              <w:right w:val="nil"/>
            </w:tcBorders>
            <w:shd w:val="clear" w:color="auto" w:fill="auto"/>
            <w:noWrap/>
            <w:hideMark/>
          </w:tcPr>
          <w:p w14:paraId="5DE5ABA0" w14:textId="77777777" w:rsidR="005A4A57" w:rsidRPr="008471FB" w:rsidRDefault="005A4A57" w:rsidP="005A4A57">
            <w:pPr>
              <w:rPr>
                <w:rFonts w:ascii="Soberana Sans" w:hAnsi="Soberana Sans"/>
                <w:sz w:val="18"/>
                <w:szCs w:val="18"/>
                <w:lang w:val="es-MX" w:eastAsia="es-MX"/>
              </w:rPr>
            </w:pPr>
          </w:p>
        </w:tc>
      </w:tr>
      <w:tr w:rsidR="005A4A57" w:rsidRPr="008471FB" w14:paraId="43B3DFDD" w14:textId="77777777" w:rsidTr="005A4A57">
        <w:trPr>
          <w:trHeight w:val="420"/>
        </w:trPr>
        <w:tc>
          <w:tcPr>
            <w:tcW w:w="9620" w:type="dxa"/>
            <w:gridSpan w:val="3"/>
            <w:tcBorders>
              <w:top w:val="nil"/>
              <w:left w:val="nil"/>
              <w:bottom w:val="single" w:sz="4" w:space="0" w:color="auto"/>
              <w:right w:val="nil"/>
            </w:tcBorders>
            <w:shd w:val="clear" w:color="auto" w:fill="auto"/>
            <w:noWrap/>
            <w:vAlign w:val="center"/>
            <w:hideMark/>
          </w:tcPr>
          <w:p w14:paraId="4FDDB837" w14:textId="77777777" w:rsidR="005A4A57" w:rsidRPr="008471FB" w:rsidRDefault="005A4A57" w:rsidP="005A4A57">
            <w:pP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Secretaría de Economía</w:t>
            </w:r>
          </w:p>
        </w:tc>
        <w:tc>
          <w:tcPr>
            <w:tcW w:w="1560" w:type="dxa"/>
            <w:tcBorders>
              <w:top w:val="nil"/>
              <w:left w:val="nil"/>
              <w:bottom w:val="nil"/>
              <w:right w:val="nil"/>
            </w:tcBorders>
            <w:shd w:val="clear" w:color="auto" w:fill="auto"/>
            <w:noWrap/>
            <w:hideMark/>
          </w:tcPr>
          <w:p w14:paraId="07F100AF" w14:textId="77777777" w:rsidR="005A4A57" w:rsidRPr="008471FB" w:rsidRDefault="005A4A57" w:rsidP="005A4A57">
            <w:pPr>
              <w:rPr>
                <w:rFonts w:ascii="Soberana Sans" w:hAnsi="Soberana Sans"/>
                <w:b/>
                <w:bCs/>
                <w:color w:val="000000"/>
                <w:sz w:val="18"/>
                <w:szCs w:val="18"/>
                <w:lang w:val="es-MX" w:eastAsia="es-MX"/>
              </w:rPr>
            </w:pPr>
          </w:p>
        </w:tc>
      </w:tr>
      <w:tr w:rsidR="005A4A57" w:rsidRPr="008471FB" w14:paraId="1C25005F" w14:textId="77777777" w:rsidTr="005A4A57">
        <w:trPr>
          <w:trHeight w:val="420"/>
        </w:trPr>
        <w:tc>
          <w:tcPr>
            <w:tcW w:w="172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9FF427"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 xml:space="preserve">No. </w:t>
            </w:r>
          </w:p>
        </w:tc>
        <w:tc>
          <w:tcPr>
            <w:tcW w:w="7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667854"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RAMO 10</w:t>
            </w:r>
          </w:p>
        </w:tc>
        <w:tc>
          <w:tcPr>
            <w:tcW w:w="1560" w:type="dxa"/>
            <w:tcBorders>
              <w:top w:val="nil"/>
              <w:left w:val="single" w:sz="4" w:space="0" w:color="auto"/>
              <w:bottom w:val="nil"/>
              <w:right w:val="nil"/>
            </w:tcBorders>
            <w:shd w:val="clear" w:color="auto" w:fill="auto"/>
            <w:noWrap/>
            <w:hideMark/>
          </w:tcPr>
          <w:p w14:paraId="7322E12A" w14:textId="77777777" w:rsidR="005A4A57" w:rsidRPr="008471FB" w:rsidRDefault="005A4A57" w:rsidP="005A4A57">
            <w:pPr>
              <w:jc w:val="center"/>
              <w:rPr>
                <w:rFonts w:ascii="Soberana Sans" w:hAnsi="Soberana Sans"/>
                <w:b/>
                <w:bCs/>
                <w:color w:val="000000"/>
                <w:sz w:val="18"/>
                <w:szCs w:val="18"/>
                <w:lang w:val="es-MX" w:eastAsia="es-MX"/>
              </w:rPr>
            </w:pPr>
          </w:p>
        </w:tc>
      </w:tr>
      <w:tr w:rsidR="005A4A57" w:rsidRPr="008471FB" w14:paraId="12292563"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8BF695"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14</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7F8333"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Procuraduría Federal del Consumidor</w:t>
            </w:r>
          </w:p>
        </w:tc>
        <w:tc>
          <w:tcPr>
            <w:tcW w:w="1560" w:type="dxa"/>
            <w:tcBorders>
              <w:top w:val="nil"/>
              <w:left w:val="nil"/>
              <w:bottom w:val="nil"/>
              <w:right w:val="nil"/>
            </w:tcBorders>
            <w:shd w:val="clear" w:color="auto" w:fill="auto"/>
            <w:noWrap/>
            <w:hideMark/>
          </w:tcPr>
          <w:p w14:paraId="5CD929E5"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1F5D6165"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8C0FB8"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15</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43EDFE"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Fideicomiso de Fomento Minero</w:t>
            </w:r>
          </w:p>
        </w:tc>
        <w:tc>
          <w:tcPr>
            <w:tcW w:w="1560" w:type="dxa"/>
            <w:tcBorders>
              <w:top w:val="nil"/>
              <w:left w:val="nil"/>
              <w:bottom w:val="nil"/>
              <w:right w:val="nil"/>
            </w:tcBorders>
            <w:shd w:val="clear" w:color="auto" w:fill="auto"/>
            <w:noWrap/>
            <w:hideMark/>
          </w:tcPr>
          <w:p w14:paraId="080E158C"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29986DD7"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6E28BF"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16</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1E050D" w14:textId="77777777" w:rsidR="005A4A57" w:rsidRPr="008471FB" w:rsidRDefault="005A4A57" w:rsidP="005A4A57">
            <w:pPr>
              <w:rPr>
                <w:rFonts w:ascii="Soberana Sans" w:hAnsi="Soberana Sans"/>
                <w:color w:val="000000"/>
                <w:sz w:val="18"/>
                <w:szCs w:val="18"/>
                <w:lang w:val="es-MX" w:eastAsia="es-MX"/>
              </w:rPr>
            </w:pPr>
            <w:proofErr w:type="spellStart"/>
            <w:r w:rsidRPr="008471FB">
              <w:rPr>
                <w:rFonts w:ascii="Soberana Sans" w:hAnsi="Soberana Sans"/>
                <w:color w:val="000000"/>
                <w:sz w:val="18"/>
                <w:szCs w:val="18"/>
                <w:lang w:val="es-MX" w:eastAsia="es-MX"/>
              </w:rPr>
              <w:t>ProMéxico</w:t>
            </w:r>
            <w:proofErr w:type="spellEnd"/>
          </w:p>
        </w:tc>
        <w:tc>
          <w:tcPr>
            <w:tcW w:w="1560" w:type="dxa"/>
            <w:tcBorders>
              <w:top w:val="nil"/>
              <w:left w:val="nil"/>
              <w:bottom w:val="nil"/>
              <w:right w:val="nil"/>
            </w:tcBorders>
            <w:shd w:val="clear" w:color="auto" w:fill="auto"/>
            <w:noWrap/>
            <w:hideMark/>
          </w:tcPr>
          <w:p w14:paraId="5FB47925"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36E6A03E" w14:textId="77777777" w:rsidTr="005A4A57">
        <w:trPr>
          <w:trHeight w:val="315"/>
        </w:trPr>
        <w:tc>
          <w:tcPr>
            <w:tcW w:w="900" w:type="dxa"/>
            <w:tcBorders>
              <w:top w:val="nil"/>
              <w:left w:val="nil"/>
              <w:bottom w:val="nil"/>
              <w:right w:val="nil"/>
            </w:tcBorders>
            <w:shd w:val="clear" w:color="auto" w:fill="auto"/>
            <w:noWrap/>
            <w:vAlign w:val="center"/>
            <w:hideMark/>
          </w:tcPr>
          <w:p w14:paraId="57BA8C13"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 </w:t>
            </w:r>
          </w:p>
        </w:tc>
        <w:tc>
          <w:tcPr>
            <w:tcW w:w="820" w:type="dxa"/>
            <w:tcBorders>
              <w:top w:val="nil"/>
              <w:left w:val="nil"/>
              <w:bottom w:val="nil"/>
              <w:right w:val="nil"/>
            </w:tcBorders>
            <w:shd w:val="clear" w:color="auto" w:fill="auto"/>
            <w:noWrap/>
            <w:vAlign w:val="center"/>
            <w:hideMark/>
          </w:tcPr>
          <w:p w14:paraId="2A9C8CDF"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 </w:t>
            </w:r>
          </w:p>
        </w:tc>
        <w:tc>
          <w:tcPr>
            <w:tcW w:w="7900" w:type="dxa"/>
            <w:tcBorders>
              <w:top w:val="nil"/>
              <w:left w:val="nil"/>
              <w:bottom w:val="nil"/>
              <w:right w:val="nil"/>
            </w:tcBorders>
            <w:shd w:val="clear" w:color="auto" w:fill="auto"/>
            <w:vAlign w:val="center"/>
            <w:hideMark/>
          </w:tcPr>
          <w:p w14:paraId="52D503ED" w14:textId="77777777" w:rsidR="005A4A57" w:rsidRPr="008471FB" w:rsidRDefault="005A4A57" w:rsidP="005A4A57">
            <w:pPr>
              <w:rPr>
                <w:rFonts w:ascii="Soberana Sans" w:hAnsi="Soberana Sans"/>
                <w:sz w:val="18"/>
                <w:szCs w:val="18"/>
                <w:lang w:val="es-MX" w:eastAsia="es-MX"/>
              </w:rPr>
            </w:pPr>
            <w:r w:rsidRPr="008471FB">
              <w:rPr>
                <w:rFonts w:ascii="Soberana Sans" w:hAnsi="Soberana Sans"/>
                <w:sz w:val="18"/>
                <w:szCs w:val="18"/>
                <w:lang w:val="es-MX" w:eastAsia="es-MX"/>
              </w:rPr>
              <w:t> </w:t>
            </w:r>
          </w:p>
        </w:tc>
        <w:tc>
          <w:tcPr>
            <w:tcW w:w="1560" w:type="dxa"/>
            <w:tcBorders>
              <w:top w:val="nil"/>
              <w:left w:val="nil"/>
              <w:bottom w:val="nil"/>
              <w:right w:val="nil"/>
            </w:tcBorders>
            <w:shd w:val="clear" w:color="auto" w:fill="auto"/>
            <w:noWrap/>
            <w:hideMark/>
          </w:tcPr>
          <w:p w14:paraId="51048EC9" w14:textId="77777777" w:rsidR="005A4A57" w:rsidRPr="008471FB" w:rsidRDefault="005A4A57" w:rsidP="005A4A57">
            <w:pPr>
              <w:rPr>
                <w:rFonts w:ascii="Soberana Sans" w:hAnsi="Soberana Sans"/>
                <w:sz w:val="18"/>
                <w:szCs w:val="18"/>
                <w:lang w:val="es-MX" w:eastAsia="es-MX"/>
              </w:rPr>
            </w:pPr>
          </w:p>
        </w:tc>
      </w:tr>
      <w:tr w:rsidR="005A4A57" w:rsidRPr="008471FB" w14:paraId="14C694F1" w14:textId="77777777" w:rsidTr="005A4A57">
        <w:trPr>
          <w:trHeight w:val="420"/>
        </w:trPr>
        <w:tc>
          <w:tcPr>
            <w:tcW w:w="9620" w:type="dxa"/>
            <w:gridSpan w:val="3"/>
            <w:tcBorders>
              <w:top w:val="nil"/>
              <w:left w:val="nil"/>
              <w:bottom w:val="single" w:sz="4" w:space="0" w:color="auto"/>
              <w:right w:val="nil"/>
            </w:tcBorders>
            <w:shd w:val="clear" w:color="auto" w:fill="auto"/>
            <w:noWrap/>
            <w:vAlign w:val="center"/>
            <w:hideMark/>
          </w:tcPr>
          <w:p w14:paraId="489E4197" w14:textId="77777777" w:rsidR="005A4A57" w:rsidRPr="008471FB" w:rsidRDefault="005A4A57" w:rsidP="005A4A57">
            <w:pP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Secretaría de Educación Pública</w:t>
            </w:r>
          </w:p>
        </w:tc>
        <w:tc>
          <w:tcPr>
            <w:tcW w:w="1560" w:type="dxa"/>
            <w:tcBorders>
              <w:top w:val="nil"/>
              <w:left w:val="nil"/>
              <w:bottom w:val="nil"/>
              <w:right w:val="nil"/>
            </w:tcBorders>
            <w:shd w:val="clear" w:color="auto" w:fill="auto"/>
            <w:noWrap/>
            <w:hideMark/>
          </w:tcPr>
          <w:p w14:paraId="7A471A3D" w14:textId="77777777" w:rsidR="005A4A57" w:rsidRPr="008471FB" w:rsidRDefault="005A4A57" w:rsidP="005A4A57">
            <w:pPr>
              <w:rPr>
                <w:rFonts w:ascii="Soberana Sans" w:hAnsi="Soberana Sans"/>
                <w:b/>
                <w:bCs/>
                <w:color w:val="000000"/>
                <w:sz w:val="18"/>
                <w:szCs w:val="18"/>
                <w:lang w:val="es-MX" w:eastAsia="es-MX"/>
              </w:rPr>
            </w:pPr>
          </w:p>
        </w:tc>
      </w:tr>
      <w:tr w:rsidR="005A4A57" w:rsidRPr="008471FB" w14:paraId="31247F9D" w14:textId="77777777" w:rsidTr="005A4A57">
        <w:trPr>
          <w:trHeight w:val="420"/>
        </w:trPr>
        <w:tc>
          <w:tcPr>
            <w:tcW w:w="172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4CA1EB"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 xml:space="preserve">No. </w:t>
            </w:r>
          </w:p>
        </w:tc>
        <w:tc>
          <w:tcPr>
            <w:tcW w:w="7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3EC68F9"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RAMO 11</w:t>
            </w:r>
          </w:p>
        </w:tc>
        <w:tc>
          <w:tcPr>
            <w:tcW w:w="1560" w:type="dxa"/>
            <w:tcBorders>
              <w:top w:val="nil"/>
              <w:left w:val="single" w:sz="4" w:space="0" w:color="auto"/>
              <w:bottom w:val="nil"/>
              <w:right w:val="nil"/>
            </w:tcBorders>
            <w:shd w:val="clear" w:color="auto" w:fill="auto"/>
            <w:noWrap/>
            <w:hideMark/>
          </w:tcPr>
          <w:p w14:paraId="6F83DF90" w14:textId="77777777" w:rsidR="005A4A57" w:rsidRPr="008471FB" w:rsidRDefault="005A4A57" w:rsidP="005A4A57">
            <w:pPr>
              <w:jc w:val="center"/>
              <w:rPr>
                <w:rFonts w:ascii="Soberana Sans" w:hAnsi="Soberana Sans"/>
                <w:b/>
                <w:bCs/>
                <w:color w:val="000000"/>
                <w:sz w:val="18"/>
                <w:szCs w:val="18"/>
                <w:lang w:val="es-MX" w:eastAsia="es-MX"/>
              </w:rPr>
            </w:pPr>
          </w:p>
        </w:tc>
      </w:tr>
      <w:tr w:rsidR="005A4A57" w:rsidRPr="008471FB" w14:paraId="483DBEC1"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07DE1"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17</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2A0465"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Universidad Nacional Autónoma de México</w:t>
            </w:r>
          </w:p>
        </w:tc>
        <w:tc>
          <w:tcPr>
            <w:tcW w:w="1560" w:type="dxa"/>
            <w:tcBorders>
              <w:top w:val="nil"/>
              <w:left w:val="nil"/>
              <w:bottom w:val="nil"/>
              <w:right w:val="nil"/>
            </w:tcBorders>
            <w:shd w:val="clear" w:color="auto" w:fill="auto"/>
            <w:noWrap/>
            <w:hideMark/>
          </w:tcPr>
          <w:p w14:paraId="57F7607F"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030714F0"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CBCB0F"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18</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39A2DD"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Comisión Nacional de Cultura Física y Deporte</w:t>
            </w:r>
          </w:p>
        </w:tc>
        <w:tc>
          <w:tcPr>
            <w:tcW w:w="1560" w:type="dxa"/>
            <w:tcBorders>
              <w:top w:val="nil"/>
              <w:left w:val="nil"/>
              <w:bottom w:val="nil"/>
              <w:right w:val="nil"/>
            </w:tcBorders>
            <w:shd w:val="clear" w:color="auto" w:fill="auto"/>
            <w:noWrap/>
            <w:hideMark/>
          </w:tcPr>
          <w:p w14:paraId="0A29DCC5"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1A4E91A5"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BAE479"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19</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DBD305"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Comisión Nacional de Libros de Texto Gratuitos</w:t>
            </w:r>
          </w:p>
        </w:tc>
        <w:tc>
          <w:tcPr>
            <w:tcW w:w="1560" w:type="dxa"/>
            <w:tcBorders>
              <w:top w:val="nil"/>
              <w:left w:val="nil"/>
              <w:bottom w:val="nil"/>
              <w:right w:val="nil"/>
            </w:tcBorders>
            <w:shd w:val="clear" w:color="auto" w:fill="auto"/>
            <w:noWrap/>
            <w:hideMark/>
          </w:tcPr>
          <w:p w14:paraId="413B4839"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6F3A9615"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361FBC"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20</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6C635C"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Patronato de Obras e Instalaciones del Instituto Politécnico Nacional</w:t>
            </w:r>
          </w:p>
        </w:tc>
        <w:tc>
          <w:tcPr>
            <w:tcW w:w="1560" w:type="dxa"/>
            <w:tcBorders>
              <w:top w:val="nil"/>
              <w:left w:val="nil"/>
              <w:bottom w:val="nil"/>
              <w:right w:val="nil"/>
            </w:tcBorders>
            <w:shd w:val="clear" w:color="auto" w:fill="auto"/>
            <w:noWrap/>
            <w:hideMark/>
          </w:tcPr>
          <w:p w14:paraId="7F2CA81E"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7AF30CD0" w14:textId="77777777" w:rsidTr="005A4A57">
        <w:trPr>
          <w:trHeight w:val="450"/>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9CA854"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21</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F26C5D"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Fideicomiso de los Sistemas Normalizado de Competencia Laboral y de Certificación de Competencia Laboral</w:t>
            </w:r>
          </w:p>
        </w:tc>
        <w:tc>
          <w:tcPr>
            <w:tcW w:w="1560" w:type="dxa"/>
            <w:tcBorders>
              <w:top w:val="nil"/>
              <w:left w:val="nil"/>
              <w:bottom w:val="nil"/>
              <w:right w:val="nil"/>
            </w:tcBorders>
            <w:shd w:val="clear" w:color="auto" w:fill="auto"/>
            <w:noWrap/>
            <w:hideMark/>
          </w:tcPr>
          <w:p w14:paraId="5034216C"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10B1CDEB" w14:textId="77777777" w:rsidTr="005A4A57">
        <w:trPr>
          <w:trHeight w:val="315"/>
        </w:trPr>
        <w:tc>
          <w:tcPr>
            <w:tcW w:w="900" w:type="dxa"/>
            <w:tcBorders>
              <w:top w:val="nil"/>
              <w:left w:val="nil"/>
              <w:bottom w:val="nil"/>
              <w:right w:val="nil"/>
            </w:tcBorders>
            <w:shd w:val="clear" w:color="auto" w:fill="auto"/>
            <w:noWrap/>
            <w:vAlign w:val="center"/>
            <w:hideMark/>
          </w:tcPr>
          <w:p w14:paraId="593F8CEF"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 </w:t>
            </w:r>
          </w:p>
        </w:tc>
        <w:tc>
          <w:tcPr>
            <w:tcW w:w="820" w:type="dxa"/>
            <w:tcBorders>
              <w:top w:val="nil"/>
              <w:left w:val="nil"/>
              <w:bottom w:val="nil"/>
              <w:right w:val="nil"/>
            </w:tcBorders>
            <w:shd w:val="clear" w:color="auto" w:fill="auto"/>
            <w:noWrap/>
            <w:vAlign w:val="center"/>
            <w:hideMark/>
          </w:tcPr>
          <w:p w14:paraId="760E92F3"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 </w:t>
            </w:r>
          </w:p>
        </w:tc>
        <w:tc>
          <w:tcPr>
            <w:tcW w:w="7900" w:type="dxa"/>
            <w:tcBorders>
              <w:top w:val="nil"/>
              <w:left w:val="nil"/>
              <w:bottom w:val="nil"/>
              <w:right w:val="nil"/>
            </w:tcBorders>
            <w:shd w:val="clear" w:color="auto" w:fill="auto"/>
            <w:vAlign w:val="center"/>
            <w:hideMark/>
          </w:tcPr>
          <w:p w14:paraId="28286439" w14:textId="77777777" w:rsidR="005A4A57" w:rsidRPr="008471FB" w:rsidRDefault="005A4A57" w:rsidP="005A4A57">
            <w:pPr>
              <w:rPr>
                <w:rFonts w:ascii="Soberana Sans" w:hAnsi="Soberana Sans"/>
                <w:sz w:val="18"/>
                <w:szCs w:val="18"/>
                <w:lang w:val="es-MX" w:eastAsia="es-MX"/>
              </w:rPr>
            </w:pPr>
            <w:r w:rsidRPr="008471FB">
              <w:rPr>
                <w:rFonts w:ascii="Soberana Sans" w:hAnsi="Soberana Sans"/>
                <w:sz w:val="18"/>
                <w:szCs w:val="18"/>
                <w:lang w:val="es-MX" w:eastAsia="es-MX"/>
              </w:rPr>
              <w:t> </w:t>
            </w:r>
          </w:p>
        </w:tc>
        <w:tc>
          <w:tcPr>
            <w:tcW w:w="1560" w:type="dxa"/>
            <w:tcBorders>
              <w:top w:val="nil"/>
              <w:left w:val="nil"/>
              <w:bottom w:val="nil"/>
              <w:right w:val="nil"/>
            </w:tcBorders>
            <w:shd w:val="clear" w:color="auto" w:fill="auto"/>
            <w:noWrap/>
            <w:hideMark/>
          </w:tcPr>
          <w:p w14:paraId="3099A092" w14:textId="77777777" w:rsidR="005A4A57" w:rsidRPr="008471FB" w:rsidRDefault="005A4A57" w:rsidP="005A4A57">
            <w:pPr>
              <w:rPr>
                <w:rFonts w:ascii="Soberana Sans" w:hAnsi="Soberana Sans"/>
                <w:sz w:val="18"/>
                <w:szCs w:val="18"/>
                <w:lang w:val="es-MX" w:eastAsia="es-MX"/>
              </w:rPr>
            </w:pPr>
          </w:p>
        </w:tc>
      </w:tr>
      <w:tr w:rsidR="005A4A57" w:rsidRPr="008471FB" w14:paraId="558716EA" w14:textId="77777777" w:rsidTr="005A4A57">
        <w:trPr>
          <w:trHeight w:val="420"/>
        </w:trPr>
        <w:tc>
          <w:tcPr>
            <w:tcW w:w="9620" w:type="dxa"/>
            <w:gridSpan w:val="3"/>
            <w:tcBorders>
              <w:top w:val="nil"/>
              <w:left w:val="nil"/>
              <w:bottom w:val="single" w:sz="4" w:space="0" w:color="auto"/>
              <w:right w:val="nil"/>
            </w:tcBorders>
            <w:shd w:val="clear" w:color="auto" w:fill="auto"/>
            <w:noWrap/>
            <w:vAlign w:val="center"/>
            <w:hideMark/>
          </w:tcPr>
          <w:p w14:paraId="103571C9" w14:textId="77777777" w:rsidR="005A4A57" w:rsidRPr="008471FB" w:rsidRDefault="005A4A57" w:rsidP="005A4A57">
            <w:pP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Secretaría de Salud</w:t>
            </w:r>
          </w:p>
        </w:tc>
        <w:tc>
          <w:tcPr>
            <w:tcW w:w="1560" w:type="dxa"/>
            <w:tcBorders>
              <w:top w:val="nil"/>
              <w:left w:val="nil"/>
              <w:bottom w:val="nil"/>
              <w:right w:val="nil"/>
            </w:tcBorders>
            <w:shd w:val="clear" w:color="auto" w:fill="auto"/>
            <w:noWrap/>
            <w:hideMark/>
          </w:tcPr>
          <w:p w14:paraId="6D5AF572" w14:textId="77777777" w:rsidR="005A4A57" w:rsidRPr="008471FB" w:rsidRDefault="005A4A57" w:rsidP="005A4A57">
            <w:pPr>
              <w:rPr>
                <w:rFonts w:ascii="Soberana Sans" w:hAnsi="Soberana Sans"/>
                <w:b/>
                <w:bCs/>
                <w:color w:val="000000"/>
                <w:sz w:val="18"/>
                <w:szCs w:val="18"/>
                <w:lang w:val="es-MX" w:eastAsia="es-MX"/>
              </w:rPr>
            </w:pPr>
          </w:p>
        </w:tc>
      </w:tr>
      <w:tr w:rsidR="005A4A57" w:rsidRPr="008471FB" w14:paraId="5E47055E" w14:textId="77777777" w:rsidTr="005A4A57">
        <w:trPr>
          <w:trHeight w:val="420"/>
        </w:trPr>
        <w:tc>
          <w:tcPr>
            <w:tcW w:w="172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A86FCA1"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 xml:space="preserve">No. </w:t>
            </w:r>
          </w:p>
        </w:tc>
        <w:tc>
          <w:tcPr>
            <w:tcW w:w="7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7967C5C"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RAMO 12</w:t>
            </w:r>
          </w:p>
        </w:tc>
        <w:tc>
          <w:tcPr>
            <w:tcW w:w="1560" w:type="dxa"/>
            <w:tcBorders>
              <w:top w:val="nil"/>
              <w:left w:val="single" w:sz="4" w:space="0" w:color="auto"/>
              <w:bottom w:val="nil"/>
              <w:right w:val="nil"/>
            </w:tcBorders>
            <w:shd w:val="clear" w:color="auto" w:fill="auto"/>
            <w:noWrap/>
            <w:hideMark/>
          </w:tcPr>
          <w:p w14:paraId="132DC764" w14:textId="77777777" w:rsidR="005A4A57" w:rsidRPr="008471FB" w:rsidRDefault="005A4A57" w:rsidP="005A4A57">
            <w:pPr>
              <w:jc w:val="center"/>
              <w:rPr>
                <w:rFonts w:ascii="Soberana Sans" w:hAnsi="Soberana Sans"/>
                <w:b/>
                <w:bCs/>
                <w:color w:val="000000"/>
                <w:sz w:val="18"/>
                <w:szCs w:val="18"/>
                <w:lang w:val="es-MX" w:eastAsia="es-MX"/>
              </w:rPr>
            </w:pPr>
          </w:p>
        </w:tc>
      </w:tr>
      <w:tr w:rsidR="005A4A57" w:rsidRPr="008471FB" w14:paraId="5E8691E8"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A5D045"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22</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33E134"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Centro Regional de Alta Especialidad de Chiapas</w:t>
            </w:r>
          </w:p>
        </w:tc>
        <w:tc>
          <w:tcPr>
            <w:tcW w:w="1560" w:type="dxa"/>
            <w:tcBorders>
              <w:top w:val="nil"/>
              <w:left w:val="nil"/>
              <w:bottom w:val="nil"/>
              <w:right w:val="nil"/>
            </w:tcBorders>
            <w:shd w:val="clear" w:color="auto" w:fill="auto"/>
            <w:noWrap/>
            <w:hideMark/>
          </w:tcPr>
          <w:p w14:paraId="52533E36"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2B1AA137"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984785"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23</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FCBC24"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Instituto Nacional de Psiquiatría Ramón de la Fuente Muñiz</w:t>
            </w:r>
          </w:p>
        </w:tc>
        <w:tc>
          <w:tcPr>
            <w:tcW w:w="1560" w:type="dxa"/>
            <w:tcBorders>
              <w:top w:val="nil"/>
              <w:left w:val="nil"/>
              <w:bottom w:val="nil"/>
              <w:right w:val="nil"/>
            </w:tcBorders>
            <w:shd w:val="clear" w:color="auto" w:fill="auto"/>
            <w:noWrap/>
            <w:hideMark/>
          </w:tcPr>
          <w:p w14:paraId="39CA909D"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30F90174"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A78E14"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24</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02599A"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Hospital Juárez de México</w:t>
            </w:r>
          </w:p>
        </w:tc>
        <w:tc>
          <w:tcPr>
            <w:tcW w:w="1560" w:type="dxa"/>
            <w:tcBorders>
              <w:top w:val="nil"/>
              <w:left w:val="nil"/>
              <w:bottom w:val="nil"/>
              <w:right w:val="nil"/>
            </w:tcBorders>
            <w:shd w:val="clear" w:color="auto" w:fill="auto"/>
            <w:noWrap/>
            <w:hideMark/>
          </w:tcPr>
          <w:p w14:paraId="1F343599"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491965A1"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994EF"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lastRenderedPageBreak/>
              <w:t>25</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936DD6"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Hospital General "Dr. Manuel Gea González"</w:t>
            </w:r>
          </w:p>
        </w:tc>
        <w:tc>
          <w:tcPr>
            <w:tcW w:w="1560" w:type="dxa"/>
            <w:tcBorders>
              <w:top w:val="nil"/>
              <w:left w:val="nil"/>
              <w:bottom w:val="nil"/>
              <w:right w:val="nil"/>
            </w:tcBorders>
            <w:shd w:val="clear" w:color="auto" w:fill="auto"/>
            <w:noWrap/>
            <w:hideMark/>
          </w:tcPr>
          <w:p w14:paraId="27E9A2DB"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08346C77"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5CA28F"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26</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D53651"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Hospital General de México "Dr. Eduardo Liceaga"</w:t>
            </w:r>
          </w:p>
        </w:tc>
        <w:tc>
          <w:tcPr>
            <w:tcW w:w="1560" w:type="dxa"/>
            <w:tcBorders>
              <w:top w:val="nil"/>
              <w:left w:val="nil"/>
              <w:bottom w:val="nil"/>
              <w:right w:val="nil"/>
            </w:tcBorders>
            <w:shd w:val="clear" w:color="auto" w:fill="auto"/>
            <w:noWrap/>
            <w:hideMark/>
          </w:tcPr>
          <w:p w14:paraId="7891B0B1"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229289C6"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31D5F0"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27</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E947AE"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Hospital Infantil de México Federico Gómez</w:t>
            </w:r>
          </w:p>
        </w:tc>
        <w:tc>
          <w:tcPr>
            <w:tcW w:w="1560" w:type="dxa"/>
            <w:tcBorders>
              <w:top w:val="nil"/>
              <w:left w:val="nil"/>
              <w:bottom w:val="nil"/>
              <w:right w:val="nil"/>
            </w:tcBorders>
            <w:shd w:val="clear" w:color="auto" w:fill="auto"/>
            <w:noWrap/>
            <w:hideMark/>
          </w:tcPr>
          <w:p w14:paraId="686FC2D6"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374E8791"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BC3856"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28</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CA190D"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Hospital Regional de Alta Especialidad del Bajío</w:t>
            </w:r>
          </w:p>
        </w:tc>
        <w:tc>
          <w:tcPr>
            <w:tcW w:w="1560" w:type="dxa"/>
            <w:tcBorders>
              <w:top w:val="nil"/>
              <w:left w:val="nil"/>
              <w:bottom w:val="nil"/>
              <w:right w:val="nil"/>
            </w:tcBorders>
            <w:shd w:val="clear" w:color="auto" w:fill="auto"/>
            <w:noWrap/>
            <w:hideMark/>
          </w:tcPr>
          <w:p w14:paraId="512FF172"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04E4EF7D"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3A7C1"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29</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378E66"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Hospital Regional de Alta Especialidad de Oaxaca</w:t>
            </w:r>
          </w:p>
        </w:tc>
        <w:tc>
          <w:tcPr>
            <w:tcW w:w="1560" w:type="dxa"/>
            <w:tcBorders>
              <w:top w:val="nil"/>
              <w:left w:val="nil"/>
              <w:bottom w:val="nil"/>
              <w:right w:val="nil"/>
            </w:tcBorders>
            <w:shd w:val="clear" w:color="auto" w:fill="auto"/>
            <w:noWrap/>
            <w:hideMark/>
          </w:tcPr>
          <w:p w14:paraId="235EBF7D"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5FA24CC6"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C4300D"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30</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7451EA"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Hospital Regional de Alta Especialidad de la Península de Yucatán</w:t>
            </w:r>
          </w:p>
        </w:tc>
        <w:tc>
          <w:tcPr>
            <w:tcW w:w="1560" w:type="dxa"/>
            <w:tcBorders>
              <w:top w:val="nil"/>
              <w:left w:val="nil"/>
              <w:bottom w:val="nil"/>
              <w:right w:val="nil"/>
            </w:tcBorders>
            <w:shd w:val="clear" w:color="auto" w:fill="auto"/>
            <w:noWrap/>
            <w:hideMark/>
          </w:tcPr>
          <w:p w14:paraId="6B776D20"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25EA3E7A"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83459"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31</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AD342A"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Hospital Regional de Alta Especialidad de Ciudad Victoria "Bicentenario 2010"</w:t>
            </w:r>
          </w:p>
        </w:tc>
        <w:tc>
          <w:tcPr>
            <w:tcW w:w="1560" w:type="dxa"/>
            <w:tcBorders>
              <w:top w:val="nil"/>
              <w:left w:val="nil"/>
              <w:bottom w:val="nil"/>
              <w:right w:val="nil"/>
            </w:tcBorders>
            <w:shd w:val="clear" w:color="auto" w:fill="auto"/>
            <w:noWrap/>
            <w:hideMark/>
          </w:tcPr>
          <w:p w14:paraId="57B71695"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6C62C84E"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6B9AD3"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32</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1F5597"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Hospital Regional de Alta Especialidad de Ixtapaluca</w:t>
            </w:r>
          </w:p>
        </w:tc>
        <w:tc>
          <w:tcPr>
            <w:tcW w:w="1560" w:type="dxa"/>
            <w:tcBorders>
              <w:top w:val="nil"/>
              <w:left w:val="nil"/>
              <w:bottom w:val="nil"/>
              <w:right w:val="nil"/>
            </w:tcBorders>
            <w:shd w:val="clear" w:color="auto" w:fill="auto"/>
            <w:noWrap/>
            <w:hideMark/>
          </w:tcPr>
          <w:p w14:paraId="12233988"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1C89CD5A"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AB577E"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33</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4839B0"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Instituto Nacional de Cancerología</w:t>
            </w:r>
          </w:p>
        </w:tc>
        <w:tc>
          <w:tcPr>
            <w:tcW w:w="1560" w:type="dxa"/>
            <w:tcBorders>
              <w:top w:val="nil"/>
              <w:left w:val="nil"/>
              <w:bottom w:val="nil"/>
              <w:right w:val="nil"/>
            </w:tcBorders>
            <w:shd w:val="clear" w:color="auto" w:fill="auto"/>
            <w:noWrap/>
            <w:hideMark/>
          </w:tcPr>
          <w:p w14:paraId="59DA08A0"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7B8D31E6"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97A665"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34</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D77370"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Instituto Nacional de Cardiología Ignacio Chávez</w:t>
            </w:r>
          </w:p>
        </w:tc>
        <w:tc>
          <w:tcPr>
            <w:tcW w:w="1560" w:type="dxa"/>
            <w:tcBorders>
              <w:top w:val="nil"/>
              <w:left w:val="nil"/>
              <w:bottom w:val="nil"/>
              <w:right w:val="nil"/>
            </w:tcBorders>
            <w:shd w:val="clear" w:color="auto" w:fill="auto"/>
            <w:noWrap/>
            <w:hideMark/>
          </w:tcPr>
          <w:p w14:paraId="7D748E8A"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2DEE581A"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C048CD"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35</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B5D13D"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Instituto Nacional de Enfermedades Respiratorias Ismael Cosío Villegas</w:t>
            </w:r>
          </w:p>
        </w:tc>
        <w:tc>
          <w:tcPr>
            <w:tcW w:w="1560" w:type="dxa"/>
            <w:tcBorders>
              <w:top w:val="nil"/>
              <w:left w:val="nil"/>
              <w:bottom w:val="nil"/>
              <w:right w:val="nil"/>
            </w:tcBorders>
            <w:shd w:val="clear" w:color="auto" w:fill="auto"/>
            <w:noWrap/>
            <w:hideMark/>
          </w:tcPr>
          <w:p w14:paraId="3B28F93C"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24B72C3B"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B6A71A"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36</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355921"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Instituto Nacional de Geriatría</w:t>
            </w:r>
          </w:p>
        </w:tc>
        <w:tc>
          <w:tcPr>
            <w:tcW w:w="1560" w:type="dxa"/>
            <w:tcBorders>
              <w:top w:val="nil"/>
              <w:left w:val="nil"/>
              <w:bottom w:val="nil"/>
              <w:right w:val="nil"/>
            </w:tcBorders>
            <w:shd w:val="clear" w:color="auto" w:fill="auto"/>
            <w:noWrap/>
            <w:hideMark/>
          </w:tcPr>
          <w:p w14:paraId="2EA901CF"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52C2D601"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289898"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37</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72CBCD"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 xml:space="preserve">Instituto Nacional de Ciencias Médicas y Nutrición Salvador </w:t>
            </w:r>
            <w:proofErr w:type="spellStart"/>
            <w:r w:rsidRPr="008471FB">
              <w:rPr>
                <w:rFonts w:ascii="Soberana Sans" w:hAnsi="Soberana Sans"/>
                <w:color w:val="000000"/>
                <w:sz w:val="18"/>
                <w:szCs w:val="18"/>
                <w:lang w:val="es-MX" w:eastAsia="es-MX"/>
              </w:rPr>
              <w:t>Zubirán</w:t>
            </w:r>
            <w:proofErr w:type="spellEnd"/>
          </w:p>
        </w:tc>
        <w:tc>
          <w:tcPr>
            <w:tcW w:w="1560" w:type="dxa"/>
            <w:tcBorders>
              <w:top w:val="nil"/>
              <w:left w:val="nil"/>
              <w:bottom w:val="nil"/>
              <w:right w:val="nil"/>
            </w:tcBorders>
            <w:shd w:val="clear" w:color="auto" w:fill="auto"/>
            <w:noWrap/>
            <w:hideMark/>
          </w:tcPr>
          <w:p w14:paraId="71011D02"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20D88F60"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98BD02"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38</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97A4A1"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Instituto Nacional de Medicina Genómica</w:t>
            </w:r>
          </w:p>
        </w:tc>
        <w:tc>
          <w:tcPr>
            <w:tcW w:w="1560" w:type="dxa"/>
            <w:tcBorders>
              <w:top w:val="nil"/>
              <w:left w:val="nil"/>
              <w:bottom w:val="nil"/>
              <w:right w:val="nil"/>
            </w:tcBorders>
            <w:shd w:val="clear" w:color="auto" w:fill="auto"/>
            <w:noWrap/>
            <w:hideMark/>
          </w:tcPr>
          <w:p w14:paraId="2993A974"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292F04E7"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010D40"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39</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660CA4"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Instituto Nacional de Neurología y Neurocirugía Manuel Velasco Suárez</w:t>
            </w:r>
          </w:p>
        </w:tc>
        <w:tc>
          <w:tcPr>
            <w:tcW w:w="1560" w:type="dxa"/>
            <w:tcBorders>
              <w:top w:val="nil"/>
              <w:left w:val="nil"/>
              <w:bottom w:val="nil"/>
              <w:right w:val="nil"/>
            </w:tcBorders>
            <w:shd w:val="clear" w:color="auto" w:fill="auto"/>
            <w:noWrap/>
            <w:hideMark/>
          </w:tcPr>
          <w:p w14:paraId="23FFD8DB"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5D17D7CA"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DBE65E"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40</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214C77"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Instituto Nacional de Pediatría</w:t>
            </w:r>
          </w:p>
        </w:tc>
        <w:tc>
          <w:tcPr>
            <w:tcW w:w="1560" w:type="dxa"/>
            <w:tcBorders>
              <w:top w:val="nil"/>
              <w:left w:val="nil"/>
              <w:bottom w:val="nil"/>
              <w:right w:val="nil"/>
            </w:tcBorders>
            <w:shd w:val="clear" w:color="auto" w:fill="auto"/>
            <w:noWrap/>
            <w:hideMark/>
          </w:tcPr>
          <w:p w14:paraId="2E7F1A11"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07587FAD"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BE4383"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41</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30DE57"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Instituto Nacional de Perinatología Isidro Espinosa de los Reyes</w:t>
            </w:r>
          </w:p>
        </w:tc>
        <w:tc>
          <w:tcPr>
            <w:tcW w:w="1560" w:type="dxa"/>
            <w:tcBorders>
              <w:top w:val="nil"/>
              <w:left w:val="nil"/>
              <w:bottom w:val="nil"/>
              <w:right w:val="nil"/>
            </w:tcBorders>
            <w:shd w:val="clear" w:color="auto" w:fill="auto"/>
            <w:noWrap/>
            <w:hideMark/>
          </w:tcPr>
          <w:p w14:paraId="79CEA337"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7F53FAED"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26CBB7"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42</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620A58"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 xml:space="preserve">Instituto Nacional de Rehabilitación Luis Guillermo Ibarra </w:t>
            </w:r>
            <w:proofErr w:type="spellStart"/>
            <w:r w:rsidRPr="008471FB">
              <w:rPr>
                <w:rFonts w:ascii="Soberana Sans" w:hAnsi="Soberana Sans"/>
                <w:color w:val="000000"/>
                <w:sz w:val="18"/>
                <w:szCs w:val="18"/>
                <w:lang w:val="es-MX" w:eastAsia="es-MX"/>
              </w:rPr>
              <w:t>Ibarra</w:t>
            </w:r>
            <w:proofErr w:type="spellEnd"/>
          </w:p>
        </w:tc>
        <w:tc>
          <w:tcPr>
            <w:tcW w:w="1560" w:type="dxa"/>
            <w:tcBorders>
              <w:top w:val="nil"/>
              <w:left w:val="nil"/>
              <w:bottom w:val="nil"/>
              <w:right w:val="nil"/>
            </w:tcBorders>
            <w:shd w:val="clear" w:color="auto" w:fill="auto"/>
            <w:noWrap/>
            <w:hideMark/>
          </w:tcPr>
          <w:p w14:paraId="1C3383CC"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2A06E17F"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CE63C9"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43</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D70271"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Instituto Nacional de Salud Pública</w:t>
            </w:r>
          </w:p>
        </w:tc>
        <w:tc>
          <w:tcPr>
            <w:tcW w:w="1560" w:type="dxa"/>
            <w:tcBorders>
              <w:top w:val="nil"/>
              <w:left w:val="nil"/>
              <w:bottom w:val="nil"/>
              <w:right w:val="nil"/>
            </w:tcBorders>
            <w:shd w:val="clear" w:color="auto" w:fill="auto"/>
            <w:noWrap/>
            <w:hideMark/>
          </w:tcPr>
          <w:p w14:paraId="66857C85"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24195B0A"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057D2E"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44</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A048D2"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Sistema Nacional para el Desarrollo Integral de la Familia</w:t>
            </w:r>
          </w:p>
        </w:tc>
        <w:tc>
          <w:tcPr>
            <w:tcW w:w="1560" w:type="dxa"/>
            <w:tcBorders>
              <w:top w:val="nil"/>
              <w:left w:val="nil"/>
              <w:bottom w:val="nil"/>
              <w:right w:val="nil"/>
            </w:tcBorders>
            <w:shd w:val="clear" w:color="auto" w:fill="auto"/>
            <w:noWrap/>
            <w:hideMark/>
          </w:tcPr>
          <w:p w14:paraId="0616647A"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29DA9978"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C64361"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45</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13DBA6"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Instituto de Salud del Estado de Aguascalientes</w:t>
            </w:r>
          </w:p>
        </w:tc>
        <w:tc>
          <w:tcPr>
            <w:tcW w:w="1560" w:type="dxa"/>
            <w:tcBorders>
              <w:top w:val="nil"/>
              <w:left w:val="nil"/>
              <w:bottom w:val="nil"/>
              <w:right w:val="nil"/>
            </w:tcBorders>
            <w:shd w:val="clear" w:color="auto" w:fill="auto"/>
            <w:noWrap/>
            <w:hideMark/>
          </w:tcPr>
          <w:p w14:paraId="14DE2914"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5B8D7AC8"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3E5060"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46</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9E5AF3"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Instituto de Servicios de Salud Pública del Estado de Baja California</w:t>
            </w:r>
          </w:p>
        </w:tc>
        <w:tc>
          <w:tcPr>
            <w:tcW w:w="1560" w:type="dxa"/>
            <w:tcBorders>
              <w:top w:val="nil"/>
              <w:left w:val="nil"/>
              <w:bottom w:val="nil"/>
              <w:right w:val="nil"/>
            </w:tcBorders>
            <w:shd w:val="clear" w:color="auto" w:fill="auto"/>
            <w:noWrap/>
            <w:hideMark/>
          </w:tcPr>
          <w:p w14:paraId="35140195"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5516D376"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AC39B3"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47</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2E6936"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Secretaría de Salud en el Estado de Baja California Sur</w:t>
            </w:r>
          </w:p>
        </w:tc>
        <w:tc>
          <w:tcPr>
            <w:tcW w:w="1560" w:type="dxa"/>
            <w:tcBorders>
              <w:top w:val="nil"/>
              <w:left w:val="nil"/>
              <w:bottom w:val="nil"/>
              <w:right w:val="nil"/>
            </w:tcBorders>
            <w:shd w:val="clear" w:color="auto" w:fill="auto"/>
            <w:noWrap/>
            <w:hideMark/>
          </w:tcPr>
          <w:p w14:paraId="168706A6"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39268610"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BB48CE"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48</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E4F91B"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Instituto de Servicios Descentralizados de Salud Pública del Estado de Campeche</w:t>
            </w:r>
          </w:p>
        </w:tc>
        <w:tc>
          <w:tcPr>
            <w:tcW w:w="1560" w:type="dxa"/>
            <w:tcBorders>
              <w:top w:val="nil"/>
              <w:left w:val="nil"/>
              <w:bottom w:val="nil"/>
              <w:right w:val="nil"/>
            </w:tcBorders>
            <w:shd w:val="clear" w:color="auto" w:fill="auto"/>
            <w:noWrap/>
            <w:hideMark/>
          </w:tcPr>
          <w:p w14:paraId="6935345B"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31073B7F"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1E915"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49</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87993A"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Instituto de Salud de Chiapas</w:t>
            </w:r>
          </w:p>
        </w:tc>
        <w:tc>
          <w:tcPr>
            <w:tcW w:w="1560" w:type="dxa"/>
            <w:tcBorders>
              <w:top w:val="nil"/>
              <w:left w:val="nil"/>
              <w:bottom w:val="nil"/>
              <w:right w:val="nil"/>
            </w:tcBorders>
            <w:shd w:val="clear" w:color="auto" w:fill="auto"/>
            <w:noWrap/>
            <w:hideMark/>
          </w:tcPr>
          <w:p w14:paraId="790E34A9"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023510BE"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82339A"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50</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028B31"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Servicios de Salud del Estado de Chihuahua</w:t>
            </w:r>
          </w:p>
        </w:tc>
        <w:tc>
          <w:tcPr>
            <w:tcW w:w="1560" w:type="dxa"/>
            <w:tcBorders>
              <w:top w:val="nil"/>
              <w:left w:val="nil"/>
              <w:bottom w:val="nil"/>
              <w:right w:val="nil"/>
            </w:tcBorders>
            <w:shd w:val="clear" w:color="auto" w:fill="auto"/>
            <w:noWrap/>
            <w:hideMark/>
          </w:tcPr>
          <w:p w14:paraId="07A28E2D"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07DC2C52"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00BEF"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51</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66B188"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Servicios de Salud de Coahuila</w:t>
            </w:r>
          </w:p>
        </w:tc>
        <w:tc>
          <w:tcPr>
            <w:tcW w:w="1560" w:type="dxa"/>
            <w:tcBorders>
              <w:top w:val="nil"/>
              <w:left w:val="nil"/>
              <w:bottom w:val="nil"/>
              <w:right w:val="nil"/>
            </w:tcBorders>
            <w:shd w:val="clear" w:color="auto" w:fill="auto"/>
            <w:noWrap/>
            <w:hideMark/>
          </w:tcPr>
          <w:p w14:paraId="2EB599DB"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086C7516"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9CFD63"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52</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B19043"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Servicios de Salud del Estado de Colima</w:t>
            </w:r>
          </w:p>
        </w:tc>
        <w:tc>
          <w:tcPr>
            <w:tcW w:w="1560" w:type="dxa"/>
            <w:tcBorders>
              <w:top w:val="nil"/>
              <w:left w:val="nil"/>
              <w:bottom w:val="nil"/>
              <w:right w:val="nil"/>
            </w:tcBorders>
            <w:shd w:val="clear" w:color="auto" w:fill="auto"/>
            <w:noWrap/>
            <w:hideMark/>
          </w:tcPr>
          <w:p w14:paraId="77F8373F"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756712F4"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47095"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53</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EFE8AF"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Servicios de Salud Pública del Distrito Federal</w:t>
            </w:r>
          </w:p>
        </w:tc>
        <w:tc>
          <w:tcPr>
            <w:tcW w:w="1560" w:type="dxa"/>
            <w:tcBorders>
              <w:top w:val="nil"/>
              <w:left w:val="nil"/>
              <w:bottom w:val="nil"/>
              <w:right w:val="nil"/>
            </w:tcBorders>
            <w:shd w:val="clear" w:color="auto" w:fill="auto"/>
            <w:noWrap/>
            <w:hideMark/>
          </w:tcPr>
          <w:p w14:paraId="59BE5245"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374EF571"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4F1E71"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54</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4F9C03"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Servicios de Salud del Estado de Durango</w:t>
            </w:r>
          </w:p>
        </w:tc>
        <w:tc>
          <w:tcPr>
            <w:tcW w:w="1560" w:type="dxa"/>
            <w:tcBorders>
              <w:top w:val="nil"/>
              <w:left w:val="nil"/>
              <w:bottom w:val="nil"/>
              <w:right w:val="nil"/>
            </w:tcBorders>
            <w:shd w:val="clear" w:color="auto" w:fill="auto"/>
            <w:noWrap/>
            <w:hideMark/>
          </w:tcPr>
          <w:p w14:paraId="6520D317"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01BE1576"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2AD2F4"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55</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EBD1DA"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Secretaría de Salud en el Estado de Guanajuato</w:t>
            </w:r>
          </w:p>
        </w:tc>
        <w:tc>
          <w:tcPr>
            <w:tcW w:w="1560" w:type="dxa"/>
            <w:tcBorders>
              <w:top w:val="nil"/>
              <w:left w:val="nil"/>
              <w:bottom w:val="nil"/>
              <w:right w:val="nil"/>
            </w:tcBorders>
            <w:shd w:val="clear" w:color="auto" w:fill="auto"/>
            <w:noWrap/>
            <w:hideMark/>
          </w:tcPr>
          <w:p w14:paraId="45DE71BC"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15046FE2"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4A1360"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56</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D63CF7"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Secretaría de Salud en el Estado de Hidalgo</w:t>
            </w:r>
          </w:p>
        </w:tc>
        <w:tc>
          <w:tcPr>
            <w:tcW w:w="1560" w:type="dxa"/>
            <w:tcBorders>
              <w:top w:val="nil"/>
              <w:left w:val="nil"/>
              <w:bottom w:val="nil"/>
              <w:right w:val="nil"/>
            </w:tcBorders>
            <w:shd w:val="clear" w:color="auto" w:fill="auto"/>
            <w:noWrap/>
            <w:hideMark/>
          </w:tcPr>
          <w:p w14:paraId="2DEDC0A6"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592DA86D"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44E0D4"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57</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7219E7"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Secretaría de Salud en el Estado de Jalisco</w:t>
            </w:r>
          </w:p>
        </w:tc>
        <w:tc>
          <w:tcPr>
            <w:tcW w:w="1560" w:type="dxa"/>
            <w:tcBorders>
              <w:top w:val="nil"/>
              <w:left w:val="nil"/>
              <w:bottom w:val="nil"/>
              <w:right w:val="nil"/>
            </w:tcBorders>
            <w:shd w:val="clear" w:color="auto" w:fill="auto"/>
            <w:noWrap/>
            <w:hideMark/>
          </w:tcPr>
          <w:p w14:paraId="63589A8B"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5BB1AAC2"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A346F2"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58</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E59A96"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Ins</w:t>
            </w:r>
            <w:r>
              <w:rPr>
                <w:rFonts w:ascii="Soberana Sans" w:hAnsi="Soberana Sans"/>
                <w:color w:val="000000"/>
                <w:sz w:val="18"/>
                <w:szCs w:val="18"/>
                <w:lang w:val="es-MX" w:eastAsia="es-MX"/>
              </w:rPr>
              <w:t>tituto de Salud del Estado de Mé</w:t>
            </w:r>
            <w:r w:rsidRPr="008471FB">
              <w:rPr>
                <w:rFonts w:ascii="Soberana Sans" w:hAnsi="Soberana Sans"/>
                <w:color w:val="000000"/>
                <w:sz w:val="18"/>
                <w:szCs w:val="18"/>
                <w:lang w:val="es-MX" w:eastAsia="es-MX"/>
              </w:rPr>
              <w:t>xico</w:t>
            </w:r>
          </w:p>
        </w:tc>
        <w:tc>
          <w:tcPr>
            <w:tcW w:w="1560" w:type="dxa"/>
            <w:tcBorders>
              <w:top w:val="nil"/>
              <w:left w:val="nil"/>
              <w:bottom w:val="nil"/>
              <w:right w:val="nil"/>
            </w:tcBorders>
            <w:shd w:val="clear" w:color="auto" w:fill="auto"/>
            <w:noWrap/>
            <w:hideMark/>
          </w:tcPr>
          <w:p w14:paraId="4C68632E"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721C1CAC"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F0C684"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59</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FCA154"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Secretaría de Salud en el Estado de Michoacán</w:t>
            </w:r>
          </w:p>
        </w:tc>
        <w:tc>
          <w:tcPr>
            <w:tcW w:w="1560" w:type="dxa"/>
            <w:tcBorders>
              <w:top w:val="nil"/>
              <w:left w:val="nil"/>
              <w:bottom w:val="nil"/>
              <w:right w:val="nil"/>
            </w:tcBorders>
            <w:shd w:val="clear" w:color="auto" w:fill="auto"/>
            <w:noWrap/>
            <w:hideMark/>
          </w:tcPr>
          <w:p w14:paraId="5AC5D228"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634D7B24"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84F203"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60</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453CEC"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Servicios de Salud de Nayarit</w:t>
            </w:r>
          </w:p>
        </w:tc>
        <w:tc>
          <w:tcPr>
            <w:tcW w:w="1560" w:type="dxa"/>
            <w:tcBorders>
              <w:top w:val="nil"/>
              <w:left w:val="nil"/>
              <w:bottom w:val="nil"/>
              <w:right w:val="nil"/>
            </w:tcBorders>
            <w:shd w:val="clear" w:color="auto" w:fill="auto"/>
            <w:noWrap/>
            <w:hideMark/>
          </w:tcPr>
          <w:p w14:paraId="593F0FC9"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2A9A8095"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A0E36"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61</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800A4E"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Servicios de Salud de Nuevo León</w:t>
            </w:r>
          </w:p>
        </w:tc>
        <w:tc>
          <w:tcPr>
            <w:tcW w:w="1560" w:type="dxa"/>
            <w:tcBorders>
              <w:top w:val="nil"/>
              <w:left w:val="nil"/>
              <w:bottom w:val="nil"/>
              <w:right w:val="nil"/>
            </w:tcBorders>
            <w:shd w:val="clear" w:color="auto" w:fill="auto"/>
            <w:noWrap/>
            <w:hideMark/>
          </w:tcPr>
          <w:p w14:paraId="1A182044"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4240588A"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3B098"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lastRenderedPageBreak/>
              <w:t>62</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DA703E"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Servicios de Salud de Oaxaca</w:t>
            </w:r>
          </w:p>
        </w:tc>
        <w:tc>
          <w:tcPr>
            <w:tcW w:w="1560" w:type="dxa"/>
            <w:tcBorders>
              <w:top w:val="nil"/>
              <w:left w:val="nil"/>
              <w:bottom w:val="nil"/>
              <w:right w:val="nil"/>
            </w:tcBorders>
            <w:shd w:val="clear" w:color="auto" w:fill="auto"/>
            <w:noWrap/>
            <w:hideMark/>
          </w:tcPr>
          <w:p w14:paraId="5E10B6C4"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0D519F10"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19015"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63</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514953"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Servicios de Salud del Estado de Puebla</w:t>
            </w:r>
          </w:p>
        </w:tc>
        <w:tc>
          <w:tcPr>
            <w:tcW w:w="1560" w:type="dxa"/>
            <w:tcBorders>
              <w:top w:val="nil"/>
              <w:left w:val="nil"/>
              <w:bottom w:val="nil"/>
              <w:right w:val="nil"/>
            </w:tcBorders>
            <w:shd w:val="clear" w:color="auto" w:fill="auto"/>
            <w:noWrap/>
            <w:hideMark/>
          </w:tcPr>
          <w:p w14:paraId="6976CADE"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6107BE4C"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4FD852"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64</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2A7B6A"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Servicios de Salud del Estado de Querétaro</w:t>
            </w:r>
          </w:p>
        </w:tc>
        <w:tc>
          <w:tcPr>
            <w:tcW w:w="1560" w:type="dxa"/>
            <w:tcBorders>
              <w:top w:val="nil"/>
              <w:left w:val="nil"/>
              <w:bottom w:val="nil"/>
              <w:right w:val="nil"/>
            </w:tcBorders>
            <w:shd w:val="clear" w:color="auto" w:fill="auto"/>
            <w:noWrap/>
            <w:hideMark/>
          </w:tcPr>
          <w:p w14:paraId="49CD38C5"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35395404"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1C568F"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65</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316379"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Servicios Estatales de Salud de Quintana Roo</w:t>
            </w:r>
          </w:p>
        </w:tc>
        <w:tc>
          <w:tcPr>
            <w:tcW w:w="1560" w:type="dxa"/>
            <w:tcBorders>
              <w:top w:val="nil"/>
              <w:left w:val="nil"/>
              <w:bottom w:val="nil"/>
              <w:right w:val="nil"/>
            </w:tcBorders>
            <w:shd w:val="clear" w:color="auto" w:fill="auto"/>
            <w:noWrap/>
            <w:hideMark/>
          </w:tcPr>
          <w:p w14:paraId="7CC1E349"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0955E96F"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58F7E4"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66</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2AC8E2"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Servicios de Salud del Estado de San Luis Potosí</w:t>
            </w:r>
          </w:p>
        </w:tc>
        <w:tc>
          <w:tcPr>
            <w:tcW w:w="1560" w:type="dxa"/>
            <w:tcBorders>
              <w:top w:val="nil"/>
              <w:left w:val="nil"/>
              <w:bottom w:val="nil"/>
              <w:right w:val="nil"/>
            </w:tcBorders>
            <w:shd w:val="clear" w:color="auto" w:fill="auto"/>
            <w:noWrap/>
            <w:hideMark/>
          </w:tcPr>
          <w:p w14:paraId="7F696508"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5CEF2929"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E8EED0"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67</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1E70D6"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Servicios de Salud de Sinaloa</w:t>
            </w:r>
          </w:p>
        </w:tc>
        <w:tc>
          <w:tcPr>
            <w:tcW w:w="1560" w:type="dxa"/>
            <w:tcBorders>
              <w:top w:val="nil"/>
              <w:left w:val="nil"/>
              <w:bottom w:val="nil"/>
              <w:right w:val="nil"/>
            </w:tcBorders>
            <w:shd w:val="clear" w:color="auto" w:fill="auto"/>
            <w:noWrap/>
            <w:hideMark/>
          </w:tcPr>
          <w:p w14:paraId="38DBA253"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4F25EF86"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AF005"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68</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A6DFC2"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Servicios de Salud de Sonora</w:t>
            </w:r>
          </w:p>
        </w:tc>
        <w:tc>
          <w:tcPr>
            <w:tcW w:w="1560" w:type="dxa"/>
            <w:tcBorders>
              <w:top w:val="nil"/>
              <w:left w:val="nil"/>
              <w:bottom w:val="nil"/>
              <w:right w:val="nil"/>
            </w:tcBorders>
            <w:shd w:val="clear" w:color="auto" w:fill="auto"/>
            <w:noWrap/>
            <w:hideMark/>
          </w:tcPr>
          <w:p w14:paraId="70E2FD8D"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7D2C66F4"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2D7B2"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69</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F9B6B5"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Secretaría de Salud del Estado de Tabasco</w:t>
            </w:r>
          </w:p>
        </w:tc>
        <w:tc>
          <w:tcPr>
            <w:tcW w:w="1560" w:type="dxa"/>
            <w:tcBorders>
              <w:top w:val="nil"/>
              <w:left w:val="nil"/>
              <w:bottom w:val="nil"/>
              <w:right w:val="nil"/>
            </w:tcBorders>
            <w:shd w:val="clear" w:color="auto" w:fill="auto"/>
            <w:noWrap/>
            <w:hideMark/>
          </w:tcPr>
          <w:p w14:paraId="2DE31F16"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7574F942"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76A849"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70</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22C5ED"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Servicios de Salud de Tamaulipas</w:t>
            </w:r>
          </w:p>
        </w:tc>
        <w:tc>
          <w:tcPr>
            <w:tcW w:w="1560" w:type="dxa"/>
            <w:tcBorders>
              <w:top w:val="nil"/>
              <w:left w:val="nil"/>
              <w:bottom w:val="nil"/>
              <w:right w:val="nil"/>
            </w:tcBorders>
            <w:shd w:val="clear" w:color="auto" w:fill="auto"/>
            <w:noWrap/>
            <w:hideMark/>
          </w:tcPr>
          <w:p w14:paraId="0B0FBA91"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5F825FFE"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8B4CBC"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71</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0B84EA"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Secretaría de Salud en el Estado de Tlaxcala</w:t>
            </w:r>
          </w:p>
        </w:tc>
        <w:tc>
          <w:tcPr>
            <w:tcW w:w="1560" w:type="dxa"/>
            <w:tcBorders>
              <w:top w:val="nil"/>
              <w:left w:val="nil"/>
              <w:bottom w:val="nil"/>
              <w:right w:val="nil"/>
            </w:tcBorders>
            <w:shd w:val="clear" w:color="auto" w:fill="auto"/>
            <w:noWrap/>
            <w:hideMark/>
          </w:tcPr>
          <w:p w14:paraId="7EF6DCD2"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2490E1A1"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A98F48"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72</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EA883C"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Servicios de Salud de Veracruz</w:t>
            </w:r>
          </w:p>
        </w:tc>
        <w:tc>
          <w:tcPr>
            <w:tcW w:w="1560" w:type="dxa"/>
            <w:tcBorders>
              <w:top w:val="nil"/>
              <w:left w:val="nil"/>
              <w:bottom w:val="nil"/>
              <w:right w:val="nil"/>
            </w:tcBorders>
            <w:shd w:val="clear" w:color="auto" w:fill="auto"/>
            <w:noWrap/>
            <w:hideMark/>
          </w:tcPr>
          <w:p w14:paraId="76793FC8"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4AEE18CB"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2CAEA2"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73</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347230"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Servicios de Salud en el  Estado de Zacatecas</w:t>
            </w:r>
          </w:p>
        </w:tc>
        <w:tc>
          <w:tcPr>
            <w:tcW w:w="1560" w:type="dxa"/>
            <w:tcBorders>
              <w:top w:val="nil"/>
              <w:left w:val="nil"/>
              <w:bottom w:val="nil"/>
              <w:right w:val="nil"/>
            </w:tcBorders>
            <w:shd w:val="clear" w:color="auto" w:fill="auto"/>
            <w:noWrap/>
            <w:hideMark/>
          </w:tcPr>
          <w:p w14:paraId="3D0D8683"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7060D259" w14:textId="77777777" w:rsidTr="005A4A57">
        <w:trPr>
          <w:trHeight w:val="315"/>
        </w:trPr>
        <w:tc>
          <w:tcPr>
            <w:tcW w:w="900" w:type="dxa"/>
            <w:tcBorders>
              <w:top w:val="nil"/>
              <w:left w:val="nil"/>
              <w:bottom w:val="nil"/>
              <w:right w:val="nil"/>
            </w:tcBorders>
            <w:shd w:val="clear" w:color="auto" w:fill="auto"/>
            <w:noWrap/>
            <w:vAlign w:val="center"/>
            <w:hideMark/>
          </w:tcPr>
          <w:p w14:paraId="2B3A0F58" w14:textId="77777777" w:rsidR="005A4A57" w:rsidRPr="008471FB" w:rsidRDefault="005A4A57" w:rsidP="005A4A57">
            <w:pPr>
              <w:rPr>
                <w:sz w:val="20"/>
                <w:szCs w:val="20"/>
                <w:lang w:val="es-MX" w:eastAsia="es-MX"/>
              </w:rPr>
            </w:pPr>
          </w:p>
        </w:tc>
        <w:tc>
          <w:tcPr>
            <w:tcW w:w="820" w:type="dxa"/>
            <w:tcBorders>
              <w:top w:val="nil"/>
              <w:left w:val="nil"/>
              <w:bottom w:val="nil"/>
              <w:right w:val="nil"/>
            </w:tcBorders>
            <w:shd w:val="clear" w:color="auto" w:fill="auto"/>
            <w:noWrap/>
            <w:vAlign w:val="center"/>
            <w:hideMark/>
          </w:tcPr>
          <w:p w14:paraId="6D6B7683" w14:textId="77777777" w:rsidR="005A4A57" w:rsidRPr="008471FB" w:rsidRDefault="005A4A57" w:rsidP="005A4A57">
            <w:pPr>
              <w:jc w:val="center"/>
              <w:rPr>
                <w:sz w:val="20"/>
                <w:szCs w:val="20"/>
                <w:lang w:val="es-MX" w:eastAsia="es-MX"/>
              </w:rPr>
            </w:pPr>
          </w:p>
        </w:tc>
        <w:tc>
          <w:tcPr>
            <w:tcW w:w="7900" w:type="dxa"/>
            <w:tcBorders>
              <w:top w:val="nil"/>
              <w:left w:val="nil"/>
              <w:bottom w:val="nil"/>
              <w:right w:val="nil"/>
            </w:tcBorders>
            <w:shd w:val="clear" w:color="auto" w:fill="auto"/>
            <w:noWrap/>
            <w:vAlign w:val="center"/>
            <w:hideMark/>
          </w:tcPr>
          <w:p w14:paraId="4EAE6DBC" w14:textId="77777777" w:rsidR="005A4A57" w:rsidRPr="008471FB" w:rsidRDefault="005A4A57" w:rsidP="005A4A57">
            <w:pPr>
              <w:jc w:val="center"/>
              <w:rPr>
                <w:sz w:val="20"/>
                <w:szCs w:val="20"/>
                <w:lang w:val="es-MX" w:eastAsia="es-MX"/>
              </w:rPr>
            </w:pPr>
          </w:p>
        </w:tc>
        <w:tc>
          <w:tcPr>
            <w:tcW w:w="1560" w:type="dxa"/>
            <w:tcBorders>
              <w:top w:val="nil"/>
              <w:left w:val="nil"/>
              <w:bottom w:val="nil"/>
              <w:right w:val="nil"/>
            </w:tcBorders>
            <w:shd w:val="clear" w:color="auto" w:fill="auto"/>
            <w:noWrap/>
            <w:hideMark/>
          </w:tcPr>
          <w:p w14:paraId="14B49FBD" w14:textId="77777777" w:rsidR="005A4A57" w:rsidRPr="008471FB" w:rsidRDefault="005A4A57" w:rsidP="005A4A57">
            <w:pPr>
              <w:rPr>
                <w:sz w:val="20"/>
                <w:szCs w:val="20"/>
                <w:lang w:val="es-MX" w:eastAsia="es-MX"/>
              </w:rPr>
            </w:pPr>
          </w:p>
        </w:tc>
      </w:tr>
      <w:tr w:rsidR="005A4A57" w:rsidRPr="008471FB" w14:paraId="26BAEA19" w14:textId="77777777" w:rsidTr="005A4A57">
        <w:trPr>
          <w:trHeight w:val="420"/>
        </w:trPr>
        <w:tc>
          <w:tcPr>
            <w:tcW w:w="9620" w:type="dxa"/>
            <w:gridSpan w:val="3"/>
            <w:tcBorders>
              <w:top w:val="nil"/>
              <w:left w:val="nil"/>
              <w:bottom w:val="single" w:sz="4" w:space="0" w:color="auto"/>
              <w:right w:val="nil"/>
            </w:tcBorders>
            <w:shd w:val="clear" w:color="auto" w:fill="auto"/>
            <w:noWrap/>
            <w:vAlign w:val="center"/>
            <w:hideMark/>
          </w:tcPr>
          <w:p w14:paraId="4D72A57B" w14:textId="77777777" w:rsidR="005A4A57" w:rsidRPr="008471FB" w:rsidRDefault="005A4A57" w:rsidP="005A4A57">
            <w:pP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Secretaría de Desarrollo Agrario, Territorial y Urbano</w:t>
            </w:r>
          </w:p>
        </w:tc>
        <w:tc>
          <w:tcPr>
            <w:tcW w:w="1560" w:type="dxa"/>
            <w:tcBorders>
              <w:top w:val="nil"/>
              <w:left w:val="nil"/>
              <w:bottom w:val="nil"/>
              <w:right w:val="nil"/>
            </w:tcBorders>
            <w:shd w:val="clear" w:color="auto" w:fill="auto"/>
            <w:noWrap/>
            <w:hideMark/>
          </w:tcPr>
          <w:p w14:paraId="424330FB" w14:textId="77777777" w:rsidR="005A4A57" w:rsidRPr="008471FB" w:rsidRDefault="005A4A57" w:rsidP="005A4A57">
            <w:pPr>
              <w:rPr>
                <w:rFonts w:ascii="Soberana Sans" w:hAnsi="Soberana Sans"/>
                <w:b/>
                <w:bCs/>
                <w:color w:val="000000"/>
                <w:sz w:val="18"/>
                <w:szCs w:val="18"/>
                <w:lang w:val="es-MX" w:eastAsia="es-MX"/>
              </w:rPr>
            </w:pPr>
          </w:p>
        </w:tc>
      </w:tr>
      <w:tr w:rsidR="005A4A57" w:rsidRPr="008471FB" w14:paraId="75669277" w14:textId="77777777" w:rsidTr="005A4A57">
        <w:trPr>
          <w:trHeight w:val="420"/>
        </w:trPr>
        <w:tc>
          <w:tcPr>
            <w:tcW w:w="172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BB37D8C"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 xml:space="preserve">No. </w:t>
            </w:r>
          </w:p>
        </w:tc>
        <w:tc>
          <w:tcPr>
            <w:tcW w:w="7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E4541A"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RAMO 15</w:t>
            </w:r>
          </w:p>
        </w:tc>
        <w:tc>
          <w:tcPr>
            <w:tcW w:w="1560" w:type="dxa"/>
            <w:tcBorders>
              <w:top w:val="nil"/>
              <w:left w:val="single" w:sz="4" w:space="0" w:color="auto"/>
              <w:bottom w:val="nil"/>
              <w:right w:val="nil"/>
            </w:tcBorders>
            <w:shd w:val="clear" w:color="auto" w:fill="auto"/>
            <w:noWrap/>
            <w:hideMark/>
          </w:tcPr>
          <w:p w14:paraId="557B472E" w14:textId="77777777" w:rsidR="005A4A57" w:rsidRPr="008471FB" w:rsidRDefault="005A4A57" w:rsidP="005A4A57">
            <w:pPr>
              <w:jc w:val="center"/>
              <w:rPr>
                <w:rFonts w:ascii="Soberana Sans" w:hAnsi="Soberana Sans"/>
                <w:b/>
                <w:bCs/>
                <w:color w:val="000000"/>
                <w:sz w:val="18"/>
                <w:szCs w:val="18"/>
                <w:lang w:val="es-MX" w:eastAsia="es-MX"/>
              </w:rPr>
            </w:pPr>
          </w:p>
        </w:tc>
      </w:tr>
      <w:tr w:rsidR="005A4A57" w:rsidRPr="008471FB" w14:paraId="6D8FBC7B"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0DC880"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74</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D1DEA5"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Comisión Nacional de Vivienda</w:t>
            </w:r>
          </w:p>
        </w:tc>
        <w:tc>
          <w:tcPr>
            <w:tcW w:w="1560" w:type="dxa"/>
            <w:tcBorders>
              <w:top w:val="nil"/>
              <w:left w:val="nil"/>
              <w:bottom w:val="nil"/>
              <w:right w:val="nil"/>
            </w:tcBorders>
            <w:shd w:val="clear" w:color="auto" w:fill="auto"/>
            <w:noWrap/>
            <w:hideMark/>
          </w:tcPr>
          <w:p w14:paraId="40573B6E"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318B7CFF"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3EAC80"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75</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6C810C"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Procuraduría Agraria</w:t>
            </w:r>
          </w:p>
        </w:tc>
        <w:tc>
          <w:tcPr>
            <w:tcW w:w="1560" w:type="dxa"/>
            <w:tcBorders>
              <w:top w:val="nil"/>
              <w:left w:val="nil"/>
              <w:bottom w:val="nil"/>
              <w:right w:val="nil"/>
            </w:tcBorders>
            <w:shd w:val="clear" w:color="auto" w:fill="auto"/>
            <w:noWrap/>
            <w:hideMark/>
          </w:tcPr>
          <w:p w14:paraId="2E9F54F8"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4C949E18"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470061"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76</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E6567D"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 xml:space="preserve">Fideicomiso Fondo Nacional de Habitaciones Populares </w:t>
            </w:r>
          </w:p>
        </w:tc>
        <w:tc>
          <w:tcPr>
            <w:tcW w:w="1560" w:type="dxa"/>
            <w:tcBorders>
              <w:top w:val="nil"/>
              <w:left w:val="nil"/>
              <w:bottom w:val="nil"/>
              <w:right w:val="nil"/>
            </w:tcBorders>
            <w:shd w:val="clear" w:color="auto" w:fill="auto"/>
            <w:noWrap/>
            <w:hideMark/>
          </w:tcPr>
          <w:p w14:paraId="2C90DDAA"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4532EEAB" w14:textId="77777777" w:rsidTr="005A4A57">
        <w:trPr>
          <w:trHeight w:val="315"/>
        </w:trPr>
        <w:tc>
          <w:tcPr>
            <w:tcW w:w="900" w:type="dxa"/>
            <w:tcBorders>
              <w:top w:val="nil"/>
              <w:left w:val="nil"/>
              <w:bottom w:val="nil"/>
              <w:right w:val="nil"/>
            </w:tcBorders>
            <w:shd w:val="clear" w:color="auto" w:fill="auto"/>
            <w:noWrap/>
            <w:vAlign w:val="center"/>
            <w:hideMark/>
          </w:tcPr>
          <w:p w14:paraId="7C81E8AA"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 </w:t>
            </w:r>
          </w:p>
        </w:tc>
        <w:tc>
          <w:tcPr>
            <w:tcW w:w="820" w:type="dxa"/>
            <w:tcBorders>
              <w:top w:val="nil"/>
              <w:left w:val="nil"/>
              <w:bottom w:val="nil"/>
              <w:right w:val="nil"/>
            </w:tcBorders>
            <w:shd w:val="clear" w:color="auto" w:fill="auto"/>
            <w:noWrap/>
            <w:vAlign w:val="center"/>
            <w:hideMark/>
          </w:tcPr>
          <w:p w14:paraId="1EC7BBD1"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 </w:t>
            </w:r>
          </w:p>
        </w:tc>
        <w:tc>
          <w:tcPr>
            <w:tcW w:w="7900" w:type="dxa"/>
            <w:tcBorders>
              <w:top w:val="nil"/>
              <w:left w:val="nil"/>
              <w:bottom w:val="nil"/>
              <w:right w:val="nil"/>
            </w:tcBorders>
            <w:shd w:val="clear" w:color="auto" w:fill="auto"/>
            <w:vAlign w:val="center"/>
            <w:hideMark/>
          </w:tcPr>
          <w:p w14:paraId="6F7D16B7" w14:textId="77777777" w:rsidR="005A4A57" w:rsidRPr="008471FB" w:rsidRDefault="005A4A57" w:rsidP="005A4A57">
            <w:pPr>
              <w:rPr>
                <w:rFonts w:ascii="Soberana Sans" w:hAnsi="Soberana Sans"/>
                <w:sz w:val="18"/>
                <w:szCs w:val="18"/>
                <w:lang w:val="es-MX" w:eastAsia="es-MX"/>
              </w:rPr>
            </w:pPr>
            <w:r w:rsidRPr="008471FB">
              <w:rPr>
                <w:rFonts w:ascii="Soberana Sans" w:hAnsi="Soberana Sans"/>
                <w:sz w:val="18"/>
                <w:szCs w:val="18"/>
                <w:lang w:val="es-MX" w:eastAsia="es-MX"/>
              </w:rPr>
              <w:t> </w:t>
            </w:r>
          </w:p>
        </w:tc>
        <w:tc>
          <w:tcPr>
            <w:tcW w:w="1560" w:type="dxa"/>
            <w:tcBorders>
              <w:top w:val="nil"/>
              <w:left w:val="nil"/>
              <w:bottom w:val="nil"/>
              <w:right w:val="nil"/>
            </w:tcBorders>
            <w:shd w:val="clear" w:color="auto" w:fill="auto"/>
            <w:noWrap/>
            <w:hideMark/>
          </w:tcPr>
          <w:p w14:paraId="2CDD69DC" w14:textId="77777777" w:rsidR="005A4A57" w:rsidRPr="008471FB" w:rsidRDefault="005A4A57" w:rsidP="005A4A57">
            <w:pPr>
              <w:rPr>
                <w:rFonts w:ascii="Soberana Sans" w:hAnsi="Soberana Sans"/>
                <w:sz w:val="18"/>
                <w:szCs w:val="18"/>
                <w:lang w:val="es-MX" w:eastAsia="es-MX"/>
              </w:rPr>
            </w:pPr>
          </w:p>
        </w:tc>
      </w:tr>
      <w:tr w:rsidR="005A4A57" w:rsidRPr="008471FB" w14:paraId="237B8F83" w14:textId="77777777" w:rsidTr="005A4A57">
        <w:trPr>
          <w:trHeight w:val="420"/>
        </w:trPr>
        <w:tc>
          <w:tcPr>
            <w:tcW w:w="9620" w:type="dxa"/>
            <w:gridSpan w:val="3"/>
            <w:tcBorders>
              <w:top w:val="nil"/>
              <w:left w:val="nil"/>
              <w:bottom w:val="single" w:sz="4" w:space="0" w:color="auto"/>
              <w:right w:val="nil"/>
            </w:tcBorders>
            <w:shd w:val="clear" w:color="auto" w:fill="auto"/>
            <w:noWrap/>
            <w:vAlign w:val="center"/>
            <w:hideMark/>
          </w:tcPr>
          <w:p w14:paraId="4DFAF67A" w14:textId="77777777" w:rsidR="005A4A57" w:rsidRPr="008471FB" w:rsidRDefault="005A4A57" w:rsidP="005A4A57">
            <w:pP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Secretaría de Medio Ambiente y Recursos Naturales</w:t>
            </w:r>
          </w:p>
        </w:tc>
        <w:tc>
          <w:tcPr>
            <w:tcW w:w="1560" w:type="dxa"/>
            <w:tcBorders>
              <w:top w:val="nil"/>
              <w:left w:val="nil"/>
              <w:bottom w:val="nil"/>
              <w:right w:val="nil"/>
            </w:tcBorders>
            <w:shd w:val="clear" w:color="auto" w:fill="auto"/>
            <w:noWrap/>
            <w:hideMark/>
          </w:tcPr>
          <w:p w14:paraId="2FCE96CA" w14:textId="77777777" w:rsidR="005A4A57" w:rsidRPr="008471FB" w:rsidRDefault="005A4A57" w:rsidP="005A4A57">
            <w:pPr>
              <w:rPr>
                <w:rFonts w:ascii="Soberana Sans" w:hAnsi="Soberana Sans"/>
                <w:b/>
                <w:bCs/>
                <w:color w:val="000000"/>
                <w:sz w:val="18"/>
                <w:szCs w:val="18"/>
                <w:lang w:val="es-MX" w:eastAsia="es-MX"/>
              </w:rPr>
            </w:pPr>
          </w:p>
        </w:tc>
      </w:tr>
      <w:tr w:rsidR="005A4A57" w:rsidRPr="008471FB" w14:paraId="3327A4B5" w14:textId="77777777" w:rsidTr="005A4A57">
        <w:trPr>
          <w:trHeight w:val="420"/>
        </w:trPr>
        <w:tc>
          <w:tcPr>
            <w:tcW w:w="172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63D5D0B"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 xml:space="preserve">No. </w:t>
            </w:r>
          </w:p>
        </w:tc>
        <w:tc>
          <w:tcPr>
            <w:tcW w:w="7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B2761A4"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RAMO 16</w:t>
            </w:r>
          </w:p>
        </w:tc>
        <w:tc>
          <w:tcPr>
            <w:tcW w:w="1560" w:type="dxa"/>
            <w:tcBorders>
              <w:top w:val="nil"/>
              <w:left w:val="single" w:sz="4" w:space="0" w:color="auto"/>
              <w:bottom w:val="nil"/>
              <w:right w:val="nil"/>
            </w:tcBorders>
            <w:shd w:val="clear" w:color="auto" w:fill="auto"/>
            <w:noWrap/>
            <w:hideMark/>
          </w:tcPr>
          <w:p w14:paraId="00D9809D" w14:textId="77777777" w:rsidR="005A4A57" w:rsidRPr="008471FB" w:rsidRDefault="005A4A57" w:rsidP="005A4A57">
            <w:pPr>
              <w:jc w:val="center"/>
              <w:rPr>
                <w:rFonts w:ascii="Soberana Sans" w:hAnsi="Soberana Sans"/>
                <w:b/>
                <w:bCs/>
                <w:color w:val="000000"/>
                <w:sz w:val="18"/>
                <w:szCs w:val="18"/>
                <w:lang w:val="es-MX" w:eastAsia="es-MX"/>
              </w:rPr>
            </w:pPr>
          </w:p>
        </w:tc>
      </w:tr>
      <w:tr w:rsidR="005A4A57" w:rsidRPr="008471FB" w14:paraId="5011F67C"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E68AE6"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77</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6B620D"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Comisión Nacional Forestal</w:t>
            </w:r>
          </w:p>
        </w:tc>
        <w:tc>
          <w:tcPr>
            <w:tcW w:w="1560" w:type="dxa"/>
            <w:tcBorders>
              <w:top w:val="nil"/>
              <w:left w:val="nil"/>
              <w:bottom w:val="nil"/>
              <w:right w:val="nil"/>
            </w:tcBorders>
            <w:shd w:val="clear" w:color="auto" w:fill="auto"/>
            <w:noWrap/>
            <w:hideMark/>
          </w:tcPr>
          <w:p w14:paraId="7F9D494C"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30EEC174"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29DDAB"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78</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29D52B"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Instituto Mexicano de Tecnología del Agua</w:t>
            </w:r>
          </w:p>
        </w:tc>
        <w:tc>
          <w:tcPr>
            <w:tcW w:w="1560" w:type="dxa"/>
            <w:tcBorders>
              <w:top w:val="nil"/>
              <w:left w:val="nil"/>
              <w:bottom w:val="nil"/>
              <w:right w:val="nil"/>
            </w:tcBorders>
            <w:shd w:val="clear" w:color="auto" w:fill="auto"/>
            <w:noWrap/>
            <w:hideMark/>
          </w:tcPr>
          <w:p w14:paraId="58E3A99D"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49CF57CD"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805BAD"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79</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49E234"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Instituto Nacional de Ecología y Cambio Climático</w:t>
            </w:r>
          </w:p>
        </w:tc>
        <w:tc>
          <w:tcPr>
            <w:tcW w:w="1560" w:type="dxa"/>
            <w:tcBorders>
              <w:top w:val="nil"/>
              <w:left w:val="nil"/>
              <w:bottom w:val="nil"/>
              <w:right w:val="nil"/>
            </w:tcBorders>
            <w:shd w:val="clear" w:color="auto" w:fill="auto"/>
            <w:noWrap/>
            <w:hideMark/>
          </w:tcPr>
          <w:p w14:paraId="2A779D03"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5D29D300" w14:textId="77777777" w:rsidTr="005A4A57">
        <w:trPr>
          <w:trHeight w:val="315"/>
        </w:trPr>
        <w:tc>
          <w:tcPr>
            <w:tcW w:w="900" w:type="dxa"/>
            <w:tcBorders>
              <w:top w:val="nil"/>
              <w:left w:val="nil"/>
              <w:bottom w:val="nil"/>
              <w:right w:val="nil"/>
            </w:tcBorders>
            <w:shd w:val="clear" w:color="auto" w:fill="auto"/>
            <w:noWrap/>
            <w:vAlign w:val="center"/>
            <w:hideMark/>
          </w:tcPr>
          <w:p w14:paraId="326839E7"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 </w:t>
            </w:r>
          </w:p>
        </w:tc>
        <w:tc>
          <w:tcPr>
            <w:tcW w:w="820" w:type="dxa"/>
            <w:tcBorders>
              <w:top w:val="nil"/>
              <w:left w:val="nil"/>
              <w:bottom w:val="nil"/>
              <w:right w:val="nil"/>
            </w:tcBorders>
            <w:shd w:val="clear" w:color="auto" w:fill="auto"/>
            <w:noWrap/>
            <w:vAlign w:val="center"/>
            <w:hideMark/>
          </w:tcPr>
          <w:p w14:paraId="63821201"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 </w:t>
            </w:r>
          </w:p>
        </w:tc>
        <w:tc>
          <w:tcPr>
            <w:tcW w:w="7900" w:type="dxa"/>
            <w:tcBorders>
              <w:top w:val="nil"/>
              <w:left w:val="nil"/>
              <w:bottom w:val="nil"/>
              <w:right w:val="nil"/>
            </w:tcBorders>
            <w:shd w:val="clear" w:color="auto" w:fill="auto"/>
            <w:vAlign w:val="center"/>
            <w:hideMark/>
          </w:tcPr>
          <w:p w14:paraId="0FF9AE52"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 </w:t>
            </w:r>
          </w:p>
        </w:tc>
        <w:tc>
          <w:tcPr>
            <w:tcW w:w="1560" w:type="dxa"/>
            <w:tcBorders>
              <w:top w:val="nil"/>
              <w:left w:val="nil"/>
              <w:bottom w:val="nil"/>
              <w:right w:val="nil"/>
            </w:tcBorders>
            <w:shd w:val="clear" w:color="auto" w:fill="auto"/>
            <w:noWrap/>
            <w:hideMark/>
          </w:tcPr>
          <w:p w14:paraId="78A14039"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4B0779F1" w14:textId="77777777" w:rsidTr="005A4A57">
        <w:trPr>
          <w:trHeight w:val="420"/>
        </w:trPr>
        <w:tc>
          <w:tcPr>
            <w:tcW w:w="9620" w:type="dxa"/>
            <w:gridSpan w:val="3"/>
            <w:tcBorders>
              <w:top w:val="nil"/>
              <w:left w:val="nil"/>
              <w:bottom w:val="single" w:sz="4" w:space="0" w:color="auto"/>
              <w:right w:val="nil"/>
            </w:tcBorders>
            <w:shd w:val="clear" w:color="auto" w:fill="auto"/>
            <w:noWrap/>
            <w:vAlign w:val="center"/>
            <w:hideMark/>
          </w:tcPr>
          <w:p w14:paraId="2890906D" w14:textId="77777777" w:rsidR="005A4A57" w:rsidRPr="008471FB" w:rsidRDefault="005A4A57" w:rsidP="005A4A57">
            <w:pP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Procuraduría General de la República</w:t>
            </w:r>
          </w:p>
        </w:tc>
        <w:tc>
          <w:tcPr>
            <w:tcW w:w="1560" w:type="dxa"/>
            <w:tcBorders>
              <w:top w:val="nil"/>
              <w:left w:val="nil"/>
              <w:bottom w:val="nil"/>
              <w:right w:val="nil"/>
            </w:tcBorders>
            <w:shd w:val="clear" w:color="auto" w:fill="auto"/>
            <w:noWrap/>
            <w:hideMark/>
          </w:tcPr>
          <w:p w14:paraId="4D016EE1" w14:textId="77777777" w:rsidR="005A4A57" w:rsidRPr="008471FB" w:rsidRDefault="005A4A57" w:rsidP="005A4A57">
            <w:pPr>
              <w:rPr>
                <w:rFonts w:ascii="Soberana Sans" w:hAnsi="Soberana Sans"/>
                <w:b/>
                <w:bCs/>
                <w:color w:val="000000"/>
                <w:sz w:val="18"/>
                <w:szCs w:val="18"/>
                <w:lang w:val="es-MX" w:eastAsia="es-MX"/>
              </w:rPr>
            </w:pPr>
          </w:p>
        </w:tc>
      </w:tr>
      <w:tr w:rsidR="005A4A57" w:rsidRPr="008471FB" w14:paraId="4F304D50" w14:textId="77777777" w:rsidTr="005A4A57">
        <w:trPr>
          <w:trHeight w:val="420"/>
        </w:trPr>
        <w:tc>
          <w:tcPr>
            <w:tcW w:w="172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DDE1F9"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 xml:space="preserve">No. </w:t>
            </w:r>
          </w:p>
        </w:tc>
        <w:tc>
          <w:tcPr>
            <w:tcW w:w="7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32FBF9"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RAMO 17</w:t>
            </w:r>
          </w:p>
        </w:tc>
        <w:tc>
          <w:tcPr>
            <w:tcW w:w="1560" w:type="dxa"/>
            <w:tcBorders>
              <w:top w:val="nil"/>
              <w:left w:val="single" w:sz="4" w:space="0" w:color="auto"/>
              <w:bottom w:val="nil"/>
              <w:right w:val="nil"/>
            </w:tcBorders>
            <w:shd w:val="clear" w:color="auto" w:fill="auto"/>
            <w:noWrap/>
            <w:hideMark/>
          </w:tcPr>
          <w:p w14:paraId="05F97CAB" w14:textId="77777777" w:rsidR="005A4A57" w:rsidRPr="008471FB" w:rsidRDefault="005A4A57" w:rsidP="005A4A57">
            <w:pPr>
              <w:jc w:val="center"/>
              <w:rPr>
                <w:rFonts w:ascii="Soberana Sans" w:hAnsi="Soberana Sans"/>
                <w:b/>
                <w:bCs/>
                <w:color w:val="000000"/>
                <w:sz w:val="18"/>
                <w:szCs w:val="18"/>
                <w:lang w:val="es-MX" w:eastAsia="es-MX"/>
              </w:rPr>
            </w:pPr>
          </w:p>
        </w:tc>
      </w:tr>
      <w:tr w:rsidR="005A4A57" w:rsidRPr="008471FB" w14:paraId="039BA394"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2E1D0"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80</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6DA3AE"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Instituto Nacional de Ciencias Penales</w:t>
            </w:r>
          </w:p>
        </w:tc>
        <w:tc>
          <w:tcPr>
            <w:tcW w:w="1560" w:type="dxa"/>
            <w:tcBorders>
              <w:top w:val="nil"/>
              <w:left w:val="nil"/>
              <w:bottom w:val="nil"/>
              <w:right w:val="nil"/>
            </w:tcBorders>
            <w:shd w:val="clear" w:color="auto" w:fill="auto"/>
            <w:noWrap/>
            <w:hideMark/>
          </w:tcPr>
          <w:p w14:paraId="7F2D301C"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49F7ADB2" w14:textId="77777777" w:rsidTr="005A4A57">
        <w:trPr>
          <w:trHeight w:val="315"/>
        </w:trPr>
        <w:tc>
          <w:tcPr>
            <w:tcW w:w="900" w:type="dxa"/>
            <w:tcBorders>
              <w:top w:val="nil"/>
              <w:left w:val="nil"/>
              <w:bottom w:val="nil"/>
              <w:right w:val="nil"/>
            </w:tcBorders>
            <w:shd w:val="clear" w:color="auto" w:fill="auto"/>
            <w:noWrap/>
            <w:vAlign w:val="center"/>
            <w:hideMark/>
          </w:tcPr>
          <w:p w14:paraId="04DF0C8E"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 </w:t>
            </w:r>
          </w:p>
        </w:tc>
        <w:tc>
          <w:tcPr>
            <w:tcW w:w="820" w:type="dxa"/>
            <w:tcBorders>
              <w:top w:val="nil"/>
              <w:left w:val="nil"/>
              <w:bottom w:val="nil"/>
              <w:right w:val="nil"/>
            </w:tcBorders>
            <w:shd w:val="clear" w:color="auto" w:fill="auto"/>
            <w:noWrap/>
            <w:vAlign w:val="center"/>
            <w:hideMark/>
          </w:tcPr>
          <w:p w14:paraId="7BF1685E"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 </w:t>
            </w:r>
          </w:p>
        </w:tc>
        <w:tc>
          <w:tcPr>
            <w:tcW w:w="7900" w:type="dxa"/>
            <w:tcBorders>
              <w:top w:val="nil"/>
              <w:left w:val="nil"/>
              <w:bottom w:val="nil"/>
              <w:right w:val="nil"/>
            </w:tcBorders>
            <w:shd w:val="clear" w:color="auto" w:fill="auto"/>
            <w:noWrap/>
            <w:vAlign w:val="center"/>
            <w:hideMark/>
          </w:tcPr>
          <w:p w14:paraId="773DD49B" w14:textId="77777777" w:rsidR="005A4A57" w:rsidRPr="008471FB" w:rsidRDefault="005A4A57" w:rsidP="005A4A57">
            <w:pPr>
              <w:jc w:val="center"/>
              <w:rPr>
                <w:rFonts w:ascii="Soberana Sans" w:hAnsi="Soberana Sans"/>
                <w:color w:val="000000"/>
                <w:sz w:val="18"/>
                <w:szCs w:val="18"/>
                <w:lang w:val="es-MX" w:eastAsia="es-MX"/>
              </w:rPr>
            </w:pPr>
          </w:p>
        </w:tc>
        <w:tc>
          <w:tcPr>
            <w:tcW w:w="1560" w:type="dxa"/>
            <w:tcBorders>
              <w:top w:val="nil"/>
              <w:left w:val="nil"/>
              <w:bottom w:val="nil"/>
              <w:right w:val="nil"/>
            </w:tcBorders>
            <w:shd w:val="clear" w:color="auto" w:fill="auto"/>
            <w:noWrap/>
            <w:hideMark/>
          </w:tcPr>
          <w:p w14:paraId="1A124542" w14:textId="77777777" w:rsidR="005A4A57" w:rsidRPr="008471FB" w:rsidRDefault="005A4A57" w:rsidP="005A4A57">
            <w:pPr>
              <w:rPr>
                <w:sz w:val="20"/>
                <w:szCs w:val="20"/>
                <w:lang w:val="es-MX" w:eastAsia="es-MX"/>
              </w:rPr>
            </w:pPr>
          </w:p>
        </w:tc>
      </w:tr>
      <w:tr w:rsidR="005A4A57" w:rsidRPr="008471FB" w14:paraId="7218140F" w14:textId="77777777" w:rsidTr="005A4A57">
        <w:trPr>
          <w:trHeight w:val="420"/>
        </w:trPr>
        <w:tc>
          <w:tcPr>
            <w:tcW w:w="9620" w:type="dxa"/>
            <w:gridSpan w:val="3"/>
            <w:tcBorders>
              <w:top w:val="nil"/>
              <w:left w:val="nil"/>
              <w:bottom w:val="single" w:sz="4" w:space="0" w:color="auto"/>
              <w:right w:val="nil"/>
            </w:tcBorders>
            <w:shd w:val="clear" w:color="auto" w:fill="auto"/>
            <w:noWrap/>
            <w:vAlign w:val="center"/>
            <w:hideMark/>
          </w:tcPr>
          <w:p w14:paraId="3DCF72C3" w14:textId="77777777" w:rsidR="005A4A57" w:rsidRPr="008471FB" w:rsidRDefault="005A4A57" w:rsidP="005A4A57">
            <w:pP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Secretaría de Energía</w:t>
            </w:r>
          </w:p>
        </w:tc>
        <w:tc>
          <w:tcPr>
            <w:tcW w:w="1560" w:type="dxa"/>
            <w:tcBorders>
              <w:top w:val="nil"/>
              <w:left w:val="nil"/>
              <w:bottom w:val="nil"/>
              <w:right w:val="nil"/>
            </w:tcBorders>
            <w:shd w:val="clear" w:color="auto" w:fill="auto"/>
            <w:noWrap/>
            <w:hideMark/>
          </w:tcPr>
          <w:p w14:paraId="5A72684C" w14:textId="77777777" w:rsidR="005A4A57" w:rsidRPr="008471FB" w:rsidRDefault="005A4A57" w:rsidP="005A4A57">
            <w:pPr>
              <w:rPr>
                <w:rFonts w:ascii="Soberana Sans" w:hAnsi="Soberana Sans"/>
                <w:b/>
                <w:bCs/>
                <w:color w:val="000000"/>
                <w:sz w:val="18"/>
                <w:szCs w:val="18"/>
                <w:lang w:val="es-MX" w:eastAsia="es-MX"/>
              </w:rPr>
            </w:pPr>
          </w:p>
        </w:tc>
      </w:tr>
      <w:tr w:rsidR="005A4A57" w:rsidRPr="008471FB" w14:paraId="1ACC7D6F" w14:textId="77777777" w:rsidTr="005A4A57">
        <w:trPr>
          <w:trHeight w:val="420"/>
        </w:trPr>
        <w:tc>
          <w:tcPr>
            <w:tcW w:w="172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C6653C"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 xml:space="preserve">No. </w:t>
            </w:r>
          </w:p>
        </w:tc>
        <w:tc>
          <w:tcPr>
            <w:tcW w:w="7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2663EB"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RAMO 18</w:t>
            </w:r>
          </w:p>
        </w:tc>
        <w:tc>
          <w:tcPr>
            <w:tcW w:w="1560" w:type="dxa"/>
            <w:tcBorders>
              <w:top w:val="nil"/>
              <w:left w:val="single" w:sz="4" w:space="0" w:color="auto"/>
              <w:bottom w:val="nil"/>
              <w:right w:val="nil"/>
            </w:tcBorders>
            <w:shd w:val="clear" w:color="auto" w:fill="auto"/>
            <w:noWrap/>
            <w:hideMark/>
          </w:tcPr>
          <w:p w14:paraId="39D42642" w14:textId="77777777" w:rsidR="005A4A57" w:rsidRPr="008471FB" w:rsidRDefault="005A4A57" w:rsidP="005A4A57">
            <w:pPr>
              <w:jc w:val="center"/>
              <w:rPr>
                <w:rFonts w:ascii="Soberana Sans" w:hAnsi="Soberana Sans"/>
                <w:b/>
                <w:bCs/>
                <w:color w:val="000000"/>
                <w:sz w:val="18"/>
                <w:szCs w:val="18"/>
                <w:lang w:val="es-MX" w:eastAsia="es-MX"/>
              </w:rPr>
            </w:pPr>
          </w:p>
        </w:tc>
      </w:tr>
      <w:tr w:rsidR="005A4A57" w:rsidRPr="008471FB" w14:paraId="4F92047B"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4BB6E"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81</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C735F8"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Centro Nacional de Control de Energía</w:t>
            </w:r>
          </w:p>
        </w:tc>
        <w:tc>
          <w:tcPr>
            <w:tcW w:w="1560" w:type="dxa"/>
            <w:tcBorders>
              <w:top w:val="nil"/>
              <w:left w:val="nil"/>
              <w:bottom w:val="nil"/>
              <w:right w:val="nil"/>
            </w:tcBorders>
            <w:shd w:val="clear" w:color="auto" w:fill="auto"/>
            <w:noWrap/>
            <w:hideMark/>
          </w:tcPr>
          <w:p w14:paraId="396E17C0"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03A3B1B0"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C2B375"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82</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6B6200"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Centro Nacional de Control del Gas Natural</w:t>
            </w:r>
          </w:p>
        </w:tc>
        <w:tc>
          <w:tcPr>
            <w:tcW w:w="1560" w:type="dxa"/>
            <w:tcBorders>
              <w:top w:val="nil"/>
              <w:left w:val="nil"/>
              <w:bottom w:val="nil"/>
              <w:right w:val="nil"/>
            </w:tcBorders>
            <w:shd w:val="clear" w:color="auto" w:fill="auto"/>
            <w:noWrap/>
            <w:hideMark/>
          </w:tcPr>
          <w:p w14:paraId="419B7351"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0741C72A" w14:textId="77777777" w:rsidTr="005A4A57">
        <w:trPr>
          <w:trHeight w:val="315"/>
        </w:trPr>
        <w:tc>
          <w:tcPr>
            <w:tcW w:w="900" w:type="dxa"/>
            <w:tcBorders>
              <w:top w:val="nil"/>
              <w:left w:val="nil"/>
              <w:bottom w:val="nil"/>
              <w:right w:val="nil"/>
            </w:tcBorders>
            <w:shd w:val="clear" w:color="auto" w:fill="auto"/>
            <w:noWrap/>
            <w:vAlign w:val="center"/>
            <w:hideMark/>
          </w:tcPr>
          <w:p w14:paraId="39E45673"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 </w:t>
            </w:r>
          </w:p>
        </w:tc>
        <w:tc>
          <w:tcPr>
            <w:tcW w:w="820" w:type="dxa"/>
            <w:tcBorders>
              <w:top w:val="nil"/>
              <w:left w:val="nil"/>
              <w:bottom w:val="nil"/>
              <w:right w:val="nil"/>
            </w:tcBorders>
            <w:shd w:val="clear" w:color="auto" w:fill="auto"/>
            <w:noWrap/>
            <w:vAlign w:val="center"/>
            <w:hideMark/>
          </w:tcPr>
          <w:p w14:paraId="07D54562"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 </w:t>
            </w:r>
          </w:p>
        </w:tc>
        <w:tc>
          <w:tcPr>
            <w:tcW w:w="7900" w:type="dxa"/>
            <w:tcBorders>
              <w:top w:val="nil"/>
              <w:left w:val="nil"/>
              <w:bottom w:val="nil"/>
              <w:right w:val="nil"/>
            </w:tcBorders>
            <w:shd w:val="clear" w:color="auto" w:fill="auto"/>
            <w:vAlign w:val="center"/>
            <w:hideMark/>
          </w:tcPr>
          <w:p w14:paraId="1BD37EA5"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 </w:t>
            </w:r>
          </w:p>
        </w:tc>
        <w:tc>
          <w:tcPr>
            <w:tcW w:w="1560" w:type="dxa"/>
            <w:tcBorders>
              <w:top w:val="nil"/>
              <w:left w:val="nil"/>
              <w:bottom w:val="nil"/>
              <w:right w:val="nil"/>
            </w:tcBorders>
            <w:shd w:val="clear" w:color="auto" w:fill="auto"/>
            <w:noWrap/>
            <w:hideMark/>
          </w:tcPr>
          <w:p w14:paraId="1BAE42B4"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4347F554" w14:textId="77777777" w:rsidTr="005A4A57">
        <w:trPr>
          <w:trHeight w:val="420"/>
        </w:trPr>
        <w:tc>
          <w:tcPr>
            <w:tcW w:w="9620" w:type="dxa"/>
            <w:gridSpan w:val="3"/>
            <w:tcBorders>
              <w:top w:val="nil"/>
              <w:left w:val="nil"/>
              <w:bottom w:val="single" w:sz="4" w:space="0" w:color="auto"/>
              <w:right w:val="nil"/>
            </w:tcBorders>
            <w:shd w:val="clear" w:color="auto" w:fill="auto"/>
            <w:noWrap/>
            <w:vAlign w:val="center"/>
            <w:hideMark/>
          </w:tcPr>
          <w:p w14:paraId="01824C96" w14:textId="77777777" w:rsidR="005A4A57" w:rsidRPr="008471FB" w:rsidRDefault="005A4A57" w:rsidP="005A4A57">
            <w:pP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lastRenderedPageBreak/>
              <w:t>Secretaría de Desarrollo Social</w:t>
            </w:r>
          </w:p>
        </w:tc>
        <w:tc>
          <w:tcPr>
            <w:tcW w:w="1560" w:type="dxa"/>
            <w:tcBorders>
              <w:top w:val="nil"/>
              <w:left w:val="nil"/>
              <w:bottom w:val="nil"/>
              <w:right w:val="nil"/>
            </w:tcBorders>
            <w:shd w:val="clear" w:color="auto" w:fill="auto"/>
            <w:noWrap/>
            <w:hideMark/>
          </w:tcPr>
          <w:p w14:paraId="7EC0BE0D" w14:textId="77777777" w:rsidR="005A4A57" w:rsidRPr="008471FB" w:rsidRDefault="005A4A57" w:rsidP="005A4A57">
            <w:pPr>
              <w:rPr>
                <w:rFonts w:ascii="Soberana Sans" w:hAnsi="Soberana Sans"/>
                <w:b/>
                <w:bCs/>
                <w:color w:val="000000"/>
                <w:sz w:val="18"/>
                <w:szCs w:val="18"/>
                <w:lang w:val="es-MX" w:eastAsia="es-MX"/>
              </w:rPr>
            </w:pPr>
          </w:p>
        </w:tc>
      </w:tr>
      <w:tr w:rsidR="005A4A57" w:rsidRPr="008471FB" w14:paraId="106A10FB" w14:textId="77777777" w:rsidTr="005A4A57">
        <w:trPr>
          <w:trHeight w:val="420"/>
        </w:trPr>
        <w:tc>
          <w:tcPr>
            <w:tcW w:w="172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A9B7F97"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 xml:space="preserve">No. </w:t>
            </w:r>
          </w:p>
        </w:tc>
        <w:tc>
          <w:tcPr>
            <w:tcW w:w="7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7AA928"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RAMO 20</w:t>
            </w:r>
          </w:p>
        </w:tc>
        <w:tc>
          <w:tcPr>
            <w:tcW w:w="1560" w:type="dxa"/>
            <w:tcBorders>
              <w:top w:val="nil"/>
              <w:left w:val="single" w:sz="4" w:space="0" w:color="auto"/>
              <w:bottom w:val="nil"/>
              <w:right w:val="nil"/>
            </w:tcBorders>
            <w:shd w:val="clear" w:color="auto" w:fill="auto"/>
            <w:noWrap/>
            <w:hideMark/>
          </w:tcPr>
          <w:p w14:paraId="4EB8538C" w14:textId="77777777" w:rsidR="005A4A57" w:rsidRPr="008471FB" w:rsidRDefault="005A4A57" w:rsidP="005A4A57">
            <w:pPr>
              <w:jc w:val="center"/>
              <w:rPr>
                <w:rFonts w:ascii="Soberana Sans" w:hAnsi="Soberana Sans"/>
                <w:b/>
                <w:bCs/>
                <w:color w:val="000000"/>
                <w:sz w:val="18"/>
                <w:szCs w:val="18"/>
                <w:lang w:val="es-MX" w:eastAsia="es-MX"/>
              </w:rPr>
            </w:pPr>
          </w:p>
        </w:tc>
      </w:tr>
      <w:tr w:rsidR="005A4A57" w:rsidRPr="008471FB" w14:paraId="1D6EBDA2"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1A2EF8"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83</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88CC5E"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Instituto Nacional de las Personas Adultas Mayores</w:t>
            </w:r>
          </w:p>
        </w:tc>
        <w:tc>
          <w:tcPr>
            <w:tcW w:w="1560" w:type="dxa"/>
            <w:tcBorders>
              <w:top w:val="nil"/>
              <w:left w:val="nil"/>
              <w:bottom w:val="nil"/>
              <w:right w:val="nil"/>
            </w:tcBorders>
            <w:shd w:val="clear" w:color="auto" w:fill="auto"/>
            <w:noWrap/>
            <w:hideMark/>
          </w:tcPr>
          <w:p w14:paraId="7614F7AE"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5FB93176" w14:textId="77777777" w:rsidTr="005A4A57">
        <w:trPr>
          <w:trHeight w:val="315"/>
        </w:trPr>
        <w:tc>
          <w:tcPr>
            <w:tcW w:w="900" w:type="dxa"/>
            <w:tcBorders>
              <w:top w:val="nil"/>
              <w:left w:val="nil"/>
              <w:bottom w:val="nil"/>
              <w:right w:val="nil"/>
            </w:tcBorders>
            <w:shd w:val="clear" w:color="auto" w:fill="auto"/>
            <w:noWrap/>
            <w:vAlign w:val="center"/>
            <w:hideMark/>
          </w:tcPr>
          <w:p w14:paraId="3C6DA739" w14:textId="77777777" w:rsidR="005A4A57" w:rsidRPr="008471FB" w:rsidRDefault="005A4A57" w:rsidP="005A4A57">
            <w:pPr>
              <w:rPr>
                <w:sz w:val="20"/>
                <w:szCs w:val="20"/>
                <w:lang w:val="es-MX" w:eastAsia="es-MX"/>
              </w:rPr>
            </w:pPr>
          </w:p>
        </w:tc>
        <w:tc>
          <w:tcPr>
            <w:tcW w:w="820" w:type="dxa"/>
            <w:tcBorders>
              <w:top w:val="nil"/>
              <w:left w:val="nil"/>
              <w:bottom w:val="nil"/>
              <w:right w:val="nil"/>
            </w:tcBorders>
            <w:shd w:val="clear" w:color="auto" w:fill="auto"/>
            <w:noWrap/>
            <w:vAlign w:val="center"/>
            <w:hideMark/>
          </w:tcPr>
          <w:p w14:paraId="55B51876"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 </w:t>
            </w:r>
          </w:p>
        </w:tc>
        <w:tc>
          <w:tcPr>
            <w:tcW w:w="7900" w:type="dxa"/>
            <w:tcBorders>
              <w:top w:val="nil"/>
              <w:left w:val="nil"/>
              <w:bottom w:val="nil"/>
              <w:right w:val="nil"/>
            </w:tcBorders>
            <w:shd w:val="clear" w:color="auto" w:fill="auto"/>
            <w:vAlign w:val="center"/>
            <w:hideMark/>
          </w:tcPr>
          <w:p w14:paraId="1F785025" w14:textId="77777777" w:rsidR="005A4A57" w:rsidRPr="008471FB" w:rsidRDefault="005A4A57" w:rsidP="005A4A57">
            <w:pPr>
              <w:rPr>
                <w:rFonts w:ascii="Soberana Sans" w:hAnsi="Soberana Sans"/>
                <w:sz w:val="18"/>
                <w:szCs w:val="18"/>
                <w:lang w:val="es-MX" w:eastAsia="es-MX"/>
              </w:rPr>
            </w:pPr>
            <w:r w:rsidRPr="008471FB">
              <w:rPr>
                <w:rFonts w:ascii="Soberana Sans" w:hAnsi="Soberana Sans"/>
                <w:sz w:val="18"/>
                <w:szCs w:val="18"/>
                <w:lang w:val="es-MX" w:eastAsia="es-MX"/>
              </w:rPr>
              <w:t> </w:t>
            </w:r>
          </w:p>
        </w:tc>
        <w:tc>
          <w:tcPr>
            <w:tcW w:w="1560" w:type="dxa"/>
            <w:tcBorders>
              <w:top w:val="nil"/>
              <w:left w:val="nil"/>
              <w:bottom w:val="nil"/>
              <w:right w:val="nil"/>
            </w:tcBorders>
            <w:shd w:val="clear" w:color="auto" w:fill="auto"/>
            <w:noWrap/>
            <w:hideMark/>
          </w:tcPr>
          <w:p w14:paraId="65A756C8" w14:textId="77777777" w:rsidR="005A4A57" w:rsidRPr="008471FB" w:rsidRDefault="005A4A57" w:rsidP="005A4A57">
            <w:pPr>
              <w:rPr>
                <w:rFonts w:ascii="Soberana Sans" w:hAnsi="Soberana Sans"/>
                <w:sz w:val="18"/>
                <w:szCs w:val="18"/>
                <w:lang w:val="es-MX" w:eastAsia="es-MX"/>
              </w:rPr>
            </w:pPr>
          </w:p>
        </w:tc>
      </w:tr>
      <w:tr w:rsidR="005A4A57" w:rsidRPr="008471FB" w14:paraId="01849F4D" w14:textId="77777777" w:rsidTr="005A4A57">
        <w:trPr>
          <w:trHeight w:val="420"/>
        </w:trPr>
        <w:tc>
          <w:tcPr>
            <w:tcW w:w="9620" w:type="dxa"/>
            <w:gridSpan w:val="3"/>
            <w:tcBorders>
              <w:top w:val="nil"/>
              <w:left w:val="nil"/>
              <w:bottom w:val="single" w:sz="4" w:space="0" w:color="auto"/>
              <w:right w:val="nil"/>
            </w:tcBorders>
            <w:shd w:val="clear" w:color="auto" w:fill="auto"/>
            <w:noWrap/>
            <w:vAlign w:val="center"/>
            <w:hideMark/>
          </w:tcPr>
          <w:p w14:paraId="5EAB70E7" w14:textId="77777777" w:rsidR="005A4A57" w:rsidRPr="008471FB" w:rsidRDefault="005A4A57" w:rsidP="005A4A57">
            <w:pP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 xml:space="preserve">Consejo Nacional de Ciencia y Tecnología </w:t>
            </w:r>
          </w:p>
        </w:tc>
        <w:tc>
          <w:tcPr>
            <w:tcW w:w="1560" w:type="dxa"/>
            <w:tcBorders>
              <w:top w:val="nil"/>
              <w:left w:val="nil"/>
              <w:bottom w:val="nil"/>
              <w:right w:val="nil"/>
            </w:tcBorders>
            <w:shd w:val="clear" w:color="auto" w:fill="auto"/>
            <w:noWrap/>
            <w:hideMark/>
          </w:tcPr>
          <w:p w14:paraId="7217437A" w14:textId="77777777" w:rsidR="005A4A57" w:rsidRPr="008471FB" w:rsidRDefault="005A4A57" w:rsidP="005A4A57">
            <w:pPr>
              <w:rPr>
                <w:rFonts w:ascii="Soberana Sans" w:hAnsi="Soberana Sans"/>
                <w:b/>
                <w:bCs/>
                <w:color w:val="000000"/>
                <w:sz w:val="18"/>
                <w:szCs w:val="18"/>
                <w:lang w:val="es-MX" w:eastAsia="es-MX"/>
              </w:rPr>
            </w:pPr>
          </w:p>
        </w:tc>
      </w:tr>
      <w:tr w:rsidR="005A4A57" w:rsidRPr="008471FB" w14:paraId="6B5EBB33" w14:textId="77777777" w:rsidTr="005A4A57">
        <w:trPr>
          <w:trHeight w:val="420"/>
        </w:trPr>
        <w:tc>
          <w:tcPr>
            <w:tcW w:w="172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7E009BD"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 xml:space="preserve">No. </w:t>
            </w:r>
          </w:p>
        </w:tc>
        <w:tc>
          <w:tcPr>
            <w:tcW w:w="7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E27D6A"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RAMO 38</w:t>
            </w:r>
          </w:p>
        </w:tc>
        <w:tc>
          <w:tcPr>
            <w:tcW w:w="1560" w:type="dxa"/>
            <w:tcBorders>
              <w:top w:val="nil"/>
              <w:left w:val="single" w:sz="4" w:space="0" w:color="auto"/>
              <w:bottom w:val="nil"/>
              <w:right w:val="nil"/>
            </w:tcBorders>
            <w:shd w:val="clear" w:color="auto" w:fill="auto"/>
            <w:noWrap/>
            <w:hideMark/>
          </w:tcPr>
          <w:p w14:paraId="33F22413" w14:textId="77777777" w:rsidR="005A4A57" w:rsidRPr="008471FB" w:rsidRDefault="005A4A57" w:rsidP="005A4A57">
            <w:pPr>
              <w:jc w:val="center"/>
              <w:rPr>
                <w:rFonts w:ascii="Soberana Sans" w:hAnsi="Soberana Sans"/>
                <w:b/>
                <w:bCs/>
                <w:color w:val="000000"/>
                <w:sz w:val="18"/>
                <w:szCs w:val="18"/>
                <w:lang w:val="es-MX" w:eastAsia="es-MX"/>
              </w:rPr>
            </w:pPr>
          </w:p>
        </w:tc>
      </w:tr>
      <w:tr w:rsidR="005A4A57" w:rsidRPr="008471FB" w14:paraId="74A972FD"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08C9D"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84</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5F2AE4"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Consejo Nacional de Ciencia y Tecnología</w:t>
            </w:r>
          </w:p>
        </w:tc>
        <w:tc>
          <w:tcPr>
            <w:tcW w:w="1560" w:type="dxa"/>
            <w:tcBorders>
              <w:top w:val="nil"/>
              <w:left w:val="nil"/>
              <w:bottom w:val="nil"/>
              <w:right w:val="nil"/>
            </w:tcBorders>
            <w:shd w:val="clear" w:color="auto" w:fill="auto"/>
            <w:noWrap/>
            <w:hideMark/>
          </w:tcPr>
          <w:p w14:paraId="34FD4E16"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5E81D50D"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AD3B50"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85</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C93904"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Instituto de Investigaciones "Dr. José María Luis Mora"</w:t>
            </w:r>
          </w:p>
        </w:tc>
        <w:tc>
          <w:tcPr>
            <w:tcW w:w="1560" w:type="dxa"/>
            <w:tcBorders>
              <w:top w:val="nil"/>
              <w:left w:val="nil"/>
              <w:bottom w:val="nil"/>
              <w:right w:val="nil"/>
            </w:tcBorders>
            <w:shd w:val="clear" w:color="auto" w:fill="auto"/>
            <w:noWrap/>
            <w:hideMark/>
          </w:tcPr>
          <w:p w14:paraId="0D9D16D6"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5DFD0394" w14:textId="77777777" w:rsidTr="005A4A57">
        <w:trPr>
          <w:trHeight w:val="315"/>
        </w:trPr>
        <w:tc>
          <w:tcPr>
            <w:tcW w:w="900" w:type="dxa"/>
            <w:tcBorders>
              <w:top w:val="nil"/>
              <w:left w:val="nil"/>
              <w:bottom w:val="nil"/>
              <w:right w:val="nil"/>
            </w:tcBorders>
            <w:shd w:val="clear" w:color="auto" w:fill="auto"/>
            <w:noWrap/>
            <w:vAlign w:val="center"/>
            <w:hideMark/>
          </w:tcPr>
          <w:p w14:paraId="35D72E3D" w14:textId="77777777" w:rsidR="005A4A57" w:rsidRPr="008471FB" w:rsidRDefault="005A4A57" w:rsidP="005A4A57">
            <w:pPr>
              <w:rPr>
                <w:sz w:val="20"/>
                <w:szCs w:val="20"/>
                <w:lang w:val="es-MX" w:eastAsia="es-MX"/>
              </w:rPr>
            </w:pPr>
          </w:p>
        </w:tc>
        <w:tc>
          <w:tcPr>
            <w:tcW w:w="820" w:type="dxa"/>
            <w:tcBorders>
              <w:top w:val="nil"/>
              <w:left w:val="nil"/>
              <w:bottom w:val="nil"/>
              <w:right w:val="nil"/>
            </w:tcBorders>
            <w:shd w:val="clear" w:color="auto" w:fill="auto"/>
            <w:noWrap/>
            <w:vAlign w:val="center"/>
            <w:hideMark/>
          </w:tcPr>
          <w:p w14:paraId="1B159DD3" w14:textId="77777777" w:rsidR="005A4A57" w:rsidRPr="008471FB" w:rsidRDefault="005A4A57" w:rsidP="005A4A57">
            <w:pPr>
              <w:jc w:val="center"/>
              <w:rPr>
                <w:sz w:val="20"/>
                <w:szCs w:val="20"/>
                <w:lang w:val="es-MX" w:eastAsia="es-MX"/>
              </w:rPr>
            </w:pPr>
          </w:p>
        </w:tc>
        <w:tc>
          <w:tcPr>
            <w:tcW w:w="7900" w:type="dxa"/>
            <w:tcBorders>
              <w:top w:val="nil"/>
              <w:left w:val="nil"/>
              <w:bottom w:val="nil"/>
              <w:right w:val="nil"/>
            </w:tcBorders>
            <w:shd w:val="clear" w:color="auto" w:fill="auto"/>
            <w:vAlign w:val="center"/>
            <w:hideMark/>
          </w:tcPr>
          <w:p w14:paraId="27545BF4" w14:textId="77777777" w:rsidR="005A4A57" w:rsidRPr="008471FB" w:rsidRDefault="005A4A57" w:rsidP="005A4A57">
            <w:pPr>
              <w:jc w:val="center"/>
              <w:rPr>
                <w:sz w:val="20"/>
                <w:szCs w:val="20"/>
                <w:lang w:val="es-MX" w:eastAsia="es-MX"/>
              </w:rPr>
            </w:pPr>
          </w:p>
        </w:tc>
        <w:tc>
          <w:tcPr>
            <w:tcW w:w="1560" w:type="dxa"/>
            <w:tcBorders>
              <w:top w:val="nil"/>
              <w:left w:val="nil"/>
              <w:bottom w:val="nil"/>
              <w:right w:val="nil"/>
            </w:tcBorders>
            <w:shd w:val="clear" w:color="auto" w:fill="auto"/>
            <w:noWrap/>
            <w:hideMark/>
          </w:tcPr>
          <w:p w14:paraId="6A58713C" w14:textId="77777777" w:rsidR="005A4A57" w:rsidRPr="008471FB" w:rsidRDefault="005A4A57" w:rsidP="005A4A57">
            <w:pPr>
              <w:rPr>
                <w:sz w:val="20"/>
                <w:szCs w:val="20"/>
                <w:lang w:val="es-MX" w:eastAsia="es-MX"/>
              </w:rPr>
            </w:pPr>
          </w:p>
        </w:tc>
      </w:tr>
      <w:tr w:rsidR="005A4A57" w:rsidRPr="008471FB" w14:paraId="27336E87" w14:textId="77777777" w:rsidTr="005A4A57">
        <w:trPr>
          <w:trHeight w:val="420"/>
        </w:trPr>
        <w:tc>
          <w:tcPr>
            <w:tcW w:w="9620" w:type="dxa"/>
            <w:gridSpan w:val="3"/>
            <w:tcBorders>
              <w:top w:val="nil"/>
              <w:left w:val="nil"/>
              <w:bottom w:val="single" w:sz="4" w:space="0" w:color="auto"/>
              <w:right w:val="nil"/>
            </w:tcBorders>
            <w:shd w:val="clear" w:color="auto" w:fill="auto"/>
            <w:vAlign w:val="center"/>
            <w:hideMark/>
          </w:tcPr>
          <w:p w14:paraId="4E7F3D79" w14:textId="77777777" w:rsidR="005A4A57" w:rsidRPr="008471FB" w:rsidRDefault="005A4A57" w:rsidP="005A4A57">
            <w:pPr>
              <w:rPr>
                <w:rFonts w:ascii="Soberana Sans" w:hAnsi="Soberana Sans"/>
                <w:b/>
                <w:bCs/>
                <w:sz w:val="18"/>
                <w:szCs w:val="18"/>
                <w:lang w:val="es-MX" w:eastAsia="es-MX"/>
              </w:rPr>
            </w:pPr>
            <w:r w:rsidRPr="008471FB">
              <w:rPr>
                <w:rFonts w:ascii="Soberana Sans" w:hAnsi="Soberana Sans"/>
                <w:b/>
                <w:bCs/>
                <w:sz w:val="18"/>
                <w:szCs w:val="18"/>
                <w:lang w:val="es-MX" w:eastAsia="es-MX"/>
              </w:rPr>
              <w:t>Entidades No Sectorizadas</w:t>
            </w:r>
          </w:p>
        </w:tc>
        <w:tc>
          <w:tcPr>
            <w:tcW w:w="1560" w:type="dxa"/>
            <w:tcBorders>
              <w:top w:val="nil"/>
              <w:left w:val="nil"/>
              <w:bottom w:val="nil"/>
              <w:right w:val="nil"/>
            </w:tcBorders>
            <w:shd w:val="clear" w:color="auto" w:fill="auto"/>
            <w:noWrap/>
            <w:hideMark/>
          </w:tcPr>
          <w:p w14:paraId="02663CB4" w14:textId="77777777" w:rsidR="005A4A57" w:rsidRPr="008471FB" w:rsidRDefault="005A4A57" w:rsidP="005A4A57">
            <w:pPr>
              <w:rPr>
                <w:rFonts w:ascii="Soberana Sans" w:hAnsi="Soberana Sans"/>
                <w:b/>
                <w:bCs/>
                <w:sz w:val="18"/>
                <w:szCs w:val="18"/>
                <w:lang w:val="es-MX" w:eastAsia="es-MX"/>
              </w:rPr>
            </w:pPr>
          </w:p>
        </w:tc>
      </w:tr>
      <w:tr w:rsidR="005A4A57" w:rsidRPr="008471FB" w14:paraId="5D7DF131" w14:textId="77777777" w:rsidTr="005A4A57">
        <w:trPr>
          <w:trHeight w:val="420"/>
        </w:trPr>
        <w:tc>
          <w:tcPr>
            <w:tcW w:w="172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B24002B"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 xml:space="preserve">No. </w:t>
            </w:r>
          </w:p>
        </w:tc>
        <w:tc>
          <w:tcPr>
            <w:tcW w:w="7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F275B45"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RAMO 47</w:t>
            </w:r>
          </w:p>
        </w:tc>
        <w:tc>
          <w:tcPr>
            <w:tcW w:w="1560" w:type="dxa"/>
            <w:tcBorders>
              <w:top w:val="nil"/>
              <w:left w:val="single" w:sz="4" w:space="0" w:color="auto"/>
              <w:bottom w:val="nil"/>
              <w:right w:val="nil"/>
            </w:tcBorders>
            <w:shd w:val="clear" w:color="auto" w:fill="auto"/>
            <w:noWrap/>
            <w:hideMark/>
          </w:tcPr>
          <w:p w14:paraId="13E54467" w14:textId="77777777" w:rsidR="005A4A57" w:rsidRPr="008471FB" w:rsidRDefault="005A4A57" w:rsidP="005A4A57">
            <w:pPr>
              <w:jc w:val="center"/>
              <w:rPr>
                <w:rFonts w:ascii="Soberana Sans" w:hAnsi="Soberana Sans"/>
                <w:b/>
                <w:bCs/>
                <w:color w:val="000000"/>
                <w:sz w:val="18"/>
                <w:szCs w:val="18"/>
                <w:lang w:val="es-MX" w:eastAsia="es-MX"/>
              </w:rPr>
            </w:pPr>
          </w:p>
        </w:tc>
      </w:tr>
      <w:tr w:rsidR="005A4A57" w:rsidRPr="008471FB" w14:paraId="732E2D2B"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9AD378"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86</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AF874D"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Procuraduría de la Defensa del Contribuyente</w:t>
            </w:r>
          </w:p>
        </w:tc>
        <w:tc>
          <w:tcPr>
            <w:tcW w:w="1560" w:type="dxa"/>
            <w:tcBorders>
              <w:top w:val="nil"/>
              <w:left w:val="nil"/>
              <w:bottom w:val="nil"/>
              <w:right w:val="nil"/>
            </w:tcBorders>
            <w:shd w:val="clear" w:color="auto" w:fill="auto"/>
            <w:noWrap/>
            <w:hideMark/>
          </w:tcPr>
          <w:p w14:paraId="59E64D3E"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2DC29F60"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7CF2B"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87</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238AE5"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Comisión Ejecutiva de Atención a Víctimas</w:t>
            </w:r>
          </w:p>
        </w:tc>
        <w:tc>
          <w:tcPr>
            <w:tcW w:w="1560" w:type="dxa"/>
            <w:tcBorders>
              <w:top w:val="nil"/>
              <w:left w:val="nil"/>
              <w:bottom w:val="nil"/>
              <w:right w:val="nil"/>
            </w:tcBorders>
            <w:shd w:val="clear" w:color="auto" w:fill="auto"/>
            <w:noWrap/>
            <w:hideMark/>
          </w:tcPr>
          <w:p w14:paraId="64947112"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4ECCDB69" w14:textId="77777777" w:rsidTr="005A4A57">
        <w:trPr>
          <w:trHeight w:val="300"/>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68E591"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88</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3BAE4A"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Sistema Público de Radiodifusión del Estado Mexicano</w:t>
            </w:r>
          </w:p>
        </w:tc>
        <w:tc>
          <w:tcPr>
            <w:tcW w:w="1560" w:type="dxa"/>
            <w:tcBorders>
              <w:top w:val="nil"/>
              <w:left w:val="nil"/>
              <w:bottom w:val="nil"/>
              <w:right w:val="nil"/>
            </w:tcBorders>
            <w:shd w:val="clear" w:color="auto" w:fill="auto"/>
            <w:noWrap/>
            <w:hideMark/>
          </w:tcPr>
          <w:p w14:paraId="419A12B7"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7ECFB712" w14:textId="77777777" w:rsidTr="005A4A57">
        <w:trPr>
          <w:trHeight w:val="465"/>
        </w:trPr>
        <w:tc>
          <w:tcPr>
            <w:tcW w:w="900" w:type="dxa"/>
            <w:tcBorders>
              <w:top w:val="nil"/>
              <w:left w:val="nil"/>
              <w:bottom w:val="nil"/>
              <w:right w:val="nil"/>
            </w:tcBorders>
            <w:shd w:val="clear" w:color="auto" w:fill="auto"/>
            <w:noWrap/>
            <w:vAlign w:val="center"/>
            <w:hideMark/>
          </w:tcPr>
          <w:p w14:paraId="240A1853" w14:textId="77777777" w:rsidR="005A4A57" w:rsidRPr="008471FB" w:rsidRDefault="005A4A57" w:rsidP="005A4A57">
            <w:pPr>
              <w:rPr>
                <w:sz w:val="20"/>
                <w:szCs w:val="20"/>
                <w:lang w:val="es-MX" w:eastAsia="es-MX"/>
              </w:rPr>
            </w:pPr>
          </w:p>
        </w:tc>
        <w:tc>
          <w:tcPr>
            <w:tcW w:w="820" w:type="dxa"/>
            <w:tcBorders>
              <w:top w:val="nil"/>
              <w:left w:val="nil"/>
              <w:bottom w:val="nil"/>
              <w:right w:val="nil"/>
            </w:tcBorders>
            <w:shd w:val="clear" w:color="auto" w:fill="auto"/>
            <w:noWrap/>
            <w:vAlign w:val="center"/>
            <w:hideMark/>
          </w:tcPr>
          <w:p w14:paraId="3253DF13" w14:textId="77777777" w:rsidR="005A4A57" w:rsidRPr="008471FB" w:rsidRDefault="005A4A57" w:rsidP="005A4A57">
            <w:pPr>
              <w:jc w:val="center"/>
              <w:rPr>
                <w:sz w:val="20"/>
                <w:szCs w:val="20"/>
                <w:lang w:val="es-MX" w:eastAsia="es-MX"/>
              </w:rPr>
            </w:pPr>
          </w:p>
        </w:tc>
        <w:tc>
          <w:tcPr>
            <w:tcW w:w="7900" w:type="dxa"/>
            <w:tcBorders>
              <w:top w:val="nil"/>
              <w:left w:val="nil"/>
              <w:bottom w:val="nil"/>
              <w:right w:val="nil"/>
            </w:tcBorders>
            <w:shd w:val="clear" w:color="auto" w:fill="auto"/>
            <w:vAlign w:val="center"/>
            <w:hideMark/>
          </w:tcPr>
          <w:p w14:paraId="56A1BB36" w14:textId="77777777" w:rsidR="005A4A57" w:rsidRPr="008471FB" w:rsidRDefault="005A4A57" w:rsidP="005A4A57">
            <w:pPr>
              <w:jc w:val="center"/>
              <w:rPr>
                <w:sz w:val="20"/>
                <w:szCs w:val="20"/>
                <w:lang w:val="es-MX" w:eastAsia="es-MX"/>
              </w:rPr>
            </w:pPr>
          </w:p>
        </w:tc>
        <w:tc>
          <w:tcPr>
            <w:tcW w:w="1560" w:type="dxa"/>
            <w:tcBorders>
              <w:top w:val="nil"/>
              <w:left w:val="nil"/>
              <w:bottom w:val="nil"/>
              <w:right w:val="nil"/>
            </w:tcBorders>
            <w:shd w:val="clear" w:color="auto" w:fill="auto"/>
            <w:noWrap/>
            <w:hideMark/>
          </w:tcPr>
          <w:p w14:paraId="1597E242" w14:textId="77777777" w:rsidR="005A4A57" w:rsidRPr="008471FB" w:rsidRDefault="005A4A57" w:rsidP="005A4A57">
            <w:pPr>
              <w:rPr>
                <w:sz w:val="20"/>
                <w:szCs w:val="20"/>
                <w:lang w:val="es-MX" w:eastAsia="es-MX"/>
              </w:rPr>
            </w:pPr>
          </w:p>
        </w:tc>
      </w:tr>
      <w:tr w:rsidR="005A4A57" w:rsidRPr="008471FB" w14:paraId="3CD8B1F2" w14:textId="77777777" w:rsidTr="005A4A57">
        <w:trPr>
          <w:trHeight w:val="465"/>
        </w:trPr>
        <w:tc>
          <w:tcPr>
            <w:tcW w:w="9620" w:type="dxa"/>
            <w:gridSpan w:val="3"/>
            <w:tcBorders>
              <w:top w:val="nil"/>
              <w:left w:val="nil"/>
              <w:bottom w:val="single" w:sz="4" w:space="0" w:color="auto"/>
              <w:right w:val="nil"/>
            </w:tcBorders>
            <w:shd w:val="clear" w:color="auto" w:fill="auto"/>
            <w:vAlign w:val="center"/>
            <w:hideMark/>
          </w:tcPr>
          <w:p w14:paraId="01AF171E" w14:textId="77777777" w:rsidR="005A4A57" w:rsidRPr="008471FB" w:rsidRDefault="005A4A57" w:rsidP="005A4A57">
            <w:pPr>
              <w:rPr>
                <w:rFonts w:ascii="Soberana Sans" w:hAnsi="Soberana Sans"/>
                <w:b/>
                <w:bCs/>
                <w:sz w:val="18"/>
                <w:szCs w:val="18"/>
                <w:lang w:val="es-MX" w:eastAsia="es-MX"/>
              </w:rPr>
            </w:pPr>
            <w:r w:rsidRPr="008471FB">
              <w:rPr>
                <w:rFonts w:ascii="Soberana Sans" w:hAnsi="Soberana Sans"/>
                <w:b/>
                <w:bCs/>
                <w:sz w:val="18"/>
                <w:szCs w:val="18"/>
                <w:lang w:val="es-MX" w:eastAsia="es-MX"/>
              </w:rPr>
              <w:t>Secretaría de Cultura</w:t>
            </w:r>
          </w:p>
        </w:tc>
        <w:tc>
          <w:tcPr>
            <w:tcW w:w="1560" w:type="dxa"/>
            <w:tcBorders>
              <w:top w:val="nil"/>
              <w:left w:val="nil"/>
              <w:bottom w:val="nil"/>
              <w:right w:val="nil"/>
            </w:tcBorders>
            <w:shd w:val="clear" w:color="auto" w:fill="auto"/>
            <w:noWrap/>
            <w:hideMark/>
          </w:tcPr>
          <w:p w14:paraId="35168AD4" w14:textId="77777777" w:rsidR="005A4A57" w:rsidRPr="008471FB" w:rsidRDefault="005A4A57" w:rsidP="005A4A57">
            <w:pPr>
              <w:rPr>
                <w:rFonts w:ascii="Soberana Sans" w:hAnsi="Soberana Sans"/>
                <w:b/>
                <w:bCs/>
                <w:sz w:val="18"/>
                <w:szCs w:val="18"/>
                <w:lang w:val="es-MX" w:eastAsia="es-MX"/>
              </w:rPr>
            </w:pPr>
          </w:p>
        </w:tc>
      </w:tr>
      <w:tr w:rsidR="005A4A57" w:rsidRPr="008471FB" w14:paraId="613EA24F" w14:textId="77777777" w:rsidTr="005A4A57">
        <w:trPr>
          <w:trHeight w:val="465"/>
        </w:trPr>
        <w:tc>
          <w:tcPr>
            <w:tcW w:w="172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2F73F8"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 xml:space="preserve">No. </w:t>
            </w:r>
          </w:p>
        </w:tc>
        <w:tc>
          <w:tcPr>
            <w:tcW w:w="7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80CFE1"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RAMO 48</w:t>
            </w:r>
          </w:p>
        </w:tc>
        <w:tc>
          <w:tcPr>
            <w:tcW w:w="1560" w:type="dxa"/>
            <w:tcBorders>
              <w:top w:val="nil"/>
              <w:left w:val="single" w:sz="4" w:space="0" w:color="auto"/>
              <w:bottom w:val="nil"/>
              <w:right w:val="nil"/>
            </w:tcBorders>
            <w:shd w:val="clear" w:color="auto" w:fill="auto"/>
            <w:noWrap/>
            <w:hideMark/>
          </w:tcPr>
          <w:p w14:paraId="43B3BBF6" w14:textId="77777777" w:rsidR="005A4A57" w:rsidRPr="008471FB" w:rsidRDefault="005A4A57" w:rsidP="005A4A57">
            <w:pPr>
              <w:jc w:val="center"/>
              <w:rPr>
                <w:rFonts w:ascii="Soberana Sans" w:hAnsi="Soberana Sans"/>
                <w:b/>
                <w:bCs/>
                <w:color w:val="000000"/>
                <w:sz w:val="18"/>
                <w:szCs w:val="18"/>
                <w:lang w:val="es-MX" w:eastAsia="es-MX"/>
              </w:rPr>
            </w:pPr>
          </w:p>
        </w:tc>
      </w:tr>
      <w:tr w:rsidR="005A4A57" w:rsidRPr="008471FB" w14:paraId="39CD93C8"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E597A7"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89</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F7AB2D"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Instituto Nacional de Lenguas Indígenas</w:t>
            </w:r>
          </w:p>
        </w:tc>
        <w:tc>
          <w:tcPr>
            <w:tcW w:w="1560" w:type="dxa"/>
            <w:tcBorders>
              <w:top w:val="nil"/>
              <w:left w:val="nil"/>
              <w:bottom w:val="nil"/>
              <w:right w:val="nil"/>
            </w:tcBorders>
            <w:shd w:val="clear" w:color="auto" w:fill="auto"/>
            <w:noWrap/>
            <w:hideMark/>
          </w:tcPr>
          <w:p w14:paraId="7C6E9817"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3688A679"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AB2903"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90</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512B43"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Instituto Mexicano de Cinematografía</w:t>
            </w:r>
          </w:p>
        </w:tc>
        <w:tc>
          <w:tcPr>
            <w:tcW w:w="1560" w:type="dxa"/>
            <w:tcBorders>
              <w:top w:val="nil"/>
              <w:left w:val="nil"/>
              <w:bottom w:val="nil"/>
              <w:right w:val="nil"/>
            </w:tcBorders>
            <w:shd w:val="clear" w:color="auto" w:fill="auto"/>
            <w:noWrap/>
            <w:hideMark/>
          </w:tcPr>
          <w:p w14:paraId="6FF574A4"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1E8E99C7" w14:textId="77777777" w:rsidTr="005A4A57">
        <w:trPr>
          <w:trHeight w:val="465"/>
        </w:trPr>
        <w:tc>
          <w:tcPr>
            <w:tcW w:w="900" w:type="dxa"/>
            <w:tcBorders>
              <w:top w:val="nil"/>
              <w:left w:val="nil"/>
              <w:bottom w:val="nil"/>
              <w:right w:val="nil"/>
            </w:tcBorders>
            <w:shd w:val="clear" w:color="auto" w:fill="auto"/>
            <w:noWrap/>
            <w:vAlign w:val="center"/>
            <w:hideMark/>
          </w:tcPr>
          <w:p w14:paraId="33674334" w14:textId="77777777" w:rsidR="005A4A57" w:rsidRPr="008471FB" w:rsidRDefault="005A4A57" w:rsidP="005A4A57">
            <w:pPr>
              <w:rPr>
                <w:sz w:val="20"/>
                <w:szCs w:val="20"/>
                <w:lang w:val="es-MX" w:eastAsia="es-MX"/>
              </w:rPr>
            </w:pPr>
          </w:p>
        </w:tc>
        <w:tc>
          <w:tcPr>
            <w:tcW w:w="820" w:type="dxa"/>
            <w:tcBorders>
              <w:top w:val="nil"/>
              <w:left w:val="nil"/>
              <w:bottom w:val="nil"/>
              <w:right w:val="nil"/>
            </w:tcBorders>
            <w:shd w:val="clear" w:color="auto" w:fill="auto"/>
            <w:noWrap/>
            <w:vAlign w:val="center"/>
            <w:hideMark/>
          </w:tcPr>
          <w:p w14:paraId="1B89F42A" w14:textId="77777777" w:rsidR="005A4A57" w:rsidRPr="008471FB" w:rsidRDefault="005A4A57" w:rsidP="005A4A57">
            <w:pPr>
              <w:jc w:val="center"/>
              <w:rPr>
                <w:sz w:val="20"/>
                <w:szCs w:val="20"/>
                <w:lang w:val="es-MX" w:eastAsia="es-MX"/>
              </w:rPr>
            </w:pPr>
          </w:p>
        </w:tc>
        <w:tc>
          <w:tcPr>
            <w:tcW w:w="7900" w:type="dxa"/>
            <w:tcBorders>
              <w:top w:val="nil"/>
              <w:left w:val="nil"/>
              <w:bottom w:val="nil"/>
              <w:right w:val="nil"/>
            </w:tcBorders>
            <w:shd w:val="clear" w:color="auto" w:fill="auto"/>
            <w:vAlign w:val="center"/>
            <w:hideMark/>
          </w:tcPr>
          <w:p w14:paraId="1668B3AC" w14:textId="77777777" w:rsidR="005A4A57" w:rsidRPr="008471FB" w:rsidRDefault="005A4A57" w:rsidP="005A4A57">
            <w:pPr>
              <w:jc w:val="center"/>
              <w:rPr>
                <w:sz w:val="20"/>
                <w:szCs w:val="20"/>
                <w:lang w:val="es-MX" w:eastAsia="es-MX"/>
              </w:rPr>
            </w:pPr>
          </w:p>
        </w:tc>
        <w:tc>
          <w:tcPr>
            <w:tcW w:w="1560" w:type="dxa"/>
            <w:tcBorders>
              <w:top w:val="nil"/>
              <w:left w:val="nil"/>
              <w:bottom w:val="nil"/>
              <w:right w:val="nil"/>
            </w:tcBorders>
            <w:shd w:val="clear" w:color="auto" w:fill="auto"/>
            <w:noWrap/>
            <w:hideMark/>
          </w:tcPr>
          <w:p w14:paraId="49C17ABE" w14:textId="77777777" w:rsidR="005A4A57" w:rsidRPr="008471FB" w:rsidRDefault="005A4A57" w:rsidP="005A4A57">
            <w:pPr>
              <w:rPr>
                <w:sz w:val="20"/>
                <w:szCs w:val="20"/>
                <w:lang w:val="es-MX" w:eastAsia="es-MX"/>
              </w:rPr>
            </w:pPr>
          </w:p>
        </w:tc>
      </w:tr>
      <w:tr w:rsidR="005A4A57" w:rsidRPr="008471FB" w14:paraId="35CBBDE8" w14:textId="77777777" w:rsidTr="005A4A57">
        <w:trPr>
          <w:trHeight w:val="480"/>
        </w:trPr>
        <w:tc>
          <w:tcPr>
            <w:tcW w:w="9620" w:type="dxa"/>
            <w:gridSpan w:val="3"/>
            <w:tcBorders>
              <w:top w:val="nil"/>
              <w:left w:val="nil"/>
              <w:bottom w:val="single" w:sz="4" w:space="0" w:color="auto"/>
              <w:right w:val="nil"/>
            </w:tcBorders>
            <w:shd w:val="clear" w:color="auto" w:fill="auto"/>
            <w:vAlign w:val="center"/>
            <w:hideMark/>
          </w:tcPr>
          <w:p w14:paraId="5FAE1718" w14:textId="77777777" w:rsidR="005A4A57" w:rsidRPr="008471FB" w:rsidRDefault="005A4A57" w:rsidP="005A4A57">
            <w:pPr>
              <w:rPr>
                <w:rFonts w:ascii="Soberana Sans" w:hAnsi="Soberana Sans"/>
                <w:b/>
                <w:bCs/>
                <w:sz w:val="18"/>
                <w:szCs w:val="18"/>
                <w:lang w:val="es-MX" w:eastAsia="es-MX"/>
              </w:rPr>
            </w:pPr>
            <w:r w:rsidRPr="008471FB">
              <w:rPr>
                <w:rFonts w:ascii="Soberana Sans" w:hAnsi="Soberana Sans"/>
                <w:b/>
                <w:bCs/>
                <w:sz w:val="18"/>
                <w:szCs w:val="18"/>
                <w:lang w:val="es-MX" w:eastAsia="es-MX"/>
              </w:rPr>
              <w:t>D)          Organismos Autónomos</w:t>
            </w:r>
          </w:p>
        </w:tc>
        <w:tc>
          <w:tcPr>
            <w:tcW w:w="1560" w:type="dxa"/>
            <w:tcBorders>
              <w:top w:val="nil"/>
              <w:left w:val="nil"/>
              <w:bottom w:val="nil"/>
              <w:right w:val="nil"/>
            </w:tcBorders>
            <w:shd w:val="clear" w:color="auto" w:fill="auto"/>
            <w:noWrap/>
            <w:hideMark/>
          </w:tcPr>
          <w:p w14:paraId="34B8EF94" w14:textId="77777777" w:rsidR="005A4A57" w:rsidRPr="008471FB" w:rsidRDefault="005A4A57" w:rsidP="005A4A57">
            <w:pPr>
              <w:rPr>
                <w:rFonts w:ascii="Soberana Sans" w:hAnsi="Soberana Sans"/>
                <w:b/>
                <w:bCs/>
                <w:sz w:val="18"/>
                <w:szCs w:val="18"/>
                <w:lang w:val="es-MX" w:eastAsia="es-MX"/>
              </w:rPr>
            </w:pPr>
          </w:p>
        </w:tc>
      </w:tr>
      <w:tr w:rsidR="005A4A57" w:rsidRPr="008471FB" w14:paraId="4EF3EDEA" w14:textId="77777777" w:rsidTr="005A4A57">
        <w:trPr>
          <w:trHeight w:val="420"/>
        </w:trPr>
        <w:tc>
          <w:tcPr>
            <w:tcW w:w="172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414F83"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 xml:space="preserve">No. </w:t>
            </w:r>
          </w:p>
        </w:tc>
        <w:tc>
          <w:tcPr>
            <w:tcW w:w="7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43373" w14:textId="77777777" w:rsidR="005A4A57" w:rsidRPr="008471FB" w:rsidRDefault="005A4A57" w:rsidP="005A4A57">
            <w:pPr>
              <w:jc w:val="center"/>
              <w:rPr>
                <w:rFonts w:ascii="Soberana Sans" w:hAnsi="Soberana Sans"/>
                <w:b/>
                <w:bCs/>
                <w:color w:val="000000"/>
                <w:sz w:val="18"/>
                <w:szCs w:val="18"/>
                <w:lang w:val="es-MX" w:eastAsia="es-MX"/>
              </w:rPr>
            </w:pPr>
            <w:r w:rsidRPr="008471FB">
              <w:rPr>
                <w:rFonts w:ascii="Soberana Sans" w:hAnsi="Soberana Sans"/>
                <w:b/>
                <w:bCs/>
                <w:color w:val="000000"/>
                <w:sz w:val="18"/>
                <w:szCs w:val="18"/>
                <w:lang w:val="es-MX" w:eastAsia="es-MX"/>
              </w:rPr>
              <w:t> </w:t>
            </w:r>
          </w:p>
        </w:tc>
        <w:tc>
          <w:tcPr>
            <w:tcW w:w="1560" w:type="dxa"/>
            <w:tcBorders>
              <w:top w:val="nil"/>
              <w:left w:val="single" w:sz="4" w:space="0" w:color="auto"/>
              <w:bottom w:val="nil"/>
              <w:right w:val="nil"/>
            </w:tcBorders>
            <w:shd w:val="clear" w:color="auto" w:fill="auto"/>
            <w:noWrap/>
            <w:hideMark/>
          </w:tcPr>
          <w:p w14:paraId="28869AF8" w14:textId="77777777" w:rsidR="005A4A57" w:rsidRPr="008471FB" w:rsidRDefault="005A4A57" w:rsidP="005A4A57">
            <w:pPr>
              <w:jc w:val="center"/>
              <w:rPr>
                <w:rFonts w:ascii="Soberana Sans" w:hAnsi="Soberana Sans"/>
                <w:b/>
                <w:bCs/>
                <w:color w:val="000000"/>
                <w:sz w:val="18"/>
                <w:szCs w:val="18"/>
                <w:lang w:val="es-MX" w:eastAsia="es-MX"/>
              </w:rPr>
            </w:pPr>
          </w:p>
        </w:tc>
      </w:tr>
      <w:tr w:rsidR="005A4A57" w:rsidRPr="008471FB" w14:paraId="159EFB15"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FB1155"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1</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D4D63B"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 xml:space="preserve">Instituto Nacional de Estadística y Geografía </w:t>
            </w:r>
          </w:p>
        </w:tc>
        <w:tc>
          <w:tcPr>
            <w:tcW w:w="1560" w:type="dxa"/>
            <w:tcBorders>
              <w:top w:val="nil"/>
              <w:left w:val="nil"/>
              <w:bottom w:val="nil"/>
              <w:right w:val="nil"/>
            </w:tcBorders>
            <w:shd w:val="clear" w:color="auto" w:fill="auto"/>
            <w:noWrap/>
            <w:hideMark/>
          </w:tcPr>
          <w:p w14:paraId="002B3BBA"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517198A9"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130F90"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2</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48B47E"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Comisión Federal de Competencia Económica</w:t>
            </w:r>
          </w:p>
        </w:tc>
        <w:tc>
          <w:tcPr>
            <w:tcW w:w="1560" w:type="dxa"/>
            <w:tcBorders>
              <w:top w:val="nil"/>
              <w:left w:val="nil"/>
              <w:bottom w:val="nil"/>
              <w:right w:val="nil"/>
            </w:tcBorders>
            <w:shd w:val="clear" w:color="auto" w:fill="auto"/>
            <w:noWrap/>
            <w:hideMark/>
          </w:tcPr>
          <w:p w14:paraId="254133EC" w14:textId="77777777" w:rsidR="005A4A57" w:rsidRPr="008471FB" w:rsidRDefault="005A4A57" w:rsidP="005A4A57">
            <w:pPr>
              <w:rPr>
                <w:rFonts w:ascii="Soberana Sans" w:hAnsi="Soberana Sans"/>
                <w:color w:val="000000"/>
                <w:sz w:val="18"/>
                <w:szCs w:val="18"/>
                <w:lang w:val="es-MX" w:eastAsia="es-MX"/>
              </w:rPr>
            </w:pPr>
          </w:p>
        </w:tc>
      </w:tr>
      <w:tr w:rsidR="005A4A57" w:rsidRPr="008471FB" w14:paraId="2BD45900" w14:textId="77777777" w:rsidTr="005A4A57">
        <w:trPr>
          <w:trHeight w:val="315"/>
        </w:trPr>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FA6084" w14:textId="77777777" w:rsidR="005A4A57" w:rsidRPr="008471FB" w:rsidRDefault="005A4A57" w:rsidP="005A4A57">
            <w:pPr>
              <w:jc w:val="cente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3</w:t>
            </w:r>
          </w:p>
        </w:tc>
        <w:tc>
          <w:tcPr>
            <w:tcW w:w="7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55689D" w14:textId="77777777" w:rsidR="005A4A57" w:rsidRPr="008471FB" w:rsidRDefault="005A4A57" w:rsidP="005A4A57">
            <w:pPr>
              <w:rPr>
                <w:rFonts w:ascii="Soberana Sans" w:hAnsi="Soberana Sans"/>
                <w:color w:val="000000"/>
                <w:sz w:val="18"/>
                <w:szCs w:val="18"/>
                <w:lang w:val="es-MX" w:eastAsia="es-MX"/>
              </w:rPr>
            </w:pPr>
            <w:r w:rsidRPr="008471FB">
              <w:rPr>
                <w:rFonts w:ascii="Soberana Sans" w:hAnsi="Soberana Sans"/>
                <w:color w:val="000000"/>
                <w:sz w:val="18"/>
                <w:szCs w:val="18"/>
                <w:lang w:val="es-MX" w:eastAsia="es-MX"/>
              </w:rPr>
              <w:t>Instituto Federal de Telecomunicaciones</w:t>
            </w:r>
          </w:p>
        </w:tc>
        <w:tc>
          <w:tcPr>
            <w:tcW w:w="1560" w:type="dxa"/>
            <w:tcBorders>
              <w:top w:val="nil"/>
              <w:left w:val="nil"/>
              <w:bottom w:val="nil"/>
              <w:right w:val="nil"/>
            </w:tcBorders>
            <w:shd w:val="clear" w:color="auto" w:fill="auto"/>
            <w:noWrap/>
            <w:hideMark/>
          </w:tcPr>
          <w:p w14:paraId="3C9B45DF" w14:textId="77777777" w:rsidR="005A4A57" w:rsidRPr="008471FB" w:rsidRDefault="005A4A57" w:rsidP="005A4A57">
            <w:pPr>
              <w:rPr>
                <w:rFonts w:ascii="Soberana Sans" w:hAnsi="Soberana Sans"/>
                <w:color w:val="000000"/>
                <w:sz w:val="18"/>
                <w:szCs w:val="18"/>
                <w:lang w:val="es-MX" w:eastAsia="es-MX"/>
              </w:rPr>
            </w:pPr>
          </w:p>
        </w:tc>
      </w:tr>
    </w:tbl>
    <w:p w14:paraId="0C671870" w14:textId="77777777" w:rsidR="005A4A57" w:rsidRPr="001F6042" w:rsidRDefault="005A4A57" w:rsidP="005A4A57">
      <w:pPr>
        <w:pStyle w:val="Lista2"/>
        <w:spacing w:after="120"/>
        <w:ind w:left="360" w:firstLine="0"/>
        <w:jc w:val="both"/>
        <w:rPr>
          <w:rFonts w:ascii="Arial" w:hAnsi="Arial" w:cs="Arial"/>
          <w:b/>
          <w:sz w:val="20"/>
          <w:szCs w:val="20"/>
          <w:lang w:val="es-MX"/>
        </w:rPr>
      </w:pPr>
    </w:p>
    <w:p w14:paraId="6A214672" w14:textId="77777777" w:rsidR="005A4A57" w:rsidRPr="00AB7B6E" w:rsidRDefault="005A4A57" w:rsidP="005A4A57">
      <w:pPr>
        <w:spacing w:before="240" w:after="360"/>
        <w:jc w:val="both"/>
        <w:rPr>
          <w:rFonts w:ascii="Arial" w:hAnsi="Arial" w:cs="Arial"/>
          <w:sz w:val="20"/>
          <w:szCs w:val="20"/>
        </w:rPr>
      </w:pPr>
      <w:r w:rsidRPr="008471FB">
        <w:rPr>
          <w:rFonts w:ascii="Arial" w:hAnsi="Arial" w:cs="Arial"/>
          <w:sz w:val="20"/>
          <w:szCs w:val="20"/>
        </w:rPr>
        <w:t>Los integrantes que se señalan a continuación (ya incluidos en el listado anterior), se modificaron o ingresaron a la colectividad asegurada durante la vigencia del contrato número 050-LPN-28-002/2014, en las fechas que se indican:</w:t>
      </w:r>
    </w:p>
    <w:tbl>
      <w:tblPr>
        <w:tblW w:w="9644"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0"/>
        <w:gridCol w:w="958"/>
        <w:gridCol w:w="5807"/>
        <w:gridCol w:w="1979"/>
      </w:tblGrid>
      <w:tr w:rsidR="005A4A57" w14:paraId="206BDD23" w14:textId="77777777" w:rsidTr="005A4A57">
        <w:trPr>
          <w:trHeight w:val="450"/>
        </w:trPr>
        <w:tc>
          <w:tcPr>
            <w:tcW w:w="900" w:type="dxa"/>
            <w:shd w:val="clear" w:color="auto" w:fill="BFBFBF" w:themeFill="background1" w:themeFillShade="BF"/>
            <w:vAlign w:val="center"/>
            <w:hideMark/>
          </w:tcPr>
          <w:p w14:paraId="19986160" w14:textId="77777777" w:rsidR="005A4A57" w:rsidRDefault="005A4A57" w:rsidP="005A4A57">
            <w:pPr>
              <w:jc w:val="center"/>
              <w:rPr>
                <w:rFonts w:ascii="Soberana Sans" w:hAnsi="Soberana Sans"/>
                <w:b/>
                <w:bCs/>
                <w:color w:val="000000"/>
                <w:sz w:val="18"/>
                <w:szCs w:val="18"/>
                <w:lang w:val="es-MX" w:eastAsia="es-MX"/>
              </w:rPr>
            </w:pPr>
            <w:r>
              <w:rPr>
                <w:rFonts w:ascii="Soberana Sans" w:hAnsi="Soberana Sans"/>
                <w:b/>
                <w:bCs/>
                <w:color w:val="000000"/>
                <w:sz w:val="18"/>
                <w:szCs w:val="18"/>
              </w:rPr>
              <w:t>No.</w:t>
            </w:r>
          </w:p>
        </w:tc>
        <w:tc>
          <w:tcPr>
            <w:tcW w:w="958" w:type="dxa"/>
            <w:shd w:val="clear" w:color="auto" w:fill="BFBFBF" w:themeFill="background1" w:themeFillShade="BF"/>
            <w:vAlign w:val="center"/>
            <w:hideMark/>
          </w:tcPr>
          <w:p w14:paraId="05DC712D" w14:textId="77777777" w:rsidR="005A4A57" w:rsidRDefault="005A4A57" w:rsidP="005A4A57">
            <w:pPr>
              <w:jc w:val="center"/>
              <w:rPr>
                <w:rFonts w:ascii="Soberana Sans" w:hAnsi="Soberana Sans"/>
                <w:b/>
                <w:bCs/>
                <w:color w:val="000000"/>
                <w:sz w:val="18"/>
                <w:szCs w:val="18"/>
              </w:rPr>
            </w:pPr>
            <w:r>
              <w:rPr>
                <w:rFonts w:ascii="Soberana Sans" w:hAnsi="Soberana Sans"/>
                <w:b/>
                <w:bCs/>
                <w:color w:val="000000"/>
                <w:sz w:val="18"/>
                <w:szCs w:val="18"/>
              </w:rPr>
              <w:t>RAMO</w:t>
            </w:r>
          </w:p>
        </w:tc>
        <w:tc>
          <w:tcPr>
            <w:tcW w:w="5807" w:type="dxa"/>
            <w:shd w:val="clear" w:color="auto" w:fill="BFBFBF" w:themeFill="background1" w:themeFillShade="BF"/>
            <w:vAlign w:val="center"/>
            <w:hideMark/>
          </w:tcPr>
          <w:p w14:paraId="74EE81E4" w14:textId="77777777" w:rsidR="005A4A57" w:rsidRDefault="005A4A57" w:rsidP="005A4A57">
            <w:pPr>
              <w:jc w:val="center"/>
              <w:rPr>
                <w:rFonts w:ascii="Soberana Sans" w:hAnsi="Soberana Sans"/>
                <w:b/>
                <w:bCs/>
                <w:color w:val="000000"/>
                <w:sz w:val="18"/>
                <w:szCs w:val="18"/>
              </w:rPr>
            </w:pPr>
            <w:r>
              <w:rPr>
                <w:rFonts w:ascii="Soberana Sans" w:hAnsi="Soberana Sans"/>
                <w:b/>
                <w:bCs/>
                <w:color w:val="000000"/>
                <w:sz w:val="18"/>
                <w:szCs w:val="18"/>
              </w:rPr>
              <w:t>NOMBRE</w:t>
            </w:r>
          </w:p>
        </w:tc>
        <w:tc>
          <w:tcPr>
            <w:tcW w:w="1979" w:type="dxa"/>
            <w:shd w:val="clear" w:color="auto" w:fill="BFBFBF" w:themeFill="background1" w:themeFillShade="BF"/>
            <w:vAlign w:val="center"/>
            <w:hideMark/>
          </w:tcPr>
          <w:p w14:paraId="7CFA1105" w14:textId="77777777" w:rsidR="005A4A57" w:rsidRDefault="005A4A57" w:rsidP="005A4A57">
            <w:pPr>
              <w:jc w:val="center"/>
              <w:rPr>
                <w:rFonts w:ascii="Soberana Sans" w:hAnsi="Soberana Sans"/>
                <w:b/>
                <w:bCs/>
                <w:color w:val="000000"/>
                <w:sz w:val="18"/>
                <w:szCs w:val="18"/>
              </w:rPr>
            </w:pPr>
            <w:r>
              <w:rPr>
                <w:rFonts w:ascii="Soberana Sans" w:hAnsi="Soberana Sans"/>
                <w:b/>
                <w:bCs/>
                <w:color w:val="000000"/>
                <w:sz w:val="18"/>
                <w:szCs w:val="18"/>
              </w:rPr>
              <w:t>FECHA</w:t>
            </w:r>
          </w:p>
        </w:tc>
      </w:tr>
      <w:tr w:rsidR="005A4A57" w14:paraId="13AD7DD7" w14:textId="77777777" w:rsidTr="005A4A57">
        <w:trPr>
          <w:trHeight w:val="315"/>
        </w:trPr>
        <w:tc>
          <w:tcPr>
            <w:tcW w:w="900" w:type="dxa"/>
            <w:shd w:val="clear" w:color="auto" w:fill="auto"/>
            <w:noWrap/>
            <w:vAlign w:val="center"/>
            <w:hideMark/>
          </w:tcPr>
          <w:p w14:paraId="650F45FA" w14:textId="77777777" w:rsidR="005A4A57" w:rsidRDefault="005A4A57" w:rsidP="005A4A57">
            <w:pPr>
              <w:jc w:val="center"/>
              <w:rPr>
                <w:rFonts w:ascii="Soberana Sans" w:hAnsi="Soberana Sans"/>
                <w:color w:val="000000"/>
                <w:sz w:val="18"/>
                <w:szCs w:val="18"/>
              </w:rPr>
            </w:pPr>
            <w:r>
              <w:rPr>
                <w:rFonts w:ascii="Soberana Sans" w:hAnsi="Soberana Sans"/>
                <w:color w:val="000000"/>
                <w:sz w:val="18"/>
                <w:szCs w:val="18"/>
              </w:rPr>
              <w:t>1</w:t>
            </w:r>
          </w:p>
        </w:tc>
        <w:tc>
          <w:tcPr>
            <w:tcW w:w="958" w:type="dxa"/>
            <w:shd w:val="clear" w:color="auto" w:fill="auto"/>
            <w:noWrap/>
            <w:vAlign w:val="center"/>
            <w:hideMark/>
          </w:tcPr>
          <w:p w14:paraId="15FC85DA" w14:textId="77777777" w:rsidR="005A4A57" w:rsidRDefault="005A4A57" w:rsidP="005A4A57">
            <w:pPr>
              <w:jc w:val="center"/>
              <w:rPr>
                <w:rFonts w:ascii="Soberana Sans" w:hAnsi="Soberana Sans"/>
                <w:color w:val="000000"/>
                <w:sz w:val="18"/>
                <w:szCs w:val="18"/>
              </w:rPr>
            </w:pPr>
            <w:r>
              <w:rPr>
                <w:rFonts w:ascii="Soberana Sans" w:hAnsi="Soberana Sans"/>
                <w:color w:val="000000"/>
                <w:sz w:val="18"/>
                <w:szCs w:val="18"/>
              </w:rPr>
              <w:t>47</w:t>
            </w:r>
          </w:p>
        </w:tc>
        <w:tc>
          <w:tcPr>
            <w:tcW w:w="5807" w:type="dxa"/>
            <w:shd w:val="clear" w:color="auto" w:fill="auto"/>
            <w:noWrap/>
            <w:vAlign w:val="bottom"/>
            <w:hideMark/>
          </w:tcPr>
          <w:p w14:paraId="13A7C39B" w14:textId="77777777" w:rsidR="005A4A57" w:rsidRDefault="005A4A57" w:rsidP="005A4A57">
            <w:pPr>
              <w:jc w:val="center"/>
              <w:rPr>
                <w:rFonts w:ascii="Soberana Sans" w:hAnsi="Soberana Sans"/>
                <w:color w:val="000000"/>
                <w:sz w:val="18"/>
                <w:szCs w:val="18"/>
              </w:rPr>
            </w:pPr>
            <w:r>
              <w:rPr>
                <w:rFonts w:ascii="Soberana Sans" w:hAnsi="Soberana Sans"/>
                <w:color w:val="000000"/>
                <w:sz w:val="18"/>
                <w:szCs w:val="18"/>
              </w:rPr>
              <w:t xml:space="preserve">Comisión Ejecutiva de Atención a Víctimas (antes </w:t>
            </w:r>
            <w:proofErr w:type="spellStart"/>
            <w:r>
              <w:rPr>
                <w:rFonts w:ascii="Soberana Sans" w:hAnsi="Soberana Sans"/>
                <w:color w:val="000000"/>
                <w:sz w:val="18"/>
                <w:szCs w:val="18"/>
              </w:rPr>
              <w:t>PROVICTIMAS</w:t>
            </w:r>
            <w:proofErr w:type="spellEnd"/>
            <w:r>
              <w:rPr>
                <w:rFonts w:ascii="Soberana Sans" w:hAnsi="Soberana Sans"/>
                <w:color w:val="000000"/>
                <w:sz w:val="18"/>
                <w:szCs w:val="18"/>
              </w:rPr>
              <w:t>)</w:t>
            </w:r>
          </w:p>
        </w:tc>
        <w:tc>
          <w:tcPr>
            <w:tcW w:w="1979" w:type="dxa"/>
            <w:shd w:val="clear" w:color="auto" w:fill="auto"/>
            <w:noWrap/>
            <w:vAlign w:val="center"/>
            <w:hideMark/>
          </w:tcPr>
          <w:p w14:paraId="2607C8C2" w14:textId="77777777" w:rsidR="005A4A57" w:rsidRDefault="005A4A57" w:rsidP="005A4A57">
            <w:pPr>
              <w:jc w:val="center"/>
              <w:rPr>
                <w:rFonts w:ascii="Soberana Sans" w:hAnsi="Soberana Sans"/>
                <w:color w:val="000000"/>
                <w:sz w:val="18"/>
                <w:szCs w:val="18"/>
              </w:rPr>
            </w:pPr>
            <w:r>
              <w:rPr>
                <w:rFonts w:ascii="Soberana Sans" w:hAnsi="Soberana Sans"/>
                <w:color w:val="000000"/>
                <w:sz w:val="18"/>
                <w:szCs w:val="18"/>
              </w:rPr>
              <w:t>01/09/2014</w:t>
            </w:r>
          </w:p>
        </w:tc>
      </w:tr>
      <w:tr w:rsidR="005A4A57" w14:paraId="19A6B03C" w14:textId="77777777" w:rsidTr="005A4A57">
        <w:trPr>
          <w:trHeight w:val="315"/>
        </w:trPr>
        <w:tc>
          <w:tcPr>
            <w:tcW w:w="900" w:type="dxa"/>
            <w:shd w:val="clear" w:color="auto" w:fill="auto"/>
            <w:noWrap/>
            <w:vAlign w:val="center"/>
            <w:hideMark/>
          </w:tcPr>
          <w:p w14:paraId="01C15FE6" w14:textId="77777777" w:rsidR="005A4A57" w:rsidRDefault="005A4A57" w:rsidP="005A4A57">
            <w:pPr>
              <w:jc w:val="center"/>
              <w:rPr>
                <w:rFonts w:ascii="Soberana Sans" w:hAnsi="Soberana Sans"/>
                <w:color w:val="000000"/>
                <w:sz w:val="18"/>
                <w:szCs w:val="18"/>
              </w:rPr>
            </w:pPr>
            <w:r>
              <w:rPr>
                <w:rFonts w:ascii="Soberana Sans" w:hAnsi="Soberana Sans"/>
                <w:color w:val="000000"/>
                <w:sz w:val="18"/>
                <w:szCs w:val="18"/>
              </w:rPr>
              <w:t>2</w:t>
            </w:r>
          </w:p>
        </w:tc>
        <w:tc>
          <w:tcPr>
            <w:tcW w:w="958" w:type="dxa"/>
            <w:shd w:val="clear" w:color="auto" w:fill="auto"/>
            <w:noWrap/>
            <w:vAlign w:val="center"/>
            <w:hideMark/>
          </w:tcPr>
          <w:p w14:paraId="7288B645" w14:textId="77777777" w:rsidR="005A4A57" w:rsidRDefault="005A4A57" w:rsidP="005A4A57">
            <w:pPr>
              <w:jc w:val="center"/>
              <w:rPr>
                <w:rFonts w:ascii="Soberana Sans" w:hAnsi="Soberana Sans"/>
                <w:color w:val="000000"/>
                <w:sz w:val="18"/>
                <w:szCs w:val="18"/>
              </w:rPr>
            </w:pPr>
            <w:r>
              <w:rPr>
                <w:rFonts w:ascii="Soberana Sans" w:hAnsi="Soberana Sans"/>
                <w:color w:val="000000"/>
                <w:sz w:val="18"/>
                <w:szCs w:val="18"/>
              </w:rPr>
              <w:t>46</w:t>
            </w:r>
          </w:p>
        </w:tc>
        <w:tc>
          <w:tcPr>
            <w:tcW w:w="5807" w:type="dxa"/>
            <w:shd w:val="clear" w:color="auto" w:fill="auto"/>
            <w:noWrap/>
            <w:vAlign w:val="center"/>
            <w:hideMark/>
          </w:tcPr>
          <w:p w14:paraId="01C56C5C" w14:textId="77777777" w:rsidR="005A4A57" w:rsidRDefault="005A4A57" w:rsidP="005A4A57">
            <w:pPr>
              <w:rPr>
                <w:rFonts w:ascii="Soberana Sans" w:hAnsi="Soberana Sans"/>
                <w:sz w:val="18"/>
                <w:szCs w:val="18"/>
              </w:rPr>
            </w:pPr>
            <w:r>
              <w:rPr>
                <w:rFonts w:ascii="Soberana Sans" w:hAnsi="Soberana Sans"/>
                <w:sz w:val="18"/>
                <w:szCs w:val="18"/>
              </w:rPr>
              <w:t>Comisión Nacional de Hidrocarburos (readscripción a dependencia)</w:t>
            </w:r>
          </w:p>
        </w:tc>
        <w:tc>
          <w:tcPr>
            <w:tcW w:w="1979" w:type="dxa"/>
            <w:shd w:val="clear" w:color="auto" w:fill="auto"/>
            <w:noWrap/>
            <w:vAlign w:val="center"/>
            <w:hideMark/>
          </w:tcPr>
          <w:p w14:paraId="0DDAB036" w14:textId="77777777" w:rsidR="005A4A57" w:rsidRDefault="005A4A57" w:rsidP="005A4A57">
            <w:pPr>
              <w:jc w:val="center"/>
              <w:rPr>
                <w:rFonts w:ascii="Soberana Sans" w:hAnsi="Soberana Sans"/>
                <w:color w:val="000000"/>
                <w:sz w:val="18"/>
                <w:szCs w:val="18"/>
              </w:rPr>
            </w:pPr>
            <w:r>
              <w:rPr>
                <w:rFonts w:ascii="Soberana Sans" w:hAnsi="Soberana Sans"/>
                <w:color w:val="000000"/>
                <w:sz w:val="18"/>
                <w:szCs w:val="18"/>
              </w:rPr>
              <w:t>11/08/2014</w:t>
            </w:r>
          </w:p>
        </w:tc>
      </w:tr>
      <w:tr w:rsidR="005A4A57" w14:paraId="41632B12" w14:textId="77777777" w:rsidTr="005A4A57">
        <w:trPr>
          <w:trHeight w:val="525"/>
        </w:trPr>
        <w:tc>
          <w:tcPr>
            <w:tcW w:w="900" w:type="dxa"/>
            <w:shd w:val="clear" w:color="auto" w:fill="auto"/>
            <w:noWrap/>
            <w:vAlign w:val="center"/>
            <w:hideMark/>
          </w:tcPr>
          <w:p w14:paraId="2AC3A326" w14:textId="77777777" w:rsidR="005A4A57" w:rsidRDefault="005A4A57" w:rsidP="005A4A57">
            <w:pPr>
              <w:jc w:val="center"/>
              <w:rPr>
                <w:rFonts w:ascii="Soberana Sans" w:hAnsi="Soberana Sans"/>
                <w:color w:val="000000"/>
                <w:sz w:val="18"/>
                <w:szCs w:val="18"/>
              </w:rPr>
            </w:pPr>
            <w:r>
              <w:rPr>
                <w:rFonts w:ascii="Soberana Sans" w:hAnsi="Soberana Sans"/>
                <w:color w:val="000000"/>
                <w:sz w:val="18"/>
                <w:szCs w:val="18"/>
              </w:rPr>
              <w:lastRenderedPageBreak/>
              <w:t>3</w:t>
            </w:r>
          </w:p>
        </w:tc>
        <w:tc>
          <w:tcPr>
            <w:tcW w:w="958" w:type="dxa"/>
            <w:shd w:val="clear" w:color="auto" w:fill="auto"/>
            <w:noWrap/>
            <w:vAlign w:val="center"/>
            <w:hideMark/>
          </w:tcPr>
          <w:p w14:paraId="2E56A8DF" w14:textId="77777777" w:rsidR="005A4A57" w:rsidRDefault="005A4A57" w:rsidP="005A4A57">
            <w:pPr>
              <w:jc w:val="center"/>
              <w:rPr>
                <w:rFonts w:ascii="Soberana Sans" w:hAnsi="Soberana Sans"/>
                <w:color w:val="000000"/>
                <w:sz w:val="18"/>
                <w:szCs w:val="18"/>
              </w:rPr>
            </w:pPr>
            <w:r>
              <w:rPr>
                <w:rFonts w:ascii="Soberana Sans" w:hAnsi="Soberana Sans"/>
                <w:color w:val="000000"/>
                <w:sz w:val="18"/>
                <w:szCs w:val="18"/>
              </w:rPr>
              <w:t>6</w:t>
            </w:r>
          </w:p>
        </w:tc>
        <w:tc>
          <w:tcPr>
            <w:tcW w:w="5807" w:type="dxa"/>
            <w:shd w:val="clear" w:color="auto" w:fill="auto"/>
            <w:vAlign w:val="center"/>
            <w:hideMark/>
          </w:tcPr>
          <w:p w14:paraId="4D99321A" w14:textId="77777777" w:rsidR="005A4A57" w:rsidRDefault="005A4A57" w:rsidP="005A4A57">
            <w:pPr>
              <w:rPr>
                <w:rFonts w:ascii="Soberana Sans" w:hAnsi="Soberana Sans"/>
                <w:color w:val="000000"/>
                <w:sz w:val="18"/>
                <w:szCs w:val="18"/>
              </w:rPr>
            </w:pPr>
            <w:r>
              <w:rPr>
                <w:rFonts w:ascii="Soberana Sans" w:hAnsi="Soberana Sans"/>
                <w:color w:val="000000"/>
                <w:sz w:val="18"/>
                <w:szCs w:val="18"/>
              </w:rPr>
              <w:t>Financiera Nacional de Desarrollo Agropecuario Rural, Forestal y Pesquero (antes Fina Rural)</w:t>
            </w:r>
          </w:p>
        </w:tc>
        <w:tc>
          <w:tcPr>
            <w:tcW w:w="1979" w:type="dxa"/>
            <w:shd w:val="clear" w:color="auto" w:fill="auto"/>
            <w:noWrap/>
            <w:vAlign w:val="center"/>
            <w:hideMark/>
          </w:tcPr>
          <w:p w14:paraId="0923E70A" w14:textId="77777777" w:rsidR="005A4A57" w:rsidRDefault="005A4A57" w:rsidP="005A4A57">
            <w:pPr>
              <w:jc w:val="center"/>
              <w:rPr>
                <w:rFonts w:ascii="Soberana Sans" w:hAnsi="Soberana Sans"/>
                <w:color w:val="000000"/>
                <w:sz w:val="18"/>
                <w:szCs w:val="18"/>
              </w:rPr>
            </w:pPr>
            <w:r>
              <w:rPr>
                <w:rFonts w:ascii="Soberana Sans" w:hAnsi="Soberana Sans"/>
                <w:color w:val="000000"/>
                <w:sz w:val="18"/>
                <w:szCs w:val="18"/>
              </w:rPr>
              <w:t>12/09/2014</w:t>
            </w:r>
          </w:p>
        </w:tc>
      </w:tr>
      <w:tr w:rsidR="005A4A57" w14:paraId="305E9BBE" w14:textId="77777777" w:rsidTr="005A4A57">
        <w:trPr>
          <w:trHeight w:val="315"/>
        </w:trPr>
        <w:tc>
          <w:tcPr>
            <w:tcW w:w="900" w:type="dxa"/>
            <w:shd w:val="clear" w:color="auto" w:fill="auto"/>
            <w:noWrap/>
            <w:vAlign w:val="center"/>
            <w:hideMark/>
          </w:tcPr>
          <w:p w14:paraId="14783379" w14:textId="77777777" w:rsidR="005A4A57" w:rsidRDefault="005A4A57" w:rsidP="005A4A57">
            <w:pPr>
              <w:jc w:val="center"/>
              <w:rPr>
                <w:rFonts w:ascii="Soberana Sans" w:hAnsi="Soberana Sans"/>
                <w:color w:val="000000"/>
                <w:sz w:val="18"/>
                <w:szCs w:val="18"/>
              </w:rPr>
            </w:pPr>
            <w:r>
              <w:rPr>
                <w:rFonts w:ascii="Soberana Sans" w:hAnsi="Soberana Sans"/>
                <w:color w:val="000000"/>
                <w:sz w:val="18"/>
                <w:szCs w:val="18"/>
              </w:rPr>
              <w:t>4</w:t>
            </w:r>
          </w:p>
        </w:tc>
        <w:tc>
          <w:tcPr>
            <w:tcW w:w="958" w:type="dxa"/>
            <w:shd w:val="clear" w:color="auto" w:fill="auto"/>
            <w:noWrap/>
            <w:vAlign w:val="center"/>
            <w:hideMark/>
          </w:tcPr>
          <w:p w14:paraId="625B6BF1" w14:textId="77777777" w:rsidR="005A4A57" w:rsidRDefault="005A4A57" w:rsidP="005A4A57">
            <w:pPr>
              <w:jc w:val="center"/>
              <w:rPr>
                <w:rFonts w:ascii="Soberana Sans" w:hAnsi="Soberana Sans"/>
                <w:color w:val="000000"/>
                <w:sz w:val="18"/>
                <w:szCs w:val="18"/>
              </w:rPr>
            </w:pPr>
            <w:r>
              <w:rPr>
                <w:rFonts w:ascii="Soberana Sans" w:hAnsi="Soberana Sans"/>
                <w:color w:val="000000"/>
                <w:sz w:val="18"/>
                <w:szCs w:val="18"/>
              </w:rPr>
              <w:t>7</w:t>
            </w:r>
          </w:p>
        </w:tc>
        <w:tc>
          <w:tcPr>
            <w:tcW w:w="5807" w:type="dxa"/>
            <w:shd w:val="clear" w:color="auto" w:fill="auto"/>
            <w:noWrap/>
            <w:vAlign w:val="center"/>
            <w:hideMark/>
          </w:tcPr>
          <w:p w14:paraId="6848E539" w14:textId="77777777" w:rsidR="005A4A57" w:rsidRDefault="005A4A57" w:rsidP="005A4A57">
            <w:pPr>
              <w:rPr>
                <w:rFonts w:ascii="Soberana Sans" w:hAnsi="Soberana Sans"/>
                <w:color w:val="000000"/>
                <w:sz w:val="18"/>
                <w:szCs w:val="18"/>
              </w:rPr>
            </w:pPr>
            <w:r>
              <w:rPr>
                <w:rFonts w:ascii="Soberana Sans" w:hAnsi="Soberana Sans"/>
                <w:color w:val="000000"/>
                <w:sz w:val="18"/>
                <w:szCs w:val="18"/>
              </w:rPr>
              <w:t>Instituto de Seguridad Social para las Fuerzas Armadas Mexicanas</w:t>
            </w:r>
          </w:p>
        </w:tc>
        <w:tc>
          <w:tcPr>
            <w:tcW w:w="1979" w:type="dxa"/>
            <w:shd w:val="clear" w:color="auto" w:fill="auto"/>
            <w:noWrap/>
            <w:vAlign w:val="center"/>
            <w:hideMark/>
          </w:tcPr>
          <w:p w14:paraId="4F8EB265" w14:textId="77777777" w:rsidR="005A4A57" w:rsidRDefault="005A4A57" w:rsidP="005A4A57">
            <w:pPr>
              <w:jc w:val="center"/>
              <w:rPr>
                <w:rFonts w:ascii="Soberana Sans" w:hAnsi="Soberana Sans"/>
                <w:color w:val="000000"/>
                <w:sz w:val="18"/>
                <w:szCs w:val="18"/>
              </w:rPr>
            </w:pPr>
            <w:r>
              <w:rPr>
                <w:rFonts w:ascii="Soberana Sans" w:hAnsi="Soberana Sans"/>
                <w:color w:val="000000"/>
                <w:sz w:val="18"/>
                <w:szCs w:val="18"/>
              </w:rPr>
              <w:t>01/02/2015</w:t>
            </w:r>
          </w:p>
        </w:tc>
      </w:tr>
      <w:tr w:rsidR="005A4A57" w14:paraId="26325E63" w14:textId="77777777" w:rsidTr="005A4A57">
        <w:trPr>
          <w:trHeight w:val="315"/>
        </w:trPr>
        <w:tc>
          <w:tcPr>
            <w:tcW w:w="900" w:type="dxa"/>
            <w:shd w:val="clear" w:color="auto" w:fill="auto"/>
            <w:noWrap/>
            <w:vAlign w:val="center"/>
            <w:hideMark/>
          </w:tcPr>
          <w:p w14:paraId="388993B4" w14:textId="77777777" w:rsidR="005A4A57" w:rsidRDefault="005A4A57" w:rsidP="005A4A57">
            <w:pPr>
              <w:jc w:val="center"/>
              <w:rPr>
                <w:rFonts w:ascii="Soberana Sans" w:hAnsi="Soberana Sans"/>
                <w:color w:val="000000"/>
                <w:sz w:val="18"/>
                <w:szCs w:val="18"/>
              </w:rPr>
            </w:pPr>
            <w:r>
              <w:rPr>
                <w:rFonts w:ascii="Soberana Sans" w:hAnsi="Soberana Sans"/>
                <w:color w:val="000000"/>
                <w:sz w:val="18"/>
                <w:szCs w:val="18"/>
              </w:rPr>
              <w:t>5</w:t>
            </w:r>
          </w:p>
        </w:tc>
        <w:tc>
          <w:tcPr>
            <w:tcW w:w="958" w:type="dxa"/>
            <w:shd w:val="clear" w:color="auto" w:fill="auto"/>
            <w:noWrap/>
            <w:vAlign w:val="center"/>
            <w:hideMark/>
          </w:tcPr>
          <w:p w14:paraId="10F42567" w14:textId="77777777" w:rsidR="005A4A57" w:rsidRDefault="005A4A57" w:rsidP="005A4A57">
            <w:pPr>
              <w:jc w:val="center"/>
              <w:rPr>
                <w:rFonts w:ascii="Soberana Sans" w:hAnsi="Soberana Sans"/>
                <w:color w:val="000000"/>
                <w:sz w:val="18"/>
                <w:szCs w:val="18"/>
              </w:rPr>
            </w:pPr>
            <w:r>
              <w:rPr>
                <w:rFonts w:ascii="Soberana Sans" w:hAnsi="Soberana Sans"/>
                <w:color w:val="000000"/>
                <w:sz w:val="18"/>
                <w:szCs w:val="18"/>
              </w:rPr>
              <w:t>15</w:t>
            </w:r>
          </w:p>
        </w:tc>
        <w:tc>
          <w:tcPr>
            <w:tcW w:w="5807" w:type="dxa"/>
            <w:shd w:val="clear" w:color="auto" w:fill="auto"/>
            <w:noWrap/>
            <w:vAlign w:val="center"/>
            <w:hideMark/>
          </w:tcPr>
          <w:p w14:paraId="014B9F10" w14:textId="77777777" w:rsidR="005A4A57" w:rsidRDefault="005A4A57" w:rsidP="005A4A57">
            <w:pPr>
              <w:rPr>
                <w:rFonts w:ascii="Soberana Sans" w:hAnsi="Soberana Sans"/>
                <w:color w:val="000000"/>
                <w:sz w:val="18"/>
                <w:szCs w:val="18"/>
              </w:rPr>
            </w:pPr>
            <w:r>
              <w:rPr>
                <w:rFonts w:ascii="Soberana Sans" w:hAnsi="Soberana Sans"/>
                <w:color w:val="000000"/>
                <w:sz w:val="18"/>
                <w:szCs w:val="18"/>
              </w:rPr>
              <w:t>Procuraduría Agraria</w:t>
            </w:r>
          </w:p>
        </w:tc>
        <w:tc>
          <w:tcPr>
            <w:tcW w:w="1979" w:type="dxa"/>
            <w:shd w:val="clear" w:color="auto" w:fill="auto"/>
            <w:noWrap/>
            <w:vAlign w:val="center"/>
            <w:hideMark/>
          </w:tcPr>
          <w:p w14:paraId="4D21D698" w14:textId="77777777" w:rsidR="005A4A57" w:rsidRDefault="005A4A57" w:rsidP="005A4A57">
            <w:pPr>
              <w:jc w:val="center"/>
              <w:rPr>
                <w:rFonts w:ascii="Soberana Sans" w:hAnsi="Soberana Sans"/>
                <w:color w:val="000000"/>
                <w:sz w:val="18"/>
                <w:szCs w:val="18"/>
              </w:rPr>
            </w:pPr>
            <w:r>
              <w:rPr>
                <w:rFonts w:ascii="Soberana Sans" w:hAnsi="Soberana Sans"/>
                <w:color w:val="000000"/>
                <w:sz w:val="18"/>
                <w:szCs w:val="18"/>
              </w:rPr>
              <w:t>01/03/2015</w:t>
            </w:r>
          </w:p>
        </w:tc>
      </w:tr>
      <w:tr w:rsidR="005A4A57" w14:paraId="7BCDC114" w14:textId="77777777" w:rsidTr="005A4A57">
        <w:trPr>
          <w:trHeight w:val="315"/>
        </w:trPr>
        <w:tc>
          <w:tcPr>
            <w:tcW w:w="900" w:type="dxa"/>
            <w:shd w:val="clear" w:color="auto" w:fill="auto"/>
            <w:noWrap/>
            <w:vAlign w:val="center"/>
            <w:hideMark/>
          </w:tcPr>
          <w:p w14:paraId="755BC0BF" w14:textId="77777777" w:rsidR="005A4A57" w:rsidRDefault="005A4A57" w:rsidP="005A4A57">
            <w:pPr>
              <w:jc w:val="center"/>
              <w:rPr>
                <w:rFonts w:ascii="Soberana Sans" w:hAnsi="Soberana Sans"/>
                <w:color w:val="000000"/>
                <w:sz w:val="18"/>
                <w:szCs w:val="18"/>
              </w:rPr>
            </w:pPr>
            <w:r>
              <w:rPr>
                <w:rFonts w:ascii="Soberana Sans" w:hAnsi="Soberana Sans"/>
                <w:color w:val="000000"/>
                <w:sz w:val="18"/>
                <w:szCs w:val="18"/>
              </w:rPr>
              <w:t>6</w:t>
            </w:r>
          </w:p>
        </w:tc>
        <w:tc>
          <w:tcPr>
            <w:tcW w:w="958" w:type="dxa"/>
            <w:shd w:val="clear" w:color="auto" w:fill="auto"/>
            <w:noWrap/>
            <w:vAlign w:val="center"/>
            <w:hideMark/>
          </w:tcPr>
          <w:p w14:paraId="5BFE55D9" w14:textId="77777777" w:rsidR="005A4A57" w:rsidRDefault="005A4A57" w:rsidP="005A4A57">
            <w:pPr>
              <w:jc w:val="center"/>
              <w:rPr>
                <w:rFonts w:ascii="Soberana Sans" w:hAnsi="Soberana Sans"/>
                <w:color w:val="000000"/>
                <w:sz w:val="18"/>
                <w:szCs w:val="18"/>
              </w:rPr>
            </w:pPr>
            <w:r>
              <w:rPr>
                <w:rFonts w:ascii="Soberana Sans" w:hAnsi="Soberana Sans"/>
                <w:color w:val="000000"/>
                <w:sz w:val="18"/>
                <w:szCs w:val="18"/>
              </w:rPr>
              <w:t>6</w:t>
            </w:r>
          </w:p>
        </w:tc>
        <w:tc>
          <w:tcPr>
            <w:tcW w:w="5807" w:type="dxa"/>
            <w:shd w:val="clear" w:color="auto" w:fill="auto"/>
            <w:noWrap/>
            <w:vAlign w:val="center"/>
            <w:hideMark/>
          </w:tcPr>
          <w:p w14:paraId="4730466A" w14:textId="77777777" w:rsidR="005A4A57" w:rsidRDefault="005A4A57" w:rsidP="005A4A57">
            <w:pPr>
              <w:rPr>
                <w:rFonts w:ascii="Soberana Sans" w:hAnsi="Soberana Sans"/>
                <w:sz w:val="18"/>
                <w:szCs w:val="18"/>
              </w:rPr>
            </w:pPr>
            <w:r>
              <w:rPr>
                <w:rFonts w:ascii="Soberana Sans" w:hAnsi="Soberana Sans"/>
                <w:sz w:val="18"/>
                <w:szCs w:val="18"/>
              </w:rPr>
              <w:t>Comisión Nacional de Libros de Texto Gratuitos</w:t>
            </w:r>
          </w:p>
        </w:tc>
        <w:tc>
          <w:tcPr>
            <w:tcW w:w="1979" w:type="dxa"/>
            <w:shd w:val="clear" w:color="auto" w:fill="auto"/>
            <w:noWrap/>
            <w:vAlign w:val="center"/>
            <w:hideMark/>
          </w:tcPr>
          <w:p w14:paraId="220A2F85" w14:textId="77777777" w:rsidR="005A4A57" w:rsidRDefault="005A4A57" w:rsidP="005A4A57">
            <w:pPr>
              <w:jc w:val="center"/>
              <w:rPr>
                <w:rFonts w:ascii="Soberana Sans" w:hAnsi="Soberana Sans"/>
                <w:color w:val="000000"/>
                <w:sz w:val="18"/>
                <w:szCs w:val="18"/>
              </w:rPr>
            </w:pPr>
            <w:r>
              <w:rPr>
                <w:rFonts w:ascii="Soberana Sans" w:hAnsi="Soberana Sans"/>
                <w:color w:val="000000"/>
                <w:sz w:val="18"/>
                <w:szCs w:val="18"/>
              </w:rPr>
              <w:t>01/03/2015</w:t>
            </w:r>
          </w:p>
        </w:tc>
      </w:tr>
      <w:tr w:rsidR="005A4A57" w14:paraId="60A6E600" w14:textId="77777777" w:rsidTr="005A4A57">
        <w:trPr>
          <w:trHeight w:val="480"/>
        </w:trPr>
        <w:tc>
          <w:tcPr>
            <w:tcW w:w="900" w:type="dxa"/>
            <w:shd w:val="clear" w:color="auto" w:fill="auto"/>
            <w:noWrap/>
            <w:vAlign w:val="center"/>
            <w:hideMark/>
          </w:tcPr>
          <w:p w14:paraId="1F750C36" w14:textId="77777777" w:rsidR="005A4A57" w:rsidRDefault="005A4A57" w:rsidP="005A4A57">
            <w:pPr>
              <w:jc w:val="center"/>
              <w:rPr>
                <w:rFonts w:ascii="Soberana Sans" w:hAnsi="Soberana Sans"/>
                <w:color w:val="000000"/>
                <w:sz w:val="18"/>
                <w:szCs w:val="18"/>
              </w:rPr>
            </w:pPr>
            <w:r>
              <w:rPr>
                <w:rFonts w:ascii="Soberana Sans" w:hAnsi="Soberana Sans"/>
                <w:color w:val="000000"/>
                <w:sz w:val="18"/>
                <w:szCs w:val="18"/>
              </w:rPr>
              <w:t>7</w:t>
            </w:r>
          </w:p>
        </w:tc>
        <w:tc>
          <w:tcPr>
            <w:tcW w:w="958" w:type="dxa"/>
            <w:shd w:val="clear" w:color="auto" w:fill="auto"/>
            <w:noWrap/>
            <w:vAlign w:val="center"/>
            <w:hideMark/>
          </w:tcPr>
          <w:p w14:paraId="6862357A" w14:textId="77777777" w:rsidR="005A4A57" w:rsidRDefault="005A4A57" w:rsidP="005A4A57">
            <w:pPr>
              <w:jc w:val="center"/>
              <w:rPr>
                <w:rFonts w:ascii="Soberana Sans" w:hAnsi="Soberana Sans"/>
                <w:color w:val="000000"/>
                <w:sz w:val="18"/>
                <w:szCs w:val="18"/>
              </w:rPr>
            </w:pPr>
            <w:r>
              <w:rPr>
                <w:rFonts w:ascii="Soberana Sans" w:hAnsi="Soberana Sans"/>
                <w:color w:val="000000"/>
                <w:sz w:val="18"/>
                <w:szCs w:val="18"/>
              </w:rPr>
              <w:t>16</w:t>
            </w:r>
          </w:p>
        </w:tc>
        <w:tc>
          <w:tcPr>
            <w:tcW w:w="5807" w:type="dxa"/>
            <w:shd w:val="clear" w:color="auto" w:fill="auto"/>
            <w:vAlign w:val="center"/>
            <w:hideMark/>
          </w:tcPr>
          <w:p w14:paraId="1AAA7C90" w14:textId="77777777" w:rsidR="005A4A57" w:rsidRDefault="005A4A57" w:rsidP="005A4A57">
            <w:pPr>
              <w:rPr>
                <w:rFonts w:ascii="Soberana Sans" w:hAnsi="Soberana Sans"/>
                <w:color w:val="000000"/>
                <w:sz w:val="18"/>
                <w:szCs w:val="18"/>
              </w:rPr>
            </w:pPr>
            <w:r>
              <w:rPr>
                <w:rFonts w:ascii="Soberana Sans" w:hAnsi="Soberana Sans"/>
                <w:color w:val="000000"/>
                <w:sz w:val="18"/>
                <w:szCs w:val="18"/>
              </w:rPr>
              <w:t>Agencia Nacional de Seguridad Industrial y de Protección al Medio Ambiente del Sector Hidrocarburos</w:t>
            </w:r>
          </w:p>
        </w:tc>
        <w:tc>
          <w:tcPr>
            <w:tcW w:w="1979" w:type="dxa"/>
            <w:shd w:val="clear" w:color="auto" w:fill="auto"/>
            <w:noWrap/>
            <w:vAlign w:val="center"/>
            <w:hideMark/>
          </w:tcPr>
          <w:p w14:paraId="197961BA" w14:textId="77777777" w:rsidR="005A4A57" w:rsidRDefault="005A4A57" w:rsidP="005A4A57">
            <w:pPr>
              <w:jc w:val="center"/>
              <w:rPr>
                <w:rFonts w:ascii="Soberana Sans" w:hAnsi="Soberana Sans"/>
                <w:color w:val="000000"/>
                <w:sz w:val="18"/>
                <w:szCs w:val="18"/>
              </w:rPr>
            </w:pPr>
            <w:r>
              <w:rPr>
                <w:rFonts w:ascii="Soberana Sans" w:hAnsi="Soberana Sans"/>
                <w:color w:val="000000"/>
                <w:sz w:val="18"/>
                <w:szCs w:val="18"/>
              </w:rPr>
              <w:t>16/04/2015</w:t>
            </w:r>
          </w:p>
        </w:tc>
      </w:tr>
      <w:tr w:rsidR="005A4A57" w14:paraId="0652C77C" w14:textId="77777777" w:rsidTr="005A4A57">
        <w:trPr>
          <w:trHeight w:val="315"/>
        </w:trPr>
        <w:tc>
          <w:tcPr>
            <w:tcW w:w="900" w:type="dxa"/>
            <w:shd w:val="clear" w:color="auto" w:fill="auto"/>
            <w:noWrap/>
            <w:vAlign w:val="center"/>
            <w:hideMark/>
          </w:tcPr>
          <w:p w14:paraId="7DD26823" w14:textId="77777777" w:rsidR="005A4A57" w:rsidRDefault="005A4A57" w:rsidP="005A4A57">
            <w:pPr>
              <w:jc w:val="center"/>
              <w:rPr>
                <w:rFonts w:ascii="Soberana Sans" w:hAnsi="Soberana Sans"/>
                <w:color w:val="000000"/>
                <w:sz w:val="18"/>
                <w:szCs w:val="18"/>
              </w:rPr>
            </w:pPr>
            <w:r>
              <w:rPr>
                <w:rFonts w:ascii="Soberana Sans" w:hAnsi="Soberana Sans"/>
                <w:color w:val="000000"/>
                <w:sz w:val="18"/>
                <w:szCs w:val="18"/>
              </w:rPr>
              <w:t>8</w:t>
            </w:r>
          </w:p>
        </w:tc>
        <w:tc>
          <w:tcPr>
            <w:tcW w:w="958" w:type="dxa"/>
            <w:shd w:val="clear" w:color="auto" w:fill="auto"/>
            <w:noWrap/>
            <w:vAlign w:val="center"/>
            <w:hideMark/>
          </w:tcPr>
          <w:p w14:paraId="0BF1F443" w14:textId="77777777" w:rsidR="005A4A57" w:rsidRDefault="005A4A57" w:rsidP="005A4A57">
            <w:pPr>
              <w:jc w:val="center"/>
              <w:rPr>
                <w:rFonts w:ascii="Soberana Sans" w:hAnsi="Soberana Sans"/>
                <w:color w:val="000000"/>
                <w:sz w:val="18"/>
                <w:szCs w:val="18"/>
              </w:rPr>
            </w:pPr>
            <w:r>
              <w:rPr>
                <w:rFonts w:ascii="Soberana Sans" w:hAnsi="Soberana Sans"/>
                <w:color w:val="000000"/>
                <w:sz w:val="18"/>
                <w:szCs w:val="18"/>
              </w:rPr>
              <w:t>18</w:t>
            </w:r>
          </w:p>
        </w:tc>
        <w:tc>
          <w:tcPr>
            <w:tcW w:w="5807" w:type="dxa"/>
            <w:shd w:val="clear" w:color="auto" w:fill="auto"/>
            <w:noWrap/>
            <w:vAlign w:val="center"/>
            <w:hideMark/>
          </w:tcPr>
          <w:p w14:paraId="5C347765" w14:textId="77777777" w:rsidR="005A4A57" w:rsidRDefault="005A4A57" w:rsidP="005A4A57">
            <w:pPr>
              <w:rPr>
                <w:rFonts w:ascii="Soberana Sans" w:hAnsi="Soberana Sans"/>
                <w:color w:val="000000"/>
                <w:sz w:val="18"/>
                <w:szCs w:val="18"/>
              </w:rPr>
            </w:pPr>
            <w:r>
              <w:rPr>
                <w:rFonts w:ascii="Soberana Sans" w:hAnsi="Soberana Sans"/>
                <w:color w:val="000000"/>
                <w:sz w:val="18"/>
                <w:szCs w:val="18"/>
              </w:rPr>
              <w:t>Centro Nacional de Control del Gas Natural</w:t>
            </w:r>
          </w:p>
        </w:tc>
        <w:tc>
          <w:tcPr>
            <w:tcW w:w="1979" w:type="dxa"/>
            <w:shd w:val="clear" w:color="auto" w:fill="auto"/>
            <w:noWrap/>
            <w:vAlign w:val="center"/>
            <w:hideMark/>
          </w:tcPr>
          <w:p w14:paraId="63D53B5A" w14:textId="77777777" w:rsidR="005A4A57" w:rsidRDefault="005A4A57" w:rsidP="005A4A57">
            <w:pPr>
              <w:jc w:val="center"/>
              <w:rPr>
                <w:rFonts w:ascii="Soberana Sans" w:hAnsi="Soberana Sans"/>
                <w:color w:val="000000"/>
                <w:sz w:val="18"/>
                <w:szCs w:val="18"/>
              </w:rPr>
            </w:pPr>
            <w:r>
              <w:rPr>
                <w:rFonts w:ascii="Soberana Sans" w:hAnsi="Soberana Sans"/>
                <w:color w:val="000000"/>
                <w:sz w:val="18"/>
                <w:szCs w:val="18"/>
              </w:rPr>
              <w:t>20/05/2015</w:t>
            </w:r>
          </w:p>
        </w:tc>
      </w:tr>
      <w:tr w:rsidR="005A4A57" w14:paraId="678E3C67" w14:textId="77777777" w:rsidTr="005A4A57">
        <w:trPr>
          <w:trHeight w:val="495"/>
        </w:trPr>
        <w:tc>
          <w:tcPr>
            <w:tcW w:w="900" w:type="dxa"/>
            <w:shd w:val="clear" w:color="auto" w:fill="auto"/>
            <w:noWrap/>
            <w:vAlign w:val="center"/>
            <w:hideMark/>
          </w:tcPr>
          <w:p w14:paraId="30BBA715" w14:textId="77777777" w:rsidR="005A4A57" w:rsidRDefault="005A4A57" w:rsidP="005A4A57">
            <w:pPr>
              <w:jc w:val="center"/>
              <w:rPr>
                <w:rFonts w:ascii="Soberana Sans" w:hAnsi="Soberana Sans"/>
                <w:color w:val="000000"/>
                <w:sz w:val="18"/>
                <w:szCs w:val="18"/>
              </w:rPr>
            </w:pPr>
            <w:r>
              <w:rPr>
                <w:rFonts w:ascii="Soberana Sans" w:hAnsi="Soberana Sans"/>
                <w:color w:val="000000"/>
                <w:sz w:val="18"/>
                <w:szCs w:val="18"/>
              </w:rPr>
              <w:t>9</w:t>
            </w:r>
          </w:p>
        </w:tc>
        <w:tc>
          <w:tcPr>
            <w:tcW w:w="958" w:type="dxa"/>
            <w:shd w:val="clear" w:color="auto" w:fill="auto"/>
            <w:noWrap/>
            <w:vAlign w:val="center"/>
            <w:hideMark/>
          </w:tcPr>
          <w:p w14:paraId="2A058B99" w14:textId="77777777" w:rsidR="005A4A57" w:rsidRDefault="005A4A57" w:rsidP="005A4A57">
            <w:pPr>
              <w:jc w:val="center"/>
              <w:rPr>
                <w:rFonts w:ascii="Soberana Sans" w:hAnsi="Soberana Sans"/>
                <w:color w:val="000000"/>
                <w:sz w:val="18"/>
                <w:szCs w:val="18"/>
              </w:rPr>
            </w:pPr>
            <w:r>
              <w:rPr>
                <w:rFonts w:ascii="Soberana Sans" w:hAnsi="Soberana Sans"/>
                <w:color w:val="000000"/>
                <w:sz w:val="18"/>
                <w:szCs w:val="18"/>
              </w:rPr>
              <w:t>20</w:t>
            </w:r>
          </w:p>
        </w:tc>
        <w:tc>
          <w:tcPr>
            <w:tcW w:w="5807" w:type="dxa"/>
            <w:shd w:val="clear" w:color="auto" w:fill="auto"/>
            <w:vAlign w:val="center"/>
            <w:hideMark/>
          </w:tcPr>
          <w:p w14:paraId="31C9448D" w14:textId="77777777" w:rsidR="005A4A57" w:rsidRDefault="005A4A57" w:rsidP="005A4A57">
            <w:pPr>
              <w:rPr>
                <w:rFonts w:ascii="Soberana Sans" w:hAnsi="Soberana Sans"/>
                <w:color w:val="000000"/>
                <w:sz w:val="18"/>
                <w:szCs w:val="18"/>
              </w:rPr>
            </w:pPr>
            <w:r>
              <w:rPr>
                <w:rFonts w:ascii="Soberana Sans" w:hAnsi="Soberana Sans"/>
                <w:color w:val="000000"/>
                <w:sz w:val="18"/>
                <w:szCs w:val="18"/>
              </w:rPr>
              <w:t>Coordinación Nacional de PROSPERA Programa de Inclusión Social (antes Coordinación Nacional del Programa de Desarrollo Humano Oportunidades)</w:t>
            </w:r>
          </w:p>
        </w:tc>
        <w:tc>
          <w:tcPr>
            <w:tcW w:w="1979" w:type="dxa"/>
            <w:shd w:val="clear" w:color="auto" w:fill="auto"/>
            <w:noWrap/>
            <w:vAlign w:val="center"/>
            <w:hideMark/>
          </w:tcPr>
          <w:p w14:paraId="11579224" w14:textId="77777777" w:rsidR="005A4A57" w:rsidRDefault="005A4A57" w:rsidP="005A4A57">
            <w:pPr>
              <w:jc w:val="center"/>
              <w:rPr>
                <w:rFonts w:ascii="Soberana Sans" w:hAnsi="Soberana Sans"/>
                <w:color w:val="000000"/>
                <w:sz w:val="18"/>
                <w:szCs w:val="18"/>
              </w:rPr>
            </w:pPr>
            <w:r>
              <w:rPr>
                <w:rFonts w:ascii="Soberana Sans" w:hAnsi="Soberana Sans"/>
                <w:color w:val="000000"/>
                <w:sz w:val="18"/>
                <w:szCs w:val="18"/>
              </w:rPr>
              <w:t>15/07/2015</w:t>
            </w:r>
          </w:p>
        </w:tc>
      </w:tr>
      <w:tr w:rsidR="005A4A57" w14:paraId="39A66530" w14:textId="77777777" w:rsidTr="005A4A57">
        <w:trPr>
          <w:trHeight w:val="315"/>
        </w:trPr>
        <w:tc>
          <w:tcPr>
            <w:tcW w:w="900" w:type="dxa"/>
            <w:shd w:val="clear" w:color="auto" w:fill="auto"/>
            <w:noWrap/>
            <w:vAlign w:val="center"/>
            <w:hideMark/>
          </w:tcPr>
          <w:p w14:paraId="56B026A4" w14:textId="77777777" w:rsidR="005A4A57" w:rsidRDefault="005A4A57" w:rsidP="005A4A57">
            <w:pPr>
              <w:jc w:val="center"/>
              <w:rPr>
                <w:rFonts w:ascii="Soberana Sans" w:hAnsi="Soberana Sans"/>
                <w:color w:val="000000"/>
                <w:sz w:val="18"/>
                <w:szCs w:val="18"/>
              </w:rPr>
            </w:pPr>
            <w:r>
              <w:rPr>
                <w:rFonts w:ascii="Soberana Sans" w:hAnsi="Soberana Sans"/>
                <w:color w:val="000000"/>
                <w:sz w:val="18"/>
                <w:szCs w:val="18"/>
              </w:rPr>
              <w:t>10</w:t>
            </w:r>
          </w:p>
        </w:tc>
        <w:tc>
          <w:tcPr>
            <w:tcW w:w="958" w:type="dxa"/>
            <w:shd w:val="clear" w:color="auto" w:fill="auto"/>
            <w:noWrap/>
            <w:vAlign w:val="center"/>
            <w:hideMark/>
          </w:tcPr>
          <w:p w14:paraId="3EC738A5" w14:textId="77777777" w:rsidR="005A4A57" w:rsidRDefault="005A4A57" w:rsidP="005A4A57">
            <w:pPr>
              <w:jc w:val="center"/>
              <w:rPr>
                <w:rFonts w:ascii="Soberana Sans" w:hAnsi="Soberana Sans"/>
                <w:color w:val="000000"/>
                <w:sz w:val="18"/>
                <w:szCs w:val="18"/>
              </w:rPr>
            </w:pPr>
            <w:r>
              <w:rPr>
                <w:rFonts w:ascii="Soberana Sans" w:hAnsi="Soberana Sans"/>
                <w:color w:val="000000"/>
                <w:sz w:val="18"/>
                <w:szCs w:val="18"/>
              </w:rPr>
              <w:t>18</w:t>
            </w:r>
          </w:p>
        </w:tc>
        <w:tc>
          <w:tcPr>
            <w:tcW w:w="5807" w:type="dxa"/>
            <w:shd w:val="clear" w:color="auto" w:fill="auto"/>
            <w:noWrap/>
            <w:vAlign w:val="center"/>
            <w:hideMark/>
          </w:tcPr>
          <w:p w14:paraId="7BD4EE53" w14:textId="77777777" w:rsidR="005A4A57" w:rsidRDefault="005A4A57" w:rsidP="005A4A57">
            <w:pPr>
              <w:rPr>
                <w:rFonts w:ascii="Soberana Sans" w:hAnsi="Soberana Sans"/>
                <w:color w:val="000000"/>
                <w:sz w:val="18"/>
                <w:szCs w:val="18"/>
              </w:rPr>
            </w:pPr>
            <w:r>
              <w:rPr>
                <w:rFonts w:ascii="Soberana Sans" w:hAnsi="Soberana Sans"/>
                <w:color w:val="000000"/>
                <w:sz w:val="18"/>
                <w:szCs w:val="18"/>
              </w:rPr>
              <w:t>Centro Nacional de Control de Energía</w:t>
            </w:r>
          </w:p>
        </w:tc>
        <w:tc>
          <w:tcPr>
            <w:tcW w:w="1979" w:type="dxa"/>
            <w:shd w:val="clear" w:color="auto" w:fill="auto"/>
            <w:noWrap/>
            <w:vAlign w:val="center"/>
            <w:hideMark/>
          </w:tcPr>
          <w:p w14:paraId="32C7E4EF" w14:textId="77777777" w:rsidR="005A4A57" w:rsidRDefault="005A4A57" w:rsidP="005A4A57">
            <w:pPr>
              <w:jc w:val="center"/>
              <w:rPr>
                <w:rFonts w:ascii="Soberana Sans" w:hAnsi="Soberana Sans"/>
                <w:color w:val="000000"/>
                <w:sz w:val="18"/>
                <w:szCs w:val="18"/>
              </w:rPr>
            </w:pPr>
            <w:r>
              <w:rPr>
                <w:rFonts w:ascii="Soberana Sans" w:hAnsi="Soberana Sans"/>
                <w:color w:val="000000"/>
                <w:sz w:val="18"/>
                <w:szCs w:val="18"/>
              </w:rPr>
              <w:t>16/07/2015</w:t>
            </w:r>
          </w:p>
        </w:tc>
      </w:tr>
      <w:tr w:rsidR="005A4A57" w14:paraId="1B3F3433" w14:textId="77777777" w:rsidTr="005A4A57">
        <w:trPr>
          <w:trHeight w:val="315"/>
        </w:trPr>
        <w:tc>
          <w:tcPr>
            <w:tcW w:w="900" w:type="dxa"/>
            <w:shd w:val="clear" w:color="auto" w:fill="auto"/>
            <w:noWrap/>
            <w:vAlign w:val="center"/>
            <w:hideMark/>
          </w:tcPr>
          <w:p w14:paraId="3F84BD67" w14:textId="77777777" w:rsidR="005A4A57" w:rsidRDefault="005A4A57" w:rsidP="005A4A57">
            <w:pPr>
              <w:jc w:val="center"/>
              <w:rPr>
                <w:rFonts w:ascii="Soberana Sans" w:hAnsi="Soberana Sans"/>
                <w:color w:val="000000"/>
                <w:sz w:val="18"/>
                <w:szCs w:val="18"/>
              </w:rPr>
            </w:pPr>
            <w:r>
              <w:rPr>
                <w:rFonts w:ascii="Soberana Sans" w:hAnsi="Soberana Sans"/>
                <w:color w:val="000000"/>
                <w:sz w:val="18"/>
                <w:szCs w:val="18"/>
              </w:rPr>
              <w:t>11</w:t>
            </w:r>
          </w:p>
        </w:tc>
        <w:tc>
          <w:tcPr>
            <w:tcW w:w="958" w:type="dxa"/>
            <w:shd w:val="clear" w:color="auto" w:fill="auto"/>
            <w:noWrap/>
            <w:vAlign w:val="center"/>
            <w:hideMark/>
          </w:tcPr>
          <w:p w14:paraId="6262DF86" w14:textId="77777777" w:rsidR="005A4A57" w:rsidRDefault="005A4A57" w:rsidP="005A4A57">
            <w:pPr>
              <w:jc w:val="center"/>
              <w:rPr>
                <w:rFonts w:ascii="Soberana Sans" w:hAnsi="Soberana Sans"/>
                <w:color w:val="000000"/>
                <w:sz w:val="18"/>
                <w:szCs w:val="18"/>
              </w:rPr>
            </w:pPr>
            <w:r>
              <w:rPr>
                <w:rFonts w:ascii="Soberana Sans" w:hAnsi="Soberana Sans"/>
                <w:color w:val="000000"/>
                <w:sz w:val="18"/>
                <w:szCs w:val="18"/>
              </w:rPr>
              <w:t>9</w:t>
            </w:r>
          </w:p>
        </w:tc>
        <w:tc>
          <w:tcPr>
            <w:tcW w:w="5807" w:type="dxa"/>
            <w:shd w:val="clear" w:color="auto" w:fill="auto"/>
            <w:noWrap/>
            <w:vAlign w:val="center"/>
            <w:hideMark/>
          </w:tcPr>
          <w:p w14:paraId="0625FFFC" w14:textId="77777777" w:rsidR="005A4A57" w:rsidRDefault="005A4A57" w:rsidP="005A4A57">
            <w:pPr>
              <w:rPr>
                <w:rFonts w:ascii="Soberana Sans" w:hAnsi="Soberana Sans"/>
                <w:sz w:val="18"/>
                <w:szCs w:val="18"/>
              </w:rPr>
            </w:pPr>
            <w:r>
              <w:rPr>
                <w:rFonts w:ascii="Soberana Sans" w:hAnsi="Soberana Sans"/>
                <w:sz w:val="18"/>
                <w:szCs w:val="18"/>
              </w:rPr>
              <w:t>Grupo Aeroportuario de la Ciudad de México, S.A. de C.V.</w:t>
            </w:r>
          </w:p>
        </w:tc>
        <w:tc>
          <w:tcPr>
            <w:tcW w:w="1979" w:type="dxa"/>
            <w:shd w:val="clear" w:color="auto" w:fill="auto"/>
            <w:noWrap/>
            <w:vAlign w:val="center"/>
            <w:hideMark/>
          </w:tcPr>
          <w:p w14:paraId="7ADA1406" w14:textId="77777777" w:rsidR="005A4A57" w:rsidRDefault="005A4A57" w:rsidP="005A4A57">
            <w:pPr>
              <w:jc w:val="center"/>
              <w:rPr>
                <w:rFonts w:ascii="Soberana Sans" w:hAnsi="Soberana Sans"/>
                <w:color w:val="000000"/>
                <w:sz w:val="18"/>
                <w:szCs w:val="18"/>
              </w:rPr>
            </w:pPr>
            <w:r>
              <w:rPr>
                <w:rFonts w:ascii="Soberana Sans" w:hAnsi="Soberana Sans"/>
                <w:color w:val="000000"/>
                <w:sz w:val="18"/>
                <w:szCs w:val="18"/>
              </w:rPr>
              <w:t>30/07/2015</w:t>
            </w:r>
          </w:p>
        </w:tc>
      </w:tr>
      <w:tr w:rsidR="005A4A57" w14:paraId="44281537" w14:textId="77777777" w:rsidTr="005A4A57">
        <w:trPr>
          <w:trHeight w:val="315"/>
        </w:trPr>
        <w:tc>
          <w:tcPr>
            <w:tcW w:w="900" w:type="dxa"/>
            <w:shd w:val="clear" w:color="auto" w:fill="auto"/>
            <w:noWrap/>
            <w:vAlign w:val="center"/>
            <w:hideMark/>
          </w:tcPr>
          <w:p w14:paraId="62C2527B" w14:textId="77777777" w:rsidR="005A4A57" w:rsidRDefault="005A4A57" w:rsidP="005A4A57">
            <w:pPr>
              <w:jc w:val="center"/>
              <w:rPr>
                <w:rFonts w:ascii="Soberana Sans" w:hAnsi="Soberana Sans"/>
                <w:color w:val="000000"/>
                <w:sz w:val="18"/>
                <w:szCs w:val="18"/>
              </w:rPr>
            </w:pPr>
            <w:r>
              <w:rPr>
                <w:rFonts w:ascii="Soberana Sans" w:hAnsi="Soberana Sans"/>
                <w:color w:val="000000"/>
                <w:sz w:val="18"/>
                <w:szCs w:val="18"/>
              </w:rPr>
              <w:t>12</w:t>
            </w:r>
          </w:p>
        </w:tc>
        <w:tc>
          <w:tcPr>
            <w:tcW w:w="958" w:type="dxa"/>
            <w:shd w:val="clear" w:color="auto" w:fill="auto"/>
            <w:noWrap/>
            <w:vAlign w:val="center"/>
            <w:hideMark/>
          </w:tcPr>
          <w:p w14:paraId="53E31D3D" w14:textId="77777777" w:rsidR="005A4A57" w:rsidRDefault="005A4A57" w:rsidP="005A4A57">
            <w:pPr>
              <w:jc w:val="center"/>
              <w:rPr>
                <w:rFonts w:ascii="Soberana Sans" w:hAnsi="Soberana Sans"/>
                <w:color w:val="000000"/>
                <w:sz w:val="18"/>
                <w:szCs w:val="18"/>
              </w:rPr>
            </w:pPr>
            <w:r>
              <w:rPr>
                <w:rFonts w:ascii="Soberana Sans" w:hAnsi="Soberana Sans"/>
                <w:color w:val="000000"/>
                <w:sz w:val="18"/>
                <w:szCs w:val="18"/>
              </w:rPr>
              <w:t>8</w:t>
            </w:r>
          </w:p>
        </w:tc>
        <w:tc>
          <w:tcPr>
            <w:tcW w:w="5807" w:type="dxa"/>
            <w:shd w:val="clear" w:color="auto" w:fill="auto"/>
            <w:vAlign w:val="center"/>
            <w:hideMark/>
          </w:tcPr>
          <w:p w14:paraId="4AE57DDC" w14:textId="77777777" w:rsidR="005A4A57" w:rsidRDefault="005A4A57" w:rsidP="005A4A57">
            <w:pPr>
              <w:rPr>
                <w:rFonts w:ascii="Soberana Sans" w:hAnsi="Soberana Sans"/>
                <w:color w:val="000000"/>
                <w:sz w:val="18"/>
                <w:szCs w:val="18"/>
              </w:rPr>
            </w:pPr>
            <w:r>
              <w:rPr>
                <w:rFonts w:ascii="Soberana Sans" w:hAnsi="Soberana Sans"/>
                <w:color w:val="000000"/>
                <w:sz w:val="18"/>
                <w:szCs w:val="18"/>
              </w:rPr>
              <w:t>Comisión Nacional de las Zonas Áridas</w:t>
            </w:r>
          </w:p>
        </w:tc>
        <w:tc>
          <w:tcPr>
            <w:tcW w:w="1979" w:type="dxa"/>
            <w:shd w:val="clear" w:color="auto" w:fill="auto"/>
            <w:noWrap/>
            <w:vAlign w:val="center"/>
            <w:hideMark/>
          </w:tcPr>
          <w:p w14:paraId="611A2C73" w14:textId="77777777" w:rsidR="005A4A57" w:rsidRDefault="005A4A57" w:rsidP="005A4A57">
            <w:pPr>
              <w:jc w:val="center"/>
              <w:rPr>
                <w:rFonts w:ascii="Soberana Sans" w:hAnsi="Soberana Sans"/>
                <w:color w:val="000000"/>
                <w:sz w:val="18"/>
                <w:szCs w:val="18"/>
              </w:rPr>
            </w:pPr>
            <w:r>
              <w:rPr>
                <w:rFonts w:ascii="Soberana Sans" w:hAnsi="Soberana Sans"/>
                <w:color w:val="000000"/>
                <w:sz w:val="18"/>
                <w:szCs w:val="18"/>
              </w:rPr>
              <w:t>01/09/2016</w:t>
            </w:r>
          </w:p>
        </w:tc>
      </w:tr>
      <w:tr w:rsidR="005A4A57" w14:paraId="0DF4D7CA" w14:textId="77777777" w:rsidTr="005A4A57">
        <w:trPr>
          <w:trHeight w:val="315"/>
        </w:trPr>
        <w:tc>
          <w:tcPr>
            <w:tcW w:w="900" w:type="dxa"/>
            <w:shd w:val="clear" w:color="auto" w:fill="auto"/>
            <w:noWrap/>
            <w:vAlign w:val="center"/>
            <w:hideMark/>
          </w:tcPr>
          <w:p w14:paraId="50C2A5DD" w14:textId="77777777" w:rsidR="005A4A57" w:rsidRDefault="005A4A57" w:rsidP="005A4A57">
            <w:pPr>
              <w:jc w:val="center"/>
              <w:rPr>
                <w:rFonts w:ascii="Soberana Sans" w:hAnsi="Soberana Sans"/>
                <w:color w:val="000000"/>
                <w:sz w:val="18"/>
                <w:szCs w:val="18"/>
              </w:rPr>
            </w:pPr>
            <w:r>
              <w:rPr>
                <w:rFonts w:ascii="Soberana Sans" w:hAnsi="Soberana Sans"/>
                <w:color w:val="000000"/>
                <w:sz w:val="18"/>
                <w:szCs w:val="18"/>
              </w:rPr>
              <w:t>14</w:t>
            </w:r>
          </w:p>
        </w:tc>
        <w:tc>
          <w:tcPr>
            <w:tcW w:w="958" w:type="dxa"/>
            <w:shd w:val="clear" w:color="auto" w:fill="auto"/>
            <w:noWrap/>
            <w:vAlign w:val="center"/>
            <w:hideMark/>
          </w:tcPr>
          <w:p w14:paraId="5661E2AE" w14:textId="77777777" w:rsidR="005A4A57" w:rsidRDefault="005A4A57" w:rsidP="005A4A57">
            <w:pPr>
              <w:jc w:val="center"/>
              <w:rPr>
                <w:rFonts w:ascii="Soberana Sans" w:hAnsi="Soberana Sans"/>
                <w:color w:val="000000"/>
                <w:sz w:val="18"/>
                <w:szCs w:val="18"/>
              </w:rPr>
            </w:pPr>
            <w:r>
              <w:rPr>
                <w:rFonts w:ascii="Soberana Sans" w:hAnsi="Soberana Sans"/>
                <w:color w:val="000000"/>
                <w:sz w:val="18"/>
                <w:szCs w:val="18"/>
              </w:rPr>
              <w:t>20</w:t>
            </w:r>
          </w:p>
        </w:tc>
        <w:tc>
          <w:tcPr>
            <w:tcW w:w="5807" w:type="dxa"/>
            <w:shd w:val="clear" w:color="auto" w:fill="auto"/>
            <w:noWrap/>
            <w:vAlign w:val="center"/>
            <w:hideMark/>
          </w:tcPr>
          <w:p w14:paraId="04420D6C" w14:textId="77777777" w:rsidR="005A4A57" w:rsidRDefault="005A4A57" w:rsidP="005A4A57">
            <w:pPr>
              <w:rPr>
                <w:rFonts w:ascii="Soberana Sans" w:hAnsi="Soberana Sans"/>
                <w:color w:val="000000"/>
                <w:sz w:val="18"/>
                <w:szCs w:val="18"/>
              </w:rPr>
            </w:pPr>
            <w:r>
              <w:rPr>
                <w:rFonts w:ascii="Soberana Sans" w:hAnsi="Soberana Sans"/>
                <w:color w:val="000000"/>
                <w:sz w:val="18"/>
                <w:szCs w:val="18"/>
              </w:rPr>
              <w:t>Instituto Nacional de Economía Social (readscripción al Ramo 20)</w:t>
            </w:r>
          </w:p>
        </w:tc>
        <w:tc>
          <w:tcPr>
            <w:tcW w:w="1979" w:type="dxa"/>
            <w:shd w:val="clear" w:color="auto" w:fill="auto"/>
            <w:noWrap/>
            <w:vAlign w:val="center"/>
            <w:hideMark/>
          </w:tcPr>
          <w:p w14:paraId="7509A466" w14:textId="77777777" w:rsidR="005A4A57" w:rsidRDefault="005A4A57" w:rsidP="005A4A57">
            <w:pPr>
              <w:jc w:val="center"/>
              <w:rPr>
                <w:rFonts w:ascii="Soberana Sans" w:hAnsi="Soberana Sans"/>
                <w:color w:val="000000"/>
                <w:sz w:val="18"/>
                <w:szCs w:val="18"/>
              </w:rPr>
            </w:pPr>
            <w:r>
              <w:rPr>
                <w:rFonts w:ascii="Soberana Sans" w:hAnsi="Soberana Sans"/>
                <w:color w:val="000000"/>
                <w:sz w:val="18"/>
                <w:szCs w:val="18"/>
              </w:rPr>
              <w:t>01/01/2016</w:t>
            </w:r>
          </w:p>
        </w:tc>
      </w:tr>
    </w:tbl>
    <w:p w14:paraId="0507283E" w14:textId="77777777" w:rsidR="005A4A57" w:rsidRPr="00AB7B6E" w:rsidRDefault="005A4A57" w:rsidP="005A4A57">
      <w:pPr>
        <w:spacing w:after="120"/>
        <w:jc w:val="both"/>
        <w:rPr>
          <w:rFonts w:ascii="Arial" w:hAnsi="Arial" w:cs="Arial"/>
          <w:sz w:val="20"/>
          <w:szCs w:val="20"/>
        </w:rPr>
      </w:pPr>
    </w:p>
    <w:p w14:paraId="7E9F8D6A"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Las Secretarías, Entidades y Organismos Autónomos enlistados son las participantes que forman parte de la colectividad asegurada, sin embargo, la presente relación no tiene un carácter limitativo, sino enunciativo, toda vez que queda la posibilidad de que se incorporen nuevos participantes que a la fecha no estén considerados, lo cual será aceptado por la Aseguradora que se adjudique el presente contrato.</w:t>
      </w:r>
    </w:p>
    <w:p w14:paraId="4A0112DE"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 xml:space="preserve">La incorporación de nuevos participantes a la colectividad asegurada se solicitará a través de la </w:t>
      </w:r>
      <w:proofErr w:type="spellStart"/>
      <w:r w:rsidRPr="00AB7B6E">
        <w:rPr>
          <w:rFonts w:ascii="Arial" w:hAnsi="Arial" w:cs="Arial"/>
          <w:sz w:val="20"/>
          <w:szCs w:val="20"/>
        </w:rPr>
        <w:t>UPCP</w:t>
      </w:r>
      <w:proofErr w:type="spellEnd"/>
      <w:r w:rsidRPr="00AB7B6E">
        <w:rPr>
          <w:rFonts w:ascii="Arial" w:hAnsi="Arial" w:cs="Arial"/>
          <w:sz w:val="20"/>
          <w:szCs w:val="20"/>
        </w:rPr>
        <w:t xml:space="preserve"> y se formalizará por medio de la celebración de convenios modificatorios y el monto de las primas de dichos convenios estará al amparo del presupuesto asignado para el presente contrato.</w:t>
      </w:r>
    </w:p>
    <w:p w14:paraId="263DB620" w14:textId="77777777" w:rsidR="005A4A57" w:rsidRPr="00AB7B6E" w:rsidRDefault="005A4A57" w:rsidP="005A4A57">
      <w:pPr>
        <w:pStyle w:val="Lista2"/>
        <w:spacing w:after="120"/>
        <w:ind w:left="0" w:firstLine="0"/>
        <w:jc w:val="both"/>
        <w:rPr>
          <w:rFonts w:ascii="Arial" w:hAnsi="Arial" w:cs="Arial"/>
          <w:b/>
          <w:sz w:val="20"/>
          <w:szCs w:val="20"/>
          <w:lang w:val="es-MX"/>
        </w:rPr>
      </w:pPr>
      <w:r w:rsidRPr="00AB7B6E">
        <w:rPr>
          <w:rFonts w:ascii="Arial" w:hAnsi="Arial" w:cs="Arial"/>
          <w:b/>
          <w:sz w:val="20"/>
          <w:szCs w:val="20"/>
          <w:lang w:val="es-MX"/>
        </w:rPr>
        <w:t>II. Colectividad asegurada de los pensionados de Organismos Extintos.</w:t>
      </w:r>
    </w:p>
    <w:p w14:paraId="2880BD8C" w14:textId="77777777" w:rsidR="005A4A57" w:rsidRDefault="005A4A57" w:rsidP="005A4A57">
      <w:pPr>
        <w:pStyle w:val="Lista2"/>
        <w:spacing w:after="120"/>
        <w:ind w:left="0" w:firstLine="0"/>
        <w:jc w:val="both"/>
        <w:rPr>
          <w:rFonts w:ascii="Arial" w:hAnsi="Arial" w:cs="Arial"/>
          <w:sz w:val="20"/>
          <w:szCs w:val="20"/>
          <w:lang w:val="es-MX"/>
        </w:rPr>
      </w:pPr>
      <w:r w:rsidRPr="00AB7B6E">
        <w:rPr>
          <w:rFonts w:ascii="Arial" w:hAnsi="Arial" w:cs="Arial"/>
          <w:sz w:val="20"/>
          <w:szCs w:val="20"/>
          <w:lang w:val="es-MX"/>
        </w:rPr>
        <w:t>En la siguiente relación, se encuentran las Secretarías, Órganos Administrativos Desconcentrados, Entidades y Organismos Extintos, que tienen pensionados en la colectividad asegurada de este contrato.</w:t>
      </w:r>
    </w:p>
    <w:p w14:paraId="6DF4681E" w14:textId="77777777" w:rsidR="005A4A57" w:rsidRPr="00AB7B6E" w:rsidRDefault="005A4A57" w:rsidP="005A4A57">
      <w:pPr>
        <w:pStyle w:val="Lista2"/>
        <w:spacing w:after="120"/>
        <w:ind w:left="0" w:firstLine="0"/>
        <w:jc w:val="both"/>
        <w:rPr>
          <w:rFonts w:ascii="Arial" w:hAnsi="Arial" w:cs="Arial"/>
          <w:sz w:val="20"/>
          <w:szCs w:val="20"/>
          <w:lang w:val="es-MX"/>
        </w:rPr>
      </w:pPr>
    </w:p>
    <w:tbl>
      <w:tblPr>
        <w:tblW w:w="10243" w:type="dxa"/>
        <w:tblInd w:w="57" w:type="dxa"/>
        <w:tblCellMar>
          <w:left w:w="70" w:type="dxa"/>
          <w:right w:w="70" w:type="dxa"/>
        </w:tblCellMar>
        <w:tblLook w:val="0000" w:firstRow="0" w:lastRow="0" w:firstColumn="0" w:lastColumn="0" w:noHBand="0" w:noVBand="0"/>
      </w:tblPr>
      <w:tblGrid>
        <w:gridCol w:w="541"/>
        <w:gridCol w:w="9702"/>
      </w:tblGrid>
      <w:tr w:rsidR="005A4A57" w:rsidRPr="00300081" w14:paraId="63EE450E" w14:textId="77777777" w:rsidTr="005A4A57">
        <w:trPr>
          <w:trHeight w:val="285"/>
        </w:trPr>
        <w:tc>
          <w:tcPr>
            <w:tcW w:w="10243" w:type="dxa"/>
            <w:gridSpan w:val="2"/>
            <w:tcBorders>
              <w:top w:val="single" w:sz="8" w:space="0" w:color="000000"/>
              <w:left w:val="single" w:sz="8" w:space="0" w:color="000000"/>
              <w:bottom w:val="single" w:sz="8" w:space="0" w:color="000000"/>
              <w:right w:val="single" w:sz="8" w:space="0" w:color="000000"/>
            </w:tcBorders>
            <w:shd w:val="pct12" w:color="auto" w:fill="FFFFFF"/>
            <w:vAlign w:val="center"/>
          </w:tcPr>
          <w:p w14:paraId="544B32F2" w14:textId="77777777" w:rsidR="005A4A57" w:rsidRPr="001F6042" w:rsidRDefault="005A4A57" w:rsidP="005A4A57">
            <w:pPr>
              <w:spacing w:after="120"/>
              <w:jc w:val="center"/>
              <w:rPr>
                <w:rFonts w:ascii="Arial" w:hAnsi="Arial" w:cs="Arial"/>
                <w:b/>
                <w:bCs/>
                <w:sz w:val="20"/>
                <w:szCs w:val="20"/>
              </w:rPr>
            </w:pPr>
            <w:r w:rsidRPr="001F6042">
              <w:rPr>
                <w:rFonts w:ascii="Arial" w:hAnsi="Arial" w:cs="Arial"/>
                <w:b/>
                <w:bCs/>
                <w:sz w:val="20"/>
                <w:szCs w:val="20"/>
              </w:rPr>
              <w:t>Organismos Extintos</w:t>
            </w:r>
          </w:p>
        </w:tc>
      </w:tr>
      <w:tr w:rsidR="005A4A57" w:rsidRPr="00300081" w14:paraId="2B3B2312" w14:textId="77777777" w:rsidTr="005A4A57">
        <w:trPr>
          <w:trHeight w:val="255"/>
        </w:trPr>
        <w:tc>
          <w:tcPr>
            <w:tcW w:w="541" w:type="dxa"/>
            <w:tcBorders>
              <w:top w:val="single" w:sz="8" w:space="0" w:color="000000"/>
              <w:left w:val="single" w:sz="4" w:space="0" w:color="auto"/>
              <w:bottom w:val="single" w:sz="4" w:space="0" w:color="auto"/>
              <w:right w:val="single" w:sz="4" w:space="0" w:color="auto"/>
            </w:tcBorders>
            <w:shd w:val="clear" w:color="auto" w:fill="auto"/>
            <w:noWrap/>
            <w:vAlign w:val="bottom"/>
          </w:tcPr>
          <w:p w14:paraId="46DC0D71"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1</w:t>
            </w:r>
          </w:p>
        </w:tc>
        <w:tc>
          <w:tcPr>
            <w:tcW w:w="9702" w:type="dxa"/>
            <w:tcBorders>
              <w:top w:val="single" w:sz="8" w:space="0" w:color="000000"/>
              <w:left w:val="nil"/>
              <w:bottom w:val="single" w:sz="4" w:space="0" w:color="auto"/>
              <w:right w:val="single" w:sz="4" w:space="0" w:color="auto"/>
            </w:tcBorders>
            <w:shd w:val="clear" w:color="auto" w:fill="auto"/>
            <w:noWrap/>
            <w:vAlign w:val="bottom"/>
          </w:tcPr>
          <w:p w14:paraId="02FC7C59"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Instituto Nacional de Estadística, Geografía e Informática</w:t>
            </w:r>
          </w:p>
        </w:tc>
      </w:tr>
      <w:tr w:rsidR="005A4A57" w:rsidRPr="00300081" w14:paraId="50314CD4" w14:textId="77777777" w:rsidTr="005A4A57">
        <w:trPr>
          <w:trHeight w:val="255"/>
        </w:trPr>
        <w:tc>
          <w:tcPr>
            <w:tcW w:w="541" w:type="dxa"/>
            <w:tcBorders>
              <w:top w:val="nil"/>
              <w:left w:val="single" w:sz="4" w:space="0" w:color="auto"/>
              <w:bottom w:val="single" w:sz="4" w:space="0" w:color="auto"/>
              <w:right w:val="single" w:sz="4" w:space="0" w:color="auto"/>
            </w:tcBorders>
            <w:shd w:val="clear" w:color="auto" w:fill="auto"/>
            <w:noWrap/>
            <w:vAlign w:val="bottom"/>
          </w:tcPr>
          <w:p w14:paraId="16BD40FC"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2</w:t>
            </w:r>
          </w:p>
        </w:tc>
        <w:tc>
          <w:tcPr>
            <w:tcW w:w="9702" w:type="dxa"/>
            <w:tcBorders>
              <w:top w:val="nil"/>
              <w:left w:val="nil"/>
              <w:bottom w:val="single" w:sz="4" w:space="0" w:color="auto"/>
              <w:right w:val="single" w:sz="4" w:space="0" w:color="auto"/>
            </w:tcBorders>
            <w:shd w:val="clear" w:color="auto" w:fill="auto"/>
            <w:noWrap/>
            <w:vAlign w:val="bottom"/>
          </w:tcPr>
          <w:p w14:paraId="7572CD0C"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Autotransporte Urbano de Pasajeros Ruta 100</w:t>
            </w:r>
          </w:p>
        </w:tc>
      </w:tr>
      <w:tr w:rsidR="005A4A57" w:rsidRPr="007D682D" w14:paraId="3B167B15" w14:textId="77777777" w:rsidTr="005A4A57">
        <w:trPr>
          <w:trHeight w:val="255"/>
        </w:trPr>
        <w:tc>
          <w:tcPr>
            <w:tcW w:w="541" w:type="dxa"/>
            <w:tcBorders>
              <w:top w:val="nil"/>
              <w:left w:val="single" w:sz="4" w:space="0" w:color="auto"/>
              <w:bottom w:val="single" w:sz="4" w:space="0" w:color="auto"/>
              <w:right w:val="single" w:sz="4" w:space="0" w:color="auto"/>
            </w:tcBorders>
            <w:shd w:val="clear" w:color="auto" w:fill="auto"/>
            <w:noWrap/>
            <w:vAlign w:val="bottom"/>
          </w:tcPr>
          <w:p w14:paraId="0E5D4A71"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3</w:t>
            </w:r>
          </w:p>
        </w:tc>
        <w:tc>
          <w:tcPr>
            <w:tcW w:w="9702" w:type="dxa"/>
            <w:tcBorders>
              <w:top w:val="nil"/>
              <w:left w:val="nil"/>
              <w:bottom w:val="single" w:sz="4" w:space="0" w:color="auto"/>
              <w:right w:val="single" w:sz="4" w:space="0" w:color="auto"/>
            </w:tcBorders>
            <w:shd w:val="clear" w:color="auto" w:fill="auto"/>
            <w:noWrap/>
            <w:vAlign w:val="bottom"/>
          </w:tcPr>
          <w:p w14:paraId="2BFD9A55" w14:textId="77777777" w:rsidR="005A4A57" w:rsidRPr="007D682D" w:rsidRDefault="005A4A57" w:rsidP="005A4A57">
            <w:pPr>
              <w:spacing w:after="120"/>
              <w:rPr>
                <w:rFonts w:ascii="Arial" w:hAnsi="Arial" w:cs="Arial"/>
                <w:sz w:val="20"/>
                <w:szCs w:val="20"/>
                <w:lang w:val="pt-PT"/>
              </w:rPr>
            </w:pPr>
            <w:r w:rsidRPr="007D682D">
              <w:rPr>
                <w:rFonts w:ascii="Arial" w:hAnsi="Arial" w:cs="Arial"/>
                <w:sz w:val="20"/>
                <w:szCs w:val="20"/>
                <w:lang w:val="pt-PT"/>
              </w:rPr>
              <w:t>C. Materno Infantil Gral. Maximino Ávila Camacho</w:t>
            </w:r>
          </w:p>
        </w:tc>
      </w:tr>
      <w:tr w:rsidR="005A4A57" w:rsidRPr="00300081" w14:paraId="0FD4A24B" w14:textId="77777777" w:rsidTr="005A4A57">
        <w:trPr>
          <w:trHeight w:val="255"/>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7CA40D"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4</w:t>
            </w:r>
          </w:p>
        </w:tc>
        <w:tc>
          <w:tcPr>
            <w:tcW w:w="9702" w:type="dxa"/>
            <w:tcBorders>
              <w:top w:val="single" w:sz="4" w:space="0" w:color="auto"/>
              <w:left w:val="nil"/>
              <w:bottom w:val="single" w:sz="4" w:space="0" w:color="auto"/>
              <w:right w:val="single" w:sz="4" w:space="0" w:color="auto"/>
            </w:tcBorders>
            <w:shd w:val="clear" w:color="auto" w:fill="auto"/>
            <w:noWrap/>
            <w:vAlign w:val="bottom"/>
          </w:tcPr>
          <w:p w14:paraId="10AE753F"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Centro de Ingeniería y Desarrollo Industrial</w:t>
            </w:r>
          </w:p>
        </w:tc>
      </w:tr>
      <w:tr w:rsidR="005A4A57" w:rsidRPr="00300081" w14:paraId="66F3461A" w14:textId="77777777" w:rsidTr="005A4A57">
        <w:trPr>
          <w:trHeight w:val="255"/>
        </w:trPr>
        <w:tc>
          <w:tcPr>
            <w:tcW w:w="541" w:type="dxa"/>
            <w:tcBorders>
              <w:top w:val="nil"/>
              <w:left w:val="single" w:sz="4" w:space="0" w:color="auto"/>
              <w:bottom w:val="single" w:sz="4" w:space="0" w:color="auto"/>
              <w:right w:val="single" w:sz="4" w:space="0" w:color="auto"/>
            </w:tcBorders>
            <w:shd w:val="clear" w:color="auto" w:fill="auto"/>
            <w:noWrap/>
            <w:vAlign w:val="bottom"/>
          </w:tcPr>
          <w:p w14:paraId="6B62D7C2"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5</w:t>
            </w:r>
          </w:p>
        </w:tc>
        <w:tc>
          <w:tcPr>
            <w:tcW w:w="9702" w:type="dxa"/>
            <w:tcBorders>
              <w:top w:val="nil"/>
              <w:left w:val="nil"/>
              <w:bottom w:val="single" w:sz="4" w:space="0" w:color="auto"/>
              <w:right w:val="single" w:sz="4" w:space="0" w:color="auto"/>
            </w:tcBorders>
            <w:shd w:val="clear" w:color="auto" w:fill="auto"/>
            <w:noWrap/>
            <w:vAlign w:val="bottom"/>
          </w:tcPr>
          <w:p w14:paraId="49FC1660"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Centro de Investigaciones Ecológicas Del Sureste</w:t>
            </w:r>
          </w:p>
        </w:tc>
      </w:tr>
      <w:tr w:rsidR="005A4A57" w:rsidRPr="00300081" w14:paraId="4CF0F7FF" w14:textId="77777777" w:rsidTr="005A4A57">
        <w:trPr>
          <w:trHeight w:val="255"/>
        </w:trPr>
        <w:tc>
          <w:tcPr>
            <w:tcW w:w="541" w:type="dxa"/>
            <w:tcBorders>
              <w:top w:val="nil"/>
              <w:left w:val="single" w:sz="4" w:space="0" w:color="auto"/>
              <w:bottom w:val="single" w:sz="4" w:space="0" w:color="auto"/>
              <w:right w:val="single" w:sz="4" w:space="0" w:color="auto"/>
            </w:tcBorders>
            <w:shd w:val="clear" w:color="auto" w:fill="auto"/>
            <w:noWrap/>
            <w:vAlign w:val="bottom"/>
          </w:tcPr>
          <w:p w14:paraId="1DD53C7F"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6</w:t>
            </w:r>
          </w:p>
        </w:tc>
        <w:tc>
          <w:tcPr>
            <w:tcW w:w="9702" w:type="dxa"/>
            <w:tcBorders>
              <w:top w:val="nil"/>
              <w:left w:val="nil"/>
              <w:bottom w:val="single" w:sz="4" w:space="0" w:color="auto"/>
              <w:right w:val="single" w:sz="4" w:space="0" w:color="auto"/>
            </w:tcBorders>
            <w:shd w:val="clear" w:color="auto" w:fill="auto"/>
            <w:noWrap/>
            <w:vAlign w:val="bottom"/>
          </w:tcPr>
          <w:p w14:paraId="187EA0F1"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Centro Nacional de Investigaciones Agrarias</w:t>
            </w:r>
          </w:p>
        </w:tc>
      </w:tr>
      <w:tr w:rsidR="005A4A57" w:rsidRPr="00300081" w14:paraId="42AD8B98" w14:textId="77777777" w:rsidTr="005A4A57">
        <w:trPr>
          <w:trHeight w:val="255"/>
        </w:trPr>
        <w:tc>
          <w:tcPr>
            <w:tcW w:w="541" w:type="dxa"/>
            <w:tcBorders>
              <w:top w:val="nil"/>
              <w:left w:val="single" w:sz="4" w:space="0" w:color="auto"/>
              <w:bottom w:val="single" w:sz="4" w:space="0" w:color="auto"/>
              <w:right w:val="single" w:sz="4" w:space="0" w:color="auto"/>
            </w:tcBorders>
            <w:shd w:val="clear" w:color="auto" w:fill="auto"/>
            <w:noWrap/>
            <w:vAlign w:val="bottom"/>
          </w:tcPr>
          <w:p w14:paraId="5366BF30"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7</w:t>
            </w:r>
          </w:p>
        </w:tc>
        <w:tc>
          <w:tcPr>
            <w:tcW w:w="9702" w:type="dxa"/>
            <w:tcBorders>
              <w:top w:val="nil"/>
              <w:left w:val="nil"/>
              <w:bottom w:val="single" w:sz="4" w:space="0" w:color="auto"/>
              <w:right w:val="single" w:sz="4" w:space="0" w:color="auto"/>
            </w:tcBorders>
            <w:shd w:val="clear" w:color="auto" w:fill="auto"/>
            <w:noWrap/>
            <w:vAlign w:val="bottom"/>
          </w:tcPr>
          <w:p w14:paraId="27C16E34"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Comisión de Aguas Del Valle De México</w:t>
            </w:r>
          </w:p>
        </w:tc>
      </w:tr>
      <w:tr w:rsidR="005A4A57" w:rsidRPr="00300081" w14:paraId="765D104A" w14:textId="77777777" w:rsidTr="005A4A57">
        <w:trPr>
          <w:trHeight w:val="255"/>
        </w:trPr>
        <w:tc>
          <w:tcPr>
            <w:tcW w:w="541" w:type="dxa"/>
            <w:tcBorders>
              <w:top w:val="nil"/>
              <w:left w:val="single" w:sz="4" w:space="0" w:color="auto"/>
              <w:bottom w:val="single" w:sz="4" w:space="0" w:color="auto"/>
              <w:right w:val="single" w:sz="4" w:space="0" w:color="auto"/>
            </w:tcBorders>
            <w:shd w:val="clear" w:color="auto" w:fill="auto"/>
            <w:noWrap/>
            <w:vAlign w:val="bottom"/>
          </w:tcPr>
          <w:p w14:paraId="16D123BB"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8</w:t>
            </w:r>
          </w:p>
        </w:tc>
        <w:tc>
          <w:tcPr>
            <w:tcW w:w="9702" w:type="dxa"/>
            <w:tcBorders>
              <w:top w:val="nil"/>
              <w:left w:val="nil"/>
              <w:bottom w:val="single" w:sz="4" w:space="0" w:color="auto"/>
              <w:right w:val="single" w:sz="4" w:space="0" w:color="auto"/>
            </w:tcBorders>
            <w:shd w:val="clear" w:color="auto" w:fill="auto"/>
            <w:noWrap/>
            <w:vAlign w:val="bottom"/>
          </w:tcPr>
          <w:p w14:paraId="70548AC8"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Comisión de Río Grijalva</w:t>
            </w:r>
          </w:p>
        </w:tc>
      </w:tr>
      <w:tr w:rsidR="005A4A57" w:rsidRPr="00300081" w14:paraId="61D62908" w14:textId="77777777" w:rsidTr="005A4A57">
        <w:trPr>
          <w:trHeight w:val="255"/>
        </w:trPr>
        <w:tc>
          <w:tcPr>
            <w:tcW w:w="541" w:type="dxa"/>
            <w:tcBorders>
              <w:top w:val="nil"/>
              <w:left w:val="single" w:sz="4" w:space="0" w:color="auto"/>
              <w:bottom w:val="single" w:sz="4" w:space="0" w:color="auto"/>
              <w:right w:val="single" w:sz="4" w:space="0" w:color="auto"/>
            </w:tcBorders>
            <w:shd w:val="clear" w:color="auto" w:fill="auto"/>
            <w:noWrap/>
            <w:vAlign w:val="bottom"/>
          </w:tcPr>
          <w:p w14:paraId="6B46EDFA"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9</w:t>
            </w:r>
          </w:p>
        </w:tc>
        <w:tc>
          <w:tcPr>
            <w:tcW w:w="9702" w:type="dxa"/>
            <w:tcBorders>
              <w:top w:val="nil"/>
              <w:left w:val="nil"/>
              <w:bottom w:val="single" w:sz="4" w:space="0" w:color="auto"/>
              <w:right w:val="single" w:sz="4" w:space="0" w:color="auto"/>
            </w:tcBorders>
            <w:shd w:val="clear" w:color="auto" w:fill="auto"/>
            <w:noWrap/>
            <w:vAlign w:val="bottom"/>
          </w:tcPr>
          <w:p w14:paraId="1B247CD8"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Comisión del Lago de Texcoco</w:t>
            </w:r>
          </w:p>
        </w:tc>
      </w:tr>
      <w:tr w:rsidR="005A4A57" w:rsidRPr="00300081" w14:paraId="75553F68" w14:textId="77777777" w:rsidTr="005A4A57">
        <w:trPr>
          <w:trHeight w:val="255"/>
        </w:trPr>
        <w:tc>
          <w:tcPr>
            <w:tcW w:w="541" w:type="dxa"/>
            <w:tcBorders>
              <w:top w:val="nil"/>
              <w:left w:val="single" w:sz="4" w:space="0" w:color="auto"/>
              <w:bottom w:val="single" w:sz="4" w:space="0" w:color="auto"/>
              <w:right w:val="single" w:sz="4" w:space="0" w:color="auto"/>
            </w:tcBorders>
            <w:shd w:val="clear" w:color="auto" w:fill="auto"/>
            <w:noWrap/>
            <w:vAlign w:val="bottom"/>
          </w:tcPr>
          <w:p w14:paraId="6FF10B71"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10</w:t>
            </w:r>
          </w:p>
        </w:tc>
        <w:tc>
          <w:tcPr>
            <w:tcW w:w="9702" w:type="dxa"/>
            <w:tcBorders>
              <w:top w:val="nil"/>
              <w:left w:val="nil"/>
              <w:bottom w:val="single" w:sz="4" w:space="0" w:color="auto"/>
              <w:right w:val="single" w:sz="4" w:space="0" w:color="auto"/>
            </w:tcBorders>
            <w:shd w:val="clear" w:color="auto" w:fill="auto"/>
            <w:noWrap/>
            <w:vAlign w:val="bottom"/>
          </w:tcPr>
          <w:p w14:paraId="0D50F1B4"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Comisión del Río Fuerte</w:t>
            </w:r>
          </w:p>
        </w:tc>
      </w:tr>
      <w:tr w:rsidR="005A4A57" w:rsidRPr="00300081" w14:paraId="4415FBF1" w14:textId="77777777" w:rsidTr="005A4A57">
        <w:trPr>
          <w:trHeight w:val="255"/>
        </w:trPr>
        <w:tc>
          <w:tcPr>
            <w:tcW w:w="541" w:type="dxa"/>
            <w:tcBorders>
              <w:top w:val="nil"/>
              <w:left w:val="single" w:sz="4" w:space="0" w:color="auto"/>
              <w:bottom w:val="single" w:sz="4" w:space="0" w:color="auto"/>
              <w:right w:val="single" w:sz="4" w:space="0" w:color="auto"/>
            </w:tcBorders>
            <w:shd w:val="clear" w:color="auto" w:fill="auto"/>
            <w:noWrap/>
            <w:vAlign w:val="bottom"/>
          </w:tcPr>
          <w:p w14:paraId="626E81C0"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11</w:t>
            </w:r>
          </w:p>
        </w:tc>
        <w:tc>
          <w:tcPr>
            <w:tcW w:w="9702" w:type="dxa"/>
            <w:tcBorders>
              <w:top w:val="nil"/>
              <w:left w:val="nil"/>
              <w:bottom w:val="single" w:sz="4" w:space="0" w:color="auto"/>
              <w:right w:val="single" w:sz="4" w:space="0" w:color="auto"/>
            </w:tcBorders>
            <w:shd w:val="clear" w:color="auto" w:fill="auto"/>
            <w:noWrap/>
            <w:vAlign w:val="bottom"/>
          </w:tcPr>
          <w:p w14:paraId="44747E16"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Comisión del Río Papaloapan</w:t>
            </w:r>
          </w:p>
        </w:tc>
      </w:tr>
      <w:tr w:rsidR="005A4A57" w:rsidRPr="00300081" w14:paraId="6C7F9A5A" w14:textId="77777777" w:rsidTr="005A4A57">
        <w:trPr>
          <w:trHeight w:val="255"/>
        </w:trPr>
        <w:tc>
          <w:tcPr>
            <w:tcW w:w="541" w:type="dxa"/>
            <w:tcBorders>
              <w:top w:val="nil"/>
              <w:left w:val="single" w:sz="4" w:space="0" w:color="auto"/>
              <w:bottom w:val="single" w:sz="4" w:space="0" w:color="auto"/>
              <w:right w:val="single" w:sz="4" w:space="0" w:color="auto"/>
            </w:tcBorders>
            <w:shd w:val="clear" w:color="auto" w:fill="auto"/>
            <w:noWrap/>
            <w:vAlign w:val="bottom"/>
          </w:tcPr>
          <w:p w14:paraId="1A6F2040"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lastRenderedPageBreak/>
              <w:t>12</w:t>
            </w:r>
          </w:p>
        </w:tc>
        <w:tc>
          <w:tcPr>
            <w:tcW w:w="9702" w:type="dxa"/>
            <w:tcBorders>
              <w:top w:val="nil"/>
              <w:left w:val="nil"/>
              <w:bottom w:val="single" w:sz="4" w:space="0" w:color="auto"/>
              <w:right w:val="single" w:sz="4" w:space="0" w:color="auto"/>
            </w:tcBorders>
            <w:shd w:val="clear" w:color="auto" w:fill="auto"/>
            <w:noWrap/>
            <w:vAlign w:val="bottom"/>
          </w:tcPr>
          <w:p w14:paraId="3434E69B"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 xml:space="preserve">Comisión </w:t>
            </w:r>
            <w:proofErr w:type="spellStart"/>
            <w:r w:rsidRPr="003E60D3">
              <w:rPr>
                <w:rFonts w:ascii="Arial" w:hAnsi="Arial" w:cs="Arial"/>
                <w:sz w:val="20"/>
                <w:szCs w:val="20"/>
              </w:rPr>
              <w:t>Mex</w:t>
            </w:r>
            <w:proofErr w:type="spellEnd"/>
            <w:r w:rsidRPr="003E60D3">
              <w:rPr>
                <w:rFonts w:ascii="Arial" w:hAnsi="Arial" w:cs="Arial"/>
                <w:sz w:val="20"/>
                <w:szCs w:val="20"/>
              </w:rPr>
              <w:t xml:space="preserve">-Am Erradicación del </w:t>
            </w:r>
            <w:proofErr w:type="spellStart"/>
            <w:r w:rsidRPr="003E60D3">
              <w:rPr>
                <w:rFonts w:ascii="Arial" w:hAnsi="Arial" w:cs="Arial"/>
                <w:sz w:val="20"/>
                <w:szCs w:val="20"/>
              </w:rPr>
              <w:t>G.B.G</w:t>
            </w:r>
            <w:proofErr w:type="spellEnd"/>
            <w:r w:rsidRPr="003E60D3">
              <w:rPr>
                <w:rFonts w:ascii="Arial" w:hAnsi="Arial" w:cs="Arial"/>
                <w:sz w:val="20"/>
                <w:szCs w:val="20"/>
              </w:rPr>
              <w:t>.</w:t>
            </w:r>
          </w:p>
        </w:tc>
      </w:tr>
      <w:tr w:rsidR="005A4A57" w:rsidRPr="00300081" w14:paraId="41B04112" w14:textId="77777777" w:rsidTr="005A4A57">
        <w:trPr>
          <w:trHeight w:val="255"/>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516AEC"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13</w:t>
            </w:r>
          </w:p>
        </w:tc>
        <w:tc>
          <w:tcPr>
            <w:tcW w:w="970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7FE63B"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Comisión Nacional Coordinadora de Puertos</w:t>
            </w:r>
          </w:p>
        </w:tc>
      </w:tr>
      <w:tr w:rsidR="005A4A57" w:rsidRPr="00300081" w14:paraId="0DE6ACD6" w14:textId="77777777" w:rsidTr="005A4A57">
        <w:trPr>
          <w:trHeight w:val="255"/>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BD2F00"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14</w:t>
            </w:r>
          </w:p>
        </w:tc>
        <w:tc>
          <w:tcPr>
            <w:tcW w:w="970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C0D635"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Comisión Nacional de Derechos Humanos</w:t>
            </w:r>
          </w:p>
        </w:tc>
      </w:tr>
      <w:tr w:rsidR="005A4A57" w:rsidRPr="00300081" w14:paraId="7AC219C9" w14:textId="77777777" w:rsidTr="005A4A57">
        <w:trPr>
          <w:trHeight w:val="255"/>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8151B3"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15</w:t>
            </w:r>
          </w:p>
        </w:tc>
        <w:tc>
          <w:tcPr>
            <w:tcW w:w="9702" w:type="dxa"/>
            <w:tcBorders>
              <w:top w:val="single" w:sz="4" w:space="0" w:color="auto"/>
              <w:left w:val="nil"/>
              <w:bottom w:val="single" w:sz="4" w:space="0" w:color="auto"/>
              <w:right w:val="single" w:sz="4" w:space="0" w:color="auto"/>
            </w:tcBorders>
            <w:shd w:val="clear" w:color="auto" w:fill="auto"/>
            <w:noWrap/>
            <w:vAlign w:val="bottom"/>
          </w:tcPr>
          <w:p w14:paraId="2D283691"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Comisión Nacional de Fruticultura</w:t>
            </w:r>
          </w:p>
        </w:tc>
      </w:tr>
      <w:tr w:rsidR="005A4A57" w:rsidRPr="00300081" w14:paraId="05DBF545" w14:textId="77777777" w:rsidTr="005A4A57">
        <w:trPr>
          <w:trHeight w:val="255"/>
        </w:trPr>
        <w:tc>
          <w:tcPr>
            <w:tcW w:w="541" w:type="dxa"/>
            <w:tcBorders>
              <w:top w:val="nil"/>
              <w:left w:val="single" w:sz="4" w:space="0" w:color="auto"/>
              <w:bottom w:val="single" w:sz="4" w:space="0" w:color="auto"/>
              <w:right w:val="single" w:sz="4" w:space="0" w:color="auto"/>
            </w:tcBorders>
            <w:shd w:val="clear" w:color="auto" w:fill="auto"/>
            <w:noWrap/>
            <w:vAlign w:val="bottom"/>
          </w:tcPr>
          <w:p w14:paraId="03642E4E"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16</w:t>
            </w:r>
          </w:p>
        </w:tc>
        <w:tc>
          <w:tcPr>
            <w:tcW w:w="9702" w:type="dxa"/>
            <w:tcBorders>
              <w:top w:val="nil"/>
              <w:left w:val="nil"/>
              <w:bottom w:val="single" w:sz="4" w:space="0" w:color="auto"/>
              <w:right w:val="single" w:sz="4" w:space="0" w:color="auto"/>
            </w:tcBorders>
            <w:shd w:val="clear" w:color="auto" w:fill="auto"/>
            <w:noWrap/>
            <w:vAlign w:val="bottom"/>
          </w:tcPr>
          <w:p w14:paraId="35512A99"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Comisión Nacional de la Industria del Maíz para Consumo Humano</w:t>
            </w:r>
          </w:p>
        </w:tc>
      </w:tr>
      <w:tr w:rsidR="005A4A57" w:rsidRPr="00300081" w14:paraId="37A9842B" w14:textId="77777777" w:rsidTr="005A4A57">
        <w:trPr>
          <w:trHeight w:val="255"/>
        </w:trPr>
        <w:tc>
          <w:tcPr>
            <w:tcW w:w="541" w:type="dxa"/>
            <w:tcBorders>
              <w:top w:val="nil"/>
              <w:left w:val="single" w:sz="4" w:space="0" w:color="auto"/>
              <w:bottom w:val="single" w:sz="4" w:space="0" w:color="auto"/>
              <w:right w:val="single" w:sz="4" w:space="0" w:color="auto"/>
            </w:tcBorders>
            <w:shd w:val="clear" w:color="auto" w:fill="auto"/>
            <w:noWrap/>
            <w:vAlign w:val="bottom"/>
          </w:tcPr>
          <w:p w14:paraId="625D08B1"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17</w:t>
            </w:r>
          </w:p>
        </w:tc>
        <w:tc>
          <w:tcPr>
            <w:tcW w:w="9702" w:type="dxa"/>
            <w:tcBorders>
              <w:top w:val="nil"/>
              <w:left w:val="nil"/>
              <w:bottom w:val="single" w:sz="4" w:space="0" w:color="auto"/>
              <w:right w:val="single" w:sz="4" w:space="0" w:color="auto"/>
            </w:tcBorders>
            <w:shd w:val="clear" w:color="auto" w:fill="auto"/>
            <w:noWrap/>
            <w:vAlign w:val="bottom"/>
          </w:tcPr>
          <w:p w14:paraId="26236A16"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Comisión Nacional de Tarifas de Electricidad y Gas</w:t>
            </w:r>
          </w:p>
        </w:tc>
      </w:tr>
      <w:tr w:rsidR="005A4A57" w:rsidRPr="00300081" w14:paraId="2645CA52" w14:textId="77777777" w:rsidTr="005A4A57">
        <w:trPr>
          <w:trHeight w:val="255"/>
        </w:trPr>
        <w:tc>
          <w:tcPr>
            <w:tcW w:w="541" w:type="dxa"/>
            <w:tcBorders>
              <w:top w:val="nil"/>
              <w:left w:val="single" w:sz="4" w:space="0" w:color="auto"/>
              <w:bottom w:val="single" w:sz="4" w:space="0" w:color="auto"/>
              <w:right w:val="single" w:sz="4" w:space="0" w:color="auto"/>
            </w:tcBorders>
            <w:shd w:val="clear" w:color="auto" w:fill="auto"/>
            <w:noWrap/>
            <w:vAlign w:val="bottom"/>
          </w:tcPr>
          <w:p w14:paraId="7D40259B"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18</w:t>
            </w:r>
          </w:p>
        </w:tc>
        <w:tc>
          <w:tcPr>
            <w:tcW w:w="9702" w:type="dxa"/>
            <w:tcBorders>
              <w:top w:val="nil"/>
              <w:left w:val="nil"/>
              <w:bottom w:val="single" w:sz="4" w:space="0" w:color="auto"/>
              <w:right w:val="single" w:sz="4" w:space="0" w:color="auto"/>
            </w:tcBorders>
            <w:shd w:val="clear" w:color="auto" w:fill="auto"/>
            <w:noWrap/>
            <w:vAlign w:val="bottom"/>
          </w:tcPr>
          <w:p w14:paraId="20EFB029"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Comisión Nacional del Cacao</w:t>
            </w:r>
          </w:p>
        </w:tc>
      </w:tr>
      <w:tr w:rsidR="005A4A57" w:rsidRPr="00300081" w14:paraId="0A2182BB" w14:textId="77777777" w:rsidTr="005A4A57">
        <w:trPr>
          <w:trHeight w:val="255"/>
        </w:trPr>
        <w:tc>
          <w:tcPr>
            <w:tcW w:w="541" w:type="dxa"/>
            <w:tcBorders>
              <w:top w:val="nil"/>
              <w:left w:val="single" w:sz="4" w:space="0" w:color="auto"/>
              <w:bottom w:val="single" w:sz="4" w:space="0" w:color="auto"/>
              <w:right w:val="single" w:sz="4" w:space="0" w:color="auto"/>
            </w:tcBorders>
            <w:shd w:val="clear" w:color="auto" w:fill="auto"/>
            <w:noWrap/>
            <w:vAlign w:val="bottom"/>
          </w:tcPr>
          <w:p w14:paraId="5E6F72D2"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19</w:t>
            </w:r>
          </w:p>
        </w:tc>
        <w:tc>
          <w:tcPr>
            <w:tcW w:w="9702" w:type="dxa"/>
            <w:tcBorders>
              <w:top w:val="nil"/>
              <w:left w:val="nil"/>
              <w:bottom w:val="single" w:sz="4" w:space="0" w:color="auto"/>
              <w:right w:val="single" w:sz="4" w:space="0" w:color="auto"/>
            </w:tcBorders>
            <w:shd w:val="clear" w:color="auto" w:fill="auto"/>
            <w:noWrap/>
            <w:vAlign w:val="bottom"/>
          </w:tcPr>
          <w:p w14:paraId="7494C39E"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Consejo Nacional de Rec. Atención de la Juventud</w:t>
            </w:r>
          </w:p>
        </w:tc>
      </w:tr>
      <w:tr w:rsidR="005A4A57" w:rsidRPr="00300081" w14:paraId="45742152" w14:textId="77777777" w:rsidTr="005A4A57">
        <w:trPr>
          <w:trHeight w:val="255"/>
        </w:trPr>
        <w:tc>
          <w:tcPr>
            <w:tcW w:w="541" w:type="dxa"/>
            <w:tcBorders>
              <w:top w:val="nil"/>
              <w:left w:val="single" w:sz="4" w:space="0" w:color="auto"/>
              <w:bottom w:val="single" w:sz="4" w:space="0" w:color="auto"/>
              <w:right w:val="single" w:sz="4" w:space="0" w:color="auto"/>
            </w:tcBorders>
            <w:shd w:val="clear" w:color="auto" w:fill="auto"/>
            <w:noWrap/>
            <w:vAlign w:val="bottom"/>
          </w:tcPr>
          <w:p w14:paraId="42A0FD00"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20</w:t>
            </w:r>
          </w:p>
        </w:tc>
        <w:tc>
          <w:tcPr>
            <w:tcW w:w="9702" w:type="dxa"/>
            <w:tcBorders>
              <w:top w:val="nil"/>
              <w:left w:val="nil"/>
              <w:bottom w:val="single" w:sz="4" w:space="0" w:color="auto"/>
              <w:right w:val="single" w:sz="4" w:space="0" w:color="auto"/>
            </w:tcBorders>
            <w:shd w:val="clear" w:color="auto" w:fill="auto"/>
            <w:noWrap/>
            <w:vAlign w:val="bottom"/>
          </w:tcPr>
          <w:p w14:paraId="3516C443"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Consejo Nacional de Turismo</w:t>
            </w:r>
          </w:p>
        </w:tc>
      </w:tr>
      <w:tr w:rsidR="005A4A57" w:rsidRPr="00300081" w14:paraId="0C9DDD3D" w14:textId="77777777" w:rsidTr="005A4A57">
        <w:trPr>
          <w:trHeight w:val="255"/>
        </w:trPr>
        <w:tc>
          <w:tcPr>
            <w:tcW w:w="541" w:type="dxa"/>
            <w:tcBorders>
              <w:top w:val="nil"/>
              <w:left w:val="single" w:sz="4" w:space="0" w:color="auto"/>
              <w:bottom w:val="single" w:sz="4" w:space="0" w:color="auto"/>
              <w:right w:val="single" w:sz="4" w:space="0" w:color="auto"/>
            </w:tcBorders>
            <w:shd w:val="clear" w:color="auto" w:fill="auto"/>
            <w:noWrap/>
            <w:vAlign w:val="bottom"/>
          </w:tcPr>
          <w:p w14:paraId="132F1E9C"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21</w:t>
            </w:r>
          </w:p>
        </w:tc>
        <w:tc>
          <w:tcPr>
            <w:tcW w:w="9702" w:type="dxa"/>
            <w:tcBorders>
              <w:top w:val="nil"/>
              <w:left w:val="nil"/>
              <w:bottom w:val="single" w:sz="4" w:space="0" w:color="auto"/>
              <w:right w:val="single" w:sz="4" w:space="0" w:color="auto"/>
            </w:tcBorders>
            <w:shd w:val="clear" w:color="auto" w:fill="auto"/>
            <w:noWrap/>
            <w:vAlign w:val="bottom"/>
          </w:tcPr>
          <w:p w14:paraId="11B5F5A8"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Departamento de la Industria Militar</w:t>
            </w:r>
          </w:p>
        </w:tc>
      </w:tr>
      <w:tr w:rsidR="005A4A57" w:rsidRPr="00300081" w14:paraId="27985795" w14:textId="77777777" w:rsidTr="005A4A57">
        <w:trPr>
          <w:trHeight w:val="255"/>
        </w:trPr>
        <w:tc>
          <w:tcPr>
            <w:tcW w:w="541" w:type="dxa"/>
            <w:tcBorders>
              <w:top w:val="nil"/>
              <w:left w:val="single" w:sz="4" w:space="0" w:color="auto"/>
              <w:bottom w:val="single" w:sz="4" w:space="0" w:color="auto"/>
              <w:right w:val="single" w:sz="4" w:space="0" w:color="auto"/>
            </w:tcBorders>
            <w:shd w:val="clear" w:color="auto" w:fill="auto"/>
            <w:noWrap/>
            <w:vAlign w:val="bottom"/>
          </w:tcPr>
          <w:p w14:paraId="1F3D3146"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22</w:t>
            </w:r>
          </w:p>
        </w:tc>
        <w:tc>
          <w:tcPr>
            <w:tcW w:w="9702" w:type="dxa"/>
            <w:tcBorders>
              <w:top w:val="nil"/>
              <w:left w:val="nil"/>
              <w:bottom w:val="single" w:sz="4" w:space="0" w:color="auto"/>
              <w:right w:val="single" w:sz="4" w:space="0" w:color="auto"/>
            </w:tcBorders>
            <w:shd w:val="clear" w:color="auto" w:fill="auto"/>
            <w:noWrap/>
            <w:vAlign w:val="bottom"/>
          </w:tcPr>
          <w:p w14:paraId="0998022E"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Fideicomiso de Riesgo Compartido</w:t>
            </w:r>
          </w:p>
        </w:tc>
      </w:tr>
      <w:tr w:rsidR="005A4A57" w:rsidRPr="00300081" w14:paraId="0762E524" w14:textId="77777777" w:rsidTr="005A4A57">
        <w:trPr>
          <w:trHeight w:val="255"/>
        </w:trPr>
        <w:tc>
          <w:tcPr>
            <w:tcW w:w="541" w:type="dxa"/>
            <w:tcBorders>
              <w:top w:val="nil"/>
              <w:left w:val="single" w:sz="4" w:space="0" w:color="auto"/>
              <w:bottom w:val="single" w:sz="4" w:space="0" w:color="auto"/>
              <w:right w:val="single" w:sz="4" w:space="0" w:color="auto"/>
            </w:tcBorders>
            <w:shd w:val="clear" w:color="auto" w:fill="auto"/>
            <w:noWrap/>
            <w:vAlign w:val="bottom"/>
          </w:tcPr>
          <w:p w14:paraId="1A64C3CD"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23</w:t>
            </w:r>
          </w:p>
        </w:tc>
        <w:tc>
          <w:tcPr>
            <w:tcW w:w="9702" w:type="dxa"/>
            <w:tcBorders>
              <w:top w:val="nil"/>
              <w:left w:val="nil"/>
              <w:bottom w:val="single" w:sz="4" w:space="0" w:color="auto"/>
              <w:right w:val="single" w:sz="4" w:space="0" w:color="auto"/>
            </w:tcBorders>
            <w:shd w:val="clear" w:color="auto" w:fill="auto"/>
            <w:noWrap/>
            <w:vAlign w:val="bottom"/>
          </w:tcPr>
          <w:p w14:paraId="26B84CB1"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Forestal Vicente Guerrero</w:t>
            </w:r>
          </w:p>
        </w:tc>
      </w:tr>
      <w:tr w:rsidR="005A4A57" w:rsidRPr="00300081" w14:paraId="5D401A34" w14:textId="77777777" w:rsidTr="005A4A57">
        <w:trPr>
          <w:trHeight w:val="255"/>
        </w:trPr>
        <w:tc>
          <w:tcPr>
            <w:tcW w:w="541" w:type="dxa"/>
            <w:tcBorders>
              <w:top w:val="nil"/>
              <w:left w:val="single" w:sz="4" w:space="0" w:color="auto"/>
              <w:bottom w:val="single" w:sz="4" w:space="0" w:color="auto"/>
              <w:right w:val="single" w:sz="4" w:space="0" w:color="auto"/>
            </w:tcBorders>
            <w:shd w:val="clear" w:color="auto" w:fill="auto"/>
            <w:noWrap/>
            <w:vAlign w:val="bottom"/>
          </w:tcPr>
          <w:p w14:paraId="77FD4A73"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24</w:t>
            </w:r>
          </w:p>
        </w:tc>
        <w:tc>
          <w:tcPr>
            <w:tcW w:w="9702" w:type="dxa"/>
            <w:tcBorders>
              <w:top w:val="nil"/>
              <w:left w:val="nil"/>
              <w:bottom w:val="single" w:sz="4" w:space="0" w:color="auto"/>
              <w:right w:val="single" w:sz="4" w:space="0" w:color="auto"/>
            </w:tcBorders>
            <w:shd w:val="clear" w:color="auto" w:fill="auto"/>
            <w:noWrap/>
            <w:vAlign w:val="bottom"/>
          </w:tcPr>
          <w:p w14:paraId="4B1E1CB5"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Instituto Mexicano de Comunicaciones</w:t>
            </w:r>
          </w:p>
        </w:tc>
      </w:tr>
      <w:tr w:rsidR="005A4A57" w:rsidRPr="00300081" w14:paraId="6CC518D2" w14:textId="77777777" w:rsidTr="005A4A57">
        <w:trPr>
          <w:trHeight w:val="255"/>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3A1D8B"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25</w:t>
            </w:r>
          </w:p>
        </w:tc>
        <w:tc>
          <w:tcPr>
            <w:tcW w:w="9702" w:type="dxa"/>
            <w:tcBorders>
              <w:top w:val="single" w:sz="4" w:space="0" w:color="auto"/>
              <w:left w:val="nil"/>
              <w:bottom w:val="single" w:sz="4" w:space="0" w:color="auto"/>
              <w:right w:val="single" w:sz="4" w:space="0" w:color="auto"/>
            </w:tcBorders>
            <w:shd w:val="clear" w:color="auto" w:fill="auto"/>
            <w:noWrap/>
            <w:vAlign w:val="bottom"/>
          </w:tcPr>
          <w:p w14:paraId="738C69D5"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Instituto Mexicano de Televisión</w:t>
            </w:r>
          </w:p>
        </w:tc>
      </w:tr>
      <w:tr w:rsidR="005A4A57" w:rsidRPr="00300081" w14:paraId="6ADDB693" w14:textId="77777777" w:rsidTr="005A4A57">
        <w:trPr>
          <w:trHeight w:val="255"/>
        </w:trPr>
        <w:tc>
          <w:tcPr>
            <w:tcW w:w="541" w:type="dxa"/>
            <w:tcBorders>
              <w:top w:val="nil"/>
              <w:left w:val="single" w:sz="4" w:space="0" w:color="auto"/>
              <w:bottom w:val="single" w:sz="4" w:space="0" w:color="auto"/>
              <w:right w:val="single" w:sz="4" w:space="0" w:color="auto"/>
            </w:tcBorders>
            <w:shd w:val="clear" w:color="auto" w:fill="auto"/>
            <w:noWrap/>
            <w:vAlign w:val="bottom"/>
          </w:tcPr>
          <w:p w14:paraId="605627A6"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26</w:t>
            </w:r>
          </w:p>
        </w:tc>
        <w:tc>
          <w:tcPr>
            <w:tcW w:w="9702" w:type="dxa"/>
            <w:tcBorders>
              <w:top w:val="nil"/>
              <w:left w:val="nil"/>
              <w:bottom w:val="single" w:sz="4" w:space="0" w:color="auto"/>
              <w:right w:val="single" w:sz="4" w:space="0" w:color="auto"/>
            </w:tcBorders>
            <w:shd w:val="clear" w:color="auto" w:fill="auto"/>
            <w:noWrap/>
            <w:vAlign w:val="bottom"/>
          </w:tcPr>
          <w:p w14:paraId="643BF2C7"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Instituto Mexicano del Café</w:t>
            </w:r>
          </w:p>
        </w:tc>
      </w:tr>
      <w:tr w:rsidR="005A4A57" w:rsidRPr="00300081" w14:paraId="73E841EE" w14:textId="77777777" w:rsidTr="005A4A57">
        <w:trPr>
          <w:trHeight w:val="255"/>
        </w:trPr>
        <w:tc>
          <w:tcPr>
            <w:tcW w:w="541" w:type="dxa"/>
            <w:tcBorders>
              <w:top w:val="nil"/>
              <w:left w:val="single" w:sz="4" w:space="0" w:color="auto"/>
              <w:bottom w:val="single" w:sz="4" w:space="0" w:color="auto"/>
              <w:right w:val="single" w:sz="4" w:space="0" w:color="auto"/>
            </w:tcBorders>
            <w:shd w:val="clear" w:color="auto" w:fill="auto"/>
            <w:noWrap/>
            <w:vAlign w:val="bottom"/>
          </w:tcPr>
          <w:p w14:paraId="56B21006"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27</w:t>
            </w:r>
          </w:p>
        </w:tc>
        <w:tc>
          <w:tcPr>
            <w:tcW w:w="9702" w:type="dxa"/>
            <w:tcBorders>
              <w:top w:val="nil"/>
              <w:left w:val="nil"/>
              <w:bottom w:val="single" w:sz="4" w:space="0" w:color="auto"/>
              <w:right w:val="single" w:sz="4" w:space="0" w:color="auto"/>
            </w:tcBorders>
            <w:shd w:val="clear" w:color="auto" w:fill="auto"/>
            <w:noWrap/>
            <w:vAlign w:val="bottom"/>
          </w:tcPr>
          <w:p w14:paraId="081DA24E"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Instituto Nacional de Capacitación Fiscal</w:t>
            </w:r>
          </w:p>
        </w:tc>
      </w:tr>
      <w:tr w:rsidR="005A4A57" w:rsidRPr="00300081" w14:paraId="71D90BAF" w14:textId="77777777" w:rsidTr="005A4A57">
        <w:trPr>
          <w:trHeight w:val="255"/>
        </w:trPr>
        <w:tc>
          <w:tcPr>
            <w:tcW w:w="541" w:type="dxa"/>
            <w:tcBorders>
              <w:top w:val="nil"/>
              <w:left w:val="single" w:sz="4" w:space="0" w:color="auto"/>
              <w:bottom w:val="single" w:sz="4" w:space="0" w:color="auto"/>
              <w:right w:val="single" w:sz="4" w:space="0" w:color="auto"/>
            </w:tcBorders>
            <w:shd w:val="clear" w:color="auto" w:fill="auto"/>
            <w:noWrap/>
            <w:vAlign w:val="bottom"/>
          </w:tcPr>
          <w:p w14:paraId="30363F1F"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28</w:t>
            </w:r>
          </w:p>
        </w:tc>
        <w:tc>
          <w:tcPr>
            <w:tcW w:w="9702" w:type="dxa"/>
            <w:tcBorders>
              <w:top w:val="nil"/>
              <w:left w:val="nil"/>
              <w:bottom w:val="single" w:sz="4" w:space="0" w:color="auto"/>
              <w:right w:val="single" w:sz="4" w:space="0" w:color="auto"/>
            </w:tcBorders>
            <w:shd w:val="clear" w:color="auto" w:fill="auto"/>
            <w:noWrap/>
            <w:vAlign w:val="bottom"/>
          </w:tcPr>
          <w:p w14:paraId="2C206540"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Instituto Nacional de Investigación Sobre Recursos Bióticos</w:t>
            </w:r>
          </w:p>
        </w:tc>
      </w:tr>
      <w:tr w:rsidR="005A4A57" w:rsidRPr="00300081" w14:paraId="04E3114C" w14:textId="77777777" w:rsidTr="005A4A57">
        <w:trPr>
          <w:trHeight w:val="255"/>
        </w:trPr>
        <w:tc>
          <w:tcPr>
            <w:tcW w:w="541" w:type="dxa"/>
            <w:tcBorders>
              <w:top w:val="nil"/>
              <w:left w:val="single" w:sz="4" w:space="0" w:color="auto"/>
              <w:bottom w:val="single" w:sz="4" w:space="0" w:color="auto"/>
              <w:right w:val="single" w:sz="4" w:space="0" w:color="auto"/>
            </w:tcBorders>
            <w:shd w:val="clear" w:color="auto" w:fill="auto"/>
            <w:noWrap/>
            <w:vAlign w:val="bottom"/>
          </w:tcPr>
          <w:p w14:paraId="2EA224B2"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29</w:t>
            </w:r>
          </w:p>
        </w:tc>
        <w:tc>
          <w:tcPr>
            <w:tcW w:w="9702" w:type="dxa"/>
            <w:tcBorders>
              <w:top w:val="nil"/>
              <w:left w:val="nil"/>
              <w:bottom w:val="single" w:sz="4" w:space="0" w:color="auto"/>
              <w:right w:val="single" w:sz="4" w:space="0" w:color="auto"/>
            </w:tcBorders>
            <w:shd w:val="clear" w:color="auto" w:fill="auto"/>
            <w:noWrap/>
            <w:vAlign w:val="bottom"/>
          </w:tcPr>
          <w:p w14:paraId="1D669EB4"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 xml:space="preserve">Instituto Nacional Desarrollo de </w:t>
            </w:r>
            <w:proofErr w:type="spellStart"/>
            <w:r w:rsidRPr="003E60D3">
              <w:rPr>
                <w:rFonts w:ascii="Arial" w:hAnsi="Arial" w:cs="Arial"/>
                <w:sz w:val="20"/>
                <w:szCs w:val="20"/>
              </w:rPr>
              <w:t>Com</w:t>
            </w:r>
            <w:proofErr w:type="spellEnd"/>
            <w:r w:rsidRPr="003E60D3">
              <w:rPr>
                <w:rFonts w:ascii="Arial" w:hAnsi="Arial" w:cs="Arial"/>
                <w:sz w:val="20"/>
                <w:szCs w:val="20"/>
              </w:rPr>
              <w:t xml:space="preserve"> Rural y V Pop</w:t>
            </w:r>
          </w:p>
        </w:tc>
      </w:tr>
      <w:tr w:rsidR="005A4A57" w:rsidRPr="00300081" w14:paraId="051175AF" w14:textId="77777777" w:rsidTr="005A4A57">
        <w:trPr>
          <w:trHeight w:val="255"/>
        </w:trPr>
        <w:tc>
          <w:tcPr>
            <w:tcW w:w="541" w:type="dxa"/>
            <w:tcBorders>
              <w:top w:val="nil"/>
              <w:left w:val="single" w:sz="4" w:space="0" w:color="auto"/>
              <w:bottom w:val="single" w:sz="4" w:space="0" w:color="auto"/>
              <w:right w:val="single" w:sz="4" w:space="0" w:color="auto"/>
            </w:tcBorders>
            <w:shd w:val="clear" w:color="auto" w:fill="auto"/>
            <w:noWrap/>
            <w:vAlign w:val="bottom"/>
          </w:tcPr>
          <w:p w14:paraId="161B430A"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30</w:t>
            </w:r>
          </w:p>
        </w:tc>
        <w:tc>
          <w:tcPr>
            <w:tcW w:w="9702" w:type="dxa"/>
            <w:tcBorders>
              <w:top w:val="nil"/>
              <w:left w:val="nil"/>
              <w:bottom w:val="single" w:sz="4" w:space="0" w:color="auto"/>
              <w:right w:val="single" w:sz="4" w:space="0" w:color="auto"/>
            </w:tcBorders>
            <w:shd w:val="clear" w:color="auto" w:fill="auto"/>
            <w:noWrap/>
            <w:vAlign w:val="bottom"/>
          </w:tcPr>
          <w:p w14:paraId="2EE7937A"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Instituto para el Depósito de Valores</w:t>
            </w:r>
          </w:p>
        </w:tc>
      </w:tr>
      <w:tr w:rsidR="005A4A57" w:rsidRPr="00300081" w14:paraId="41F67CAF" w14:textId="77777777" w:rsidTr="005A4A57">
        <w:trPr>
          <w:trHeight w:val="255"/>
        </w:trPr>
        <w:tc>
          <w:tcPr>
            <w:tcW w:w="541" w:type="dxa"/>
            <w:tcBorders>
              <w:top w:val="nil"/>
              <w:left w:val="single" w:sz="4" w:space="0" w:color="auto"/>
              <w:bottom w:val="single" w:sz="4" w:space="0" w:color="auto"/>
              <w:right w:val="single" w:sz="4" w:space="0" w:color="auto"/>
            </w:tcBorders>
            <w:shd w:val="clear" w:color="auto" w:fill="auto"/>
            <w:noWrap/>
            <w:vAlign w:val="bottom"/>
          </w:tcPr>
          <w:p w14:paraId="09DC5D32"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31</w:t>
            </w:r>
          </w:p>
        </w:tc>
        <w:tc>
          <w:tcPr>
            <w:tcW w:w="9702" w:type="dxa"/>
            <w:tcBorders>
              <w:top w:val="nil"/>
              <w:left w:val="nil"/>
              <w:bottom w:val="single" w:sz="4" w:space="0" w:color="auto"/>
              <w:right w:val="single" w:sz="4" w:space="0" w:color="auto"/>
            </w:tcBorders>
            <w:shd w:val="clear" w:color="auto" w:fill="auto"/>
            <w:noWrap/>
            <w:vAlign w:val="bottom"/>
          </w:tcPr>
          <w:p w14:paraId="65EFF77E"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Junta de Asistencia Privada</w:t>
            </w:r>
          </w:p>
        </w:tc>
      </w:tr>
      <w:tr w:rsidR="005A4A57" w:rsidRPr="00300081" w14:paraId="57349517" w14:textId="77777777" w:rsidTr="005A4A57">
        <w:trPr>
          <w:trHeight w:val="255"/>
        </w:trPr>
        <w:tc>
          <w:tcPr>
            <w:tcW w:w="541" w:type="dxa"/>
            <w:tcBorders>
              <w:top w:val="nil"/>
              <w:left w:val="single" w:sz="4" w:space="0" w:color="auto"/>
              <w:bottom w:val="single" w:sz="4" w:space="0" w:color="auto"/>
              <w:right w:val="single" w:sz="4" w:space="0" w:color="auto"/>
            </w:tcBorders>
            <w:shd w:val="clear" w:color="auto" w:fill="auto"/>
            <w:noWrap/>
            <w:vAlign w:val="bottom"/>
          </w:tcPr>
          <w:p w14:paraId="281A0C3C"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32</w:t>
            </w:r>
          </w:p>
        </w:tc>
        <w:tc>
          <w:tcPr>
            <w:tcW w:w="9702" w:type="dxa"/>
            <w:tcBorders>
              <w:top w:val="nil"/>
              <w:left w:val="nil"/>
              <w:bottom w:val="single" w:sz="4" w:space="0" w:color="auto"/>
              <w:right w:val="single" w:sz="4" w:space="0" w:color="auto"/>
            </w:tcBorders>
            <w:shd w:val="clear" w:color="auto" w:fill="auto"/>
            <w:noWrap/>
            <w:vAlign w:val="bottom"/>
          </w:tcPr>
          <w:p w14:paraId="0A54184A"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Laboratorios Nacionales de Fomento Industrial</w:t>
            </w:r>
          </w:p>
        </w:tc>
      </w:tr>
      <w:tr w:rsidR="005A4A57" w:rsidRPr="00300081" w14:paraId="0A65FA18" w14:textId="77777777" w:rsidTr="005A4A57">
        <w:trPr>
          <w:trHeight w:val="255"/>
        </w:trPr>
        <w:tc>
          <w:tcPr>
            <w:tcW w:w="541" w:type="dxa"/>
            <w:tcBorders>
              <w:top w:val="nil"/>
              <w:left w:val="single" w:sz="4" w:space="0" w:color="auto"/>
              <w:bottom w:val="single" w:sz="4" w:space="0" w:color="auto"/>
              <w:right w:val="single" w:sz="4" w:space="0" w:color="auto"/>
            </w:tcBorders>
            <w:shd w:val="clear" w:color="auto" w:fill="auto"/>
            <w:noWrap/>
            <w:vAlign w:val="bottom"/>
          </w:tcPr>
          <w:p w14:paraId="174874C4"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33</w:t>
            </w:r>
          </w:p>
        </w:tc>
        <w:tc>
          <w:tcPr>
            <w:tcW w:w="9702" w:type="dxa"/>
            <w:tcBorders>
              <w:top w:val="nil"/>
              <w:left w:val="nil"/>
              <w:bottom w:val="single" w:sz="4" w:space="0" w:color="auto"/>
              <w:right w:val="single" w:sz="4" w:space="0" w:color="auto"/>
            </w:tcBorders>
            <w:shd w:val="clear" w:color="auto" w:fill="auto"/>
            <w:noWrap/>
            <w:vAlign w:val="bottom"/>
          </w:tcPr>
          <w:p w14:paraId="51B43BC6"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Patronato Indígena V. Mezquital Huasteca Hidalguense</w:t>
            </w:r>
          </w:p>
        </w:tc>
      </w:tr>
      <w:tr w:rsidR="005A4A57" w:rsidRPr="00300081" w14:paraId="15EE29D9" w14:textId="77777777" w:rsidTr="005A4A57">
        <w:trPr>
          <w:trHeight w:val="255"/>
        </w:trPr>
        <w:tc>
          <w:tcPr>
            <w:tcW w:w="541" w:type="dxa"/>
            <w:tcBorders>
              <w:top w:val="nil"/>
              <w:left w:val="single" w:sz="4" w:space="0" w:color="auto"/>
              <w:bottom w:val="single" w:sz="4" w:space="0" w:color="auto"/>
              <w:right w:val="single" w:sz="4" w:space="0" w:color="auto"/>
            </w:tcBorders>
            <w:shd w:val="clear" w:color="auto" w:fill="auto"/>
            <w:noWrap/>
            <w:vAlign w:val="bottom"/>
          </w:tcPr>
          <w:p w14:paraId="0538120F"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34</w:t>
            </w:r>
          </w:p>
        </w:tc>
        <w:tc>
          <w:tcPr>
            <w:tcW w:w="9702" w:type="dxa"/>
            <w:tcBorders>
              <w:top w:val="nil"/>
              <w:left w:val="nil"/>
              <w:bottom w:val="single" w:sz="4" w:space="0" w:color="auto"/>
              <w:right w:val="single" w:sz="4" w:space="0" w:color="auto"/>
            </w:tcBorders>
            <w:shd w:val="clear" w:color="auto" w:fill="auto"/>
            <w:noWrap/>
            <w:vAlign w:val="bottom"/>
          </w:tcPr>
          <w:p w14:paraId="53198AC9"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Patronato Nacional de Promotores Voluntarios</w:t>
            </w:r>
          </w:p>
        </w:tc>
      </w:tr>
      <w:tr w:rsidR="005A4A57" w:rsidRPr="00300081" w14:paraId="4FC24A86" w14:textId="77777777" w:rsidTr="005A4A57">
        <w:trPr>
          <w:trHeight w:val="255"/>
        </w:trPr>
        <w:tc>
          <w:tcPr>
            <w:tcW w:w="541" w:type="dxa"/>
            <w:tcBorders>
              <w:top w:val="nil"/>
              <w:left w:val="single" w:sz="4" w:space="0" w:color="auto"/>
              <w:bottom w:val="single" w:sz="4" w:space="0" w:color="auto"/>
              <w:right w:val="single" w:sz="4" w:space="0" w:color="auto"/>
            </w:tcBorders>
            <w:shd w:val="clear" w:color="auto" w:fill="auto"/>
            <w:noWrap/>
            <w:vAlign w:val="bottom"/>
          </w:tcPr>
          <w:p w14:paraId="6CC821BA"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35</w:t>
            </w:r>
          </w:p>
        </w:tc>
        <w:tc>
          <w:tcPr>
            <w:tcW w:w="9702" w:type="dxa"/>
            <w:tcBorders>
              <w:top w:val="nil"/>
              <w:left w:val="nil"/>
              <w:bottom w:val="single" w:sz="4" w:space="0" w:color="auto"/>
              <w:right w:val="single" w:sz="4" w:space="0" w:color="auto"/>
            </w:tcBorders>
            <w:shd w:val="clear" w:color="auto" w:fill="auto"/>
            <w:noWrap/>
            <w:vAlign w:val="bottom"/>
          </w:tcPr>
          <w:p w14:paraId="54C2C9BD"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Productos Forestales de la Tarahumara</w:t>
            </w:r>
          </w:p>
        </w:tc>
      </w:tr>
      <w:tr w:rsidR="005A4A57" w:rsidRPr="00300081" w14:paraId="35B4D6E6" w14:textId="77777777" w:rsidTr="005A4A57">
        <w:trPr>
          <w:trHeight w:val="255"/>
        </w:trPr>
        <w:tc>
          <w:tcPr>
            <w:tcW w:w="541" w:type="dxa"/>
            <w:tcBorders>
              <w:top w:val="nil"/>
              <w:left w:val="single" w:sz="4" w:space="0" w:color="auto"/>
              <w:bottom w:val="single" w:sz="4" w:space="0" w:color="auto"/>
              <w:right w:val="single" w:sz="4" w:space="0" w:color="auto"/>
            </w:tcBorders>
            <w:shd w:val="clear" w:color="auto" w:fill="auto"/>
            <w:noWrap/>
            <w:vAlign w:val="bottom"/>
          </w:tcPr>
          <w:p w14:paraId="6BB1E1FA"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36</w:t>
            </w:r>
          </w:p>
        </w:tc>
        <w:tc>
          <w:tcPr>
            <w:tcW w:w="9702" w:type="dxa"/>
            <w:tcBorders>
              <w:top w:val="nil"/>
              <w:left w:val="nil"/>
              <w:bottom w:val="single" w:sz="4" w:space="0" w:color="auto"/>
              <w:right w:val="single" w:sz="4" w:space="0" w:color="auto"/>
            </w:tcBorders>
            <w:shd w:val="clear" w:color="auto" w:fill="auto"/>
            <w:noWrap/>
            <w:vAlign w:val="bottom"/>
          </w:tcPr>
          <w:p w14:paraId="223711DC"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Productos Forestales Mexicanos</w:t>
            </w:r>
          </w:p>
        </w:tc>
      </w:tr>
      <w:tr w:rsidR="005A4A57" w:rsidRPr="00300081" w14:paraId="0DE0E19E" w14:textId="77777777" w:rsidTr="005A4A57">
        <w:trPr>
          <w:trHeight w:val="255"/>
        </w:trPr>
        <w:tc>
          <w:tcPr>
            <w:tcW w:w="541" w:type="dxa"/>
            <w:tcBorders>
              <w:top w:val="nil"/>
              <w:left w:val="single" w:sz="4" w:space="0" w:color="auto"/>
              <w:bottom w:val="single" w:sz="4" w:space="0" w:color="auto"/>
              <w:right w:val="single" w:sz="4" w:space="0" w:color="auto"/>
            </w:tcBorders>
            <w:shd w:val="clear" w:color="auto" w:fill="auto"/>
            <w:noWrap/>
            <w:vAlign w:val="bottom"/>
          </w:tcPr>
          <w:p w14:paraId="75A5154F"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37</w:t>
            </w:r>
          </w:p>
        </w:tc>
        <w:tc>
          <w:tcPr>
            <w:tcW w:w="9702" w:type="dxa"/>
            <w:tcBorders>
              <w:top w:val="nil"/>
              <w:left w:val="nil"/>
              <w:bottom w:val="single" w:sz="4" w:space="0" w:color="auto"/>
              <w:right w:val="single" w:sz="4" w:space="0" w:color="auto"/>
            </w:tcBorders>
            <w:shd w:val="clear" w:color="auto" w:fill="auto"/>
            <w:noWrap/>
            <w:vAlign w:val="bottom"/>
          </w:tcPr>
          <w:p w14:paraId="592F7D25"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Promotora del Maguey y del Nopal</w:t>
            </w:r>
          </w:p>
        </w:tc>
      </w:tr>
      <w:tr w:rsidR="005A4A57" w:rsidRPr="00300081" w14:paraId="74FA5751" w14:textId="77777777" w:rsidTr="005A4A57">
        <w:trPr>
          <w:trHeight w:val="255"/>
        </w:trPr>
        <w:tc>
          <w:tcPr>
            <w:tcW w:w="541" w:type="dxa"/>
            <w:tcBorders>
              <w:top w:val="nil"/>
              <w:left w:val="single" w:sz="4" w:space="0" w:color="auto"/>
              <w:bottom w:val="single" w:sz="4" w:space="0" w:color="auto"/>
              <w:right w:val="single" w:sz="4" w:space="0" w:color="auto"/>
            </w:tcBorders>
            <w:shd w:val="clear" w:color="auto" w:fill="auto"/>
            <w:noWrap/>
            <w:vAlign w:val="bottom"/>
          </w:tcPr>
          <w:p w14:paraId="073C1077"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38</w:t>
            </w:r>
          </w:p>
        </w:tc>
        <w:tc>
          <w:tcPr>
            <w:tcW w:w="9702" w:type="dxa"/>
            <w:tcBorders>
              <w:top w:val="nil"/>
              <w:left w:val="nil"/>
              <w:bottom w:val="single" w:sz="4" w:space="0" w:color="auto"/>
              <w:right w:val="single" w:sz="4" w:space="0" w:color="auto"/>
            </w:tcBorders>
            <w:shd w:val="clear" w:color="auto" w:fill="auto"/>
            <w:noWrap/>
            <w:vAlign w:val="bottom"/>
          </w:tcPr>
          <w:p w14:paraId="26506333"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Puertos Libres Mexicanos</w:t>
            </w:r>
          </w:p>
        </w:tc>
      </w:tr>
      <w:tr w:rsidR="005A4A57" w:rsidRPr="00300081" w14:paraId="44B634FF" w14:textId="77777777" w:rsidTr="005A4A57">
        <w:trPr>
          <w:trHeight w:val="255"/>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F4BCAE"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39</w:t>
            </w:r>
          </w:p>
        </w:tc>
        <w:tc>
          <w:tcPr>
            <w:tcW w:w="9702" w:type="dxa"/>
            <w:tcBorders>
              <w:top w:val="single" w:sz="4" w:space="0" w:color="auto"/>
              <w:left w:val="nil"/>
              <w:bottom w:val="single" w:sz="4" w:space="0" w:color="auto"/>
              <w:right w:val="single" w:sz="4" w:space="0" w:color="auto"/>
            </w:tcBorders>
            <w:shd w:val="clear" w:color="auto" w:fill="auto"/>
            <w:noWrap/>
            <w:vAlign w:val="bottom"/>
          </w:tcPr>
          <w:p w14:paraId="41F73B99"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Puertos Mexicanos</w:t>
            </w:r>
          </w:p>
        </w:tc>
      </w:tr>
      <w:tr w:rsidR="005A4A57" w:rsidRPr="00300081" w14:paraId="349AB7DC" w14:textId="77777777" w:rsidTr="005A4A57">
        <w:trPr>
          <w:trHeight w:val="255"/>
        </w:trPr>
        <w:tc>
          <w:tcPr>
            <w:tcW w:w="541" w:type="dxa"/>
            <w:tcBorders>
              <w:top w:val="nil"/>
              <w:left w:val="single" w:sz="4" w:space="0" w:color="auto"/>
              <w:bottom w:val="single" w:sz="4" w:space="0" w:color="auto"/>
              <w:right w:val="single" w:sz="4" w:space="0" w:color="auto"/>
            </w:tcBorders>
            <w:shd w:val="clear" w:color="auto" w:fill="auto"/>
            <w:noWrap/>
            <w:vAlign w:val="bottom"/>
          </w:tcPr>
          <w:p w14:paraId="1D1C015E"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40</w:t>
            </w:r>
          </w:p>
        </w:tc>
        <w:tc>
          <w:tcPr>
            <w:tcW w:w="9702" w:type="dxa"/>
            <w:tcBorders>
              <w:top w:val="nil"/>
              <w:left w:val="nil"/>
              <w:bottom w:val="single" w:sz="4" w:space="0" w:color="auto"/>
              <w:right w:val="single" w:sz="4" w:space="0" w:color="auto"/>
            </w:tcBorders>
            <w:shd w:val="clear" w:color="auto" w:fill="auto"/>
            <w:noWrap/>
            <w:vAlign w:val="bottom"/>
          </w:tcPr>
          <w:p w14:paraId="566D27BF"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Secretaría de Programación y Presupuesto</w:t>
            </w:r>
          </w:p>
        </w:tc>
      </w:tr>
      <w:tr w:rsidR="005A4A57" w:rsidRPr="00300081" w14:paraId="2167D5DC" w14:textId="77777777" w:rsidTr="005A4A57">
        <w:trPr>
          <w:trHeight w:val="255"/>
        </w:trPr>
        <w:tc>
          <w:tcPr>
            <w:tcW w:w="541" w:type="dxa"/>
            <w:tcBorders>
              <w:top w:val="nil"/>
              <w:left w:val="single" w:sz="4" w:space="0" w:color="auto"/>
              <w:bottom w:val="single" w:sz="4" w:space="0" w:color="auto"/>
              <w:right w:val="single" w:sz="4" w:space="0" w:color="auto"/>
            </w:tcBorders>
            <w:shd w:val="clear" w:color="auto" w:fill="auto"/>
            <w:noWrap/>
            <w:vAlign w:val="bottom"/>
          </w:tcPr>
          <w:p w14:paraId="2E8C34DC"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41</w:t>
            </w:r>
          </w:p>
        </w:tc>
        <w:tc>
          <w:tcPr>
            <w:tcW w:w="9702" w:type="dxa"/>
            <w:tcBorders>
              <w:top w:val="nil"/>
              <w:left w:val="nil"/>
              <w:bottom w:val="single" w:sz="4" w:space="0" w:color="auto"/>
              <w:right w:val="single" w:sz="4" w:space="0" w:color="auto"/>
            </w:tcBorders>
            <w:shd w:val="clear" w:color="auto" w:fill="auto"/>
            <w:noWrap/>
            <w:vAlign w:val="bottom"/>
          </w:tcPr>
          <w:p w14:paraId="53D4AFC4"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Servicios Asistenciales de la Secretaría de Marina</w:t>
            </w:r>
          </w:p>
        </w:tc>
      </w:tr>
      <w:tr w:rsidR="005A4A57" w:rsidRPr="00300081" w14:paraId="75BADA60" w14:textId="77777777" w:rsidTr="005A4A57">
        <w:trPr>
          <w:trHeight w:val="255"/>
        </w:trPr>
        <w:tc>
          <w:tcPr>
            <w:tcW w:w="541" w:type="dxa"/>
            <w:tcBorders>
              <w:top w:val="nil"/>
              <w:left w:val="single" w:sz="4" w:space="0" w:color="auto"/>
              <w:bottom w:val="single" w:sz="4" w:space="0" w:color="auto"/>
              <w:right w:val="single" w:sz="4" w:space="0" w:color="auto"/>
            </w:tcBorders>
            <w:shd w:val="clear" w:color="auto" w:fill="auto"/>
            <w:noWrap/>
            <w:vAlign w:val="bottom"/>
          </w:tcPr>
          <w:p w14:paraId="278422BA"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42</w:t>
            </w:r>
          </w:p>
        </w:tc>
        <w:tc>
          <w:tcPr>
            <w:tcW w:w="9702" w:type="dxa"/>
            <w:tcBorders>
              <w:top w:val="nil"/>
              <w:left w:val="nil"/>
              <w:bottom w:val="single" w:sz="4" w:space="0" w:color="auto"/>
              <w:right w:val="single" w:sz="4" w:space="0" w:color="auto"/>
            </w:tcBorders>
            <w:shd w:val="clear" w:color="auto" w:fill="auto"/>
            <w:noWrap/>
            <w:vAlign w:val="bottom"/>
          </w:tcPr>
          <w:p w14:paraId="13351031"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Servicio de Dragado</w:t>
            </w:r>
          </w:p>
        </w:tc>
      </w:tr>
      <w:tr w:rsidR="005A4A57" w:rsidRPr="00300081" w14:paraId="0619F94D" w14:textId="77777777" w:rsidTr="005A4A57">
        <w:trPr>
          <w:trHeight w:val="255"/>
        </w:trPr>
        <w:tc>
          <w:tcPr>
            <w:tcW w:w="541" w:type="dxa"/>
            <w:tcBorders>
              <w:top w:val="nil"/>
              <w:left w:val="single" w:sz="4" w:space="0" w:color="auto"/>
              <w:bottom w:val="single" w:sz="4" w:space="0" w:color="auto"/>
              <w:right w:val="single" w:sz="4" w:space="0" w:color="auto"/>
            </w:tcBorders>
            <w:shd w:val="clear" w:color="auto" w:fill="auto"/>
            <w:noWrap/>
            <w:vAlign w:val="bottom"/>
          </w:tcPr>
          <w:p w14:paraId="1C588605"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43</w:t>
            </w:r>
          </w:p>
        </w:tc>
        <w:tc>
          <w:tcPr>
            <w:tcW w:w="9702" w:type="dxa"/>
            <w:tcBorders>
              <w:top w:val="nil"/>
              <w:left w:val="nil"/>
              <w:bottom w:val="single" w:sz="4" w:space="0" w:color="auto"/>
              <w:right w:val="single" w:sz="4" w:space="0" w:color="auto"/>
            </w:tcBorders>
            <w:shd w:val="clear" w:color="auto" w:fill="auto"/>
            <w:noWrap/>
            <w:vAlign w:val="bottom"/>
          </w:tcPr>
          <w:p w14:paraId="0B1A2C16"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 xml:space="preserve">Servicio de </w:t>
            </w:r>
            <w:proofErr w:type="spellStart"/>
            <w:r w:rsidRPr="003E60D3">
              <w:rPr>
                <w:rFonts w:ascii="Arial" w:hAnsi="Arial" w:cs="Arial"/>
                <w:sz w:val="20"/>
                <w:szCs w:val="20"/>
              </w:rPr>
              <w:t>Telereservaciones</w:t>
            </w:r>
            <w:proofErr w:type="spellEnd"/>
          </w:p>
        </w:tc>
      </w:tr>
      <w:tr w:rsidR="005A4A57" w:rsidRPr="00300081" w14:paraId="4567CF10" w14:textId="77777777" w:rsidTr="005A4A57">
        <w:trPr>
          <w:trHeight w:val="255"/>
        </w:trPr>
        <w:tc>
          <w:tcPr>
            <w:tcW w:w="541" w:type="dxa"/>
            <w:tcBorders>
              <w:top w:val="nil"/>
              <w:left w:val="single" w:sz="4" w:space="0" w:color="auto"/>
              <w:bottom w:val="single" w:sz="4" w:space="0" w:color="auto"/>
              <w:right w:val="single" w:sz="4" w:space="0" w:color="auto"/>
            </w:tcBorders>
            <w:shd w:val="clear" w:color="auto" w:fill="auto"/>
            <w:noWrap/>
            <w:vAlign w:val="bottom"/>
          </w:tcPr>
          <w:p w14:paraId="2D7DA004"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44</w:t>
            </w:r>
          </w:p>
        </w:tc>
        <w:tc>
          <w:tcPr>
            <w:tcW w:w="9702" w:type="dxa"/>
            <w:tcBorders>
              <w:top w:val="nil"/>
              <w:left w:val="nil"/>
              <w:bottom w:val="single" w:sz="4" w:space="0" w:color="auto"/>
              <w:right w:val="single" w:sz="4" w:space="0" w:color="auto"/>
            </w:tcBorders>
            <w:shd w:val="clear" w:color="auto" w:fill="auto"/>
            <w:noWrap/>
            <w:vAlign w:val="bottom"/>
          </w:tcPr>
          <w:p w14:paraId="47709743"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Servicio de Transbordadores</w:t>
            </w:r>
          </w:p>
        </w:tc>
      </w:tr>
      <w:tr w:rsidR="005A4A57" w:rsidRPr="00300081" w14:paraId="34AC527C" w14:textId="77777777" w:rsidTr="005A4A57">
        <w:trPr>
          <w:trHeight w:val="255"/>
        </w:trPr>
        <w:tc>
          <w:tcPr>
            <w:tcW w:w="541" w:type="dxa"/>
            <w:tcBorders>
              <w:top w:val="nil"/>
              <w:left w:val="single" w:sz="4" w:space="0" w:color="auto"/>
              <w:bottom w:val="single" w:sz="4" w:space="0" w:color="auto"/>
              <w:right w:val="single" w:sz="4" w:space="0" w:color="auto"/>
            </w:tcBorders>
            <w:shd w:val="clear" w:color="auto" w:fill="auto"/>
            <w:noWrap/>
            <w:vAlign w:val="bottom"/>
          </w:tcPr>
          <w:p w14:paraId="3A7F7DF7"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lastRenderedPageBreak/>
              <w:t>45</w:t>
            </w:r>
          </w:p>
        </w:tc>
        <w:tc>
          <w:tcPr>
            <w:tcW w:w="9702" w:type="dxa"/>
            <w:tcBorders>
              <w:top w:val="nil"/>
              <w:left w:val="nil"/>
              <w:bottom w:val="single" w:sz="4" w:space="0" w:color="auto"/>
              <w:right w:val="single" w:sz="4" w:space="0" w:color="auto"/>
            </w:tcBorders>
            <w:shd w:val="clear" w:color="auto" w:fill="auto"/>
            <w:noWrap/>
            <w:vAlign w:val="bottom"/>
          </w:tcPr>
          <w:p w14:paraId="48104ED0"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Servicio Nacional de Información de Mercado</w:t>
            </w:r>
          </w:p>
        </w:tc>
      </w:tr>
      <w:tr w:rsidR="005A4A57" w:rsidRPr="00300081" w14:paraId="265F347C" w14:textId="77777777" w:rsidTr="005A4A57">
        <w:trPr>
          <w:trHeight w:val="255"/>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E53F7B"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46</w:t>
            </w:r>
          </w:p>
        </w:tc>
        <w:tc>
          <w:tcPr>
            <w:tcW w:w="9702" w:type="dxa"/>
            <w:tcBorders>
              <w:top w:val="single" w:sz="4" w:space="0" w:color="auto"/>
              <w:left w:val="nil"/>
              <w:bottom w:val="single" w:sz="4" w:space="0" w:color="auto"/>
              <w:right w:val="single" w:sz="4" w:space="0" w:color="auto"/>
            </w:tcBorders>
            <w:shd w:val="clear" w:color="auto" w:fill="auto"/>
            <w:noWrap/>
            <w:vAlign w:val="bottom"/>
          </w:tcPr>
          <w:p w14:paraId="62C122C1"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 xml:space="preserve">Servicios Multimodal </w:t>
            </w:r>
            <w:proofErr w:type="spellStart"/>
            <w:r w:rsidRPr="003E60D3">
              <w:rPr>
                <w:rFonts w:ascii="Arial" w:hAnsi="Arial" w:cs="Arial"/>
                <w:sz w:val="20"/>
                <w:szCs w:val="20"/>
              </w:rPr>
              <w:t>Transísmico</w:t>
            </w:r>
            <w:proofErr w:type="spellEnd"/>
          </w:p>
        </w:tc>
      </w:tr>
      <w:tr w:rsidR="005A4A57" w:rsidRPr="00300081" w14:paraId="34C952ED" w14:textId="77777777" w:rsidTr="005A4A57">
        <w:trPr>
          <w:trHeight w:val="255"/>
        </w:trPr>
        <w:tc>
          <w:tcPr>
            <w:tcW w:w="541" w:type="dxa"/>
            <w:tcBorders>
              <w:top w:val="nil"/>
              <w:left w:val="single" w:sz="4" w:space="0" w:color="auto"/>
              <w:bottom w:val="single" w:sz="4" w:space="0" w:color="auto"/>
              <w:right w:val="single" w:sz="4" w:space="0" w:color="auto"/>
            </w:tcBorders>
            <w:shd w:val="clear" w:color="auto" w:fill="auto"/>
            <w:noWrap/>
            <w:vAlign w:val="bottom"/>
          </w:tcPr>
          <w:p w14:paraId="2D6D41E1"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47</w:t>
            </w:r>
          </w:p>
        </w:tc>
        <w:tc>
          <w:tcPr>
            <w:tcW w:w="9702" w:type="dxa"/>
            <w:tcBorders>
              <w:top w:val="nil"/>
              <w:left w:val="nil"/>
              <w:bottom w:val="single" w:sz="4" w:space="0" w:color="auto"/>
              <w:right w:val="single" w:sz="4" w:space="0" w:color="auto"/>
            </w:tcBorders>
            <w:shd w:val="clear" w:color="auto" w:fill="auto"/>
            <w:noWrap/>
            <w:vAlign w:val="bottom"/>
          </w:tcPr>
          <w:p w14:paraId="53851D7E"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Servicios de Transporte Terrestre del Aeropuerto Internacional</w:t>
            </w:r>
          </w:p>
        </w:tc>
      </w:tr>
      <w:tr w:rsidR="005A4A57" w:rsidRPr="00300081" w14:paraId="7B0D1164" w14:textId="77777777" w:rsidTr="005A4A57">
        <w:trPr>
          <w:trHeight w:val="255"/>
        </w:trPr>
        <w:tc>
          <w:tcPr>
            <w:tcW w:w="541" w:type="dxa"/>
            <w:tcBorders>
              <w:top w:val="nil"/>
              <w:left w:val="single" w:sz="4" w:space="0" w:color="auto"/>
              <w:bottom w:val="single" w:sz="4" w:space="0" w:color="auto"/>
              <w:right w:val="single" w:sz="4" w:space="0" w:color="auto"/>
            </w:tcBorders>
            <w:shd w:val="clear" w:color="auto" w:fill="auto"/>
            <w:noWrap/>
            <w:vAlign w:val="bottom"/>
          </w:tcPr>
          <w:p w14:paraId="2A7F1402"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48</w:t>
            </w:r>
          </w:p>
        </w:tc>
        <w:tc>
          <w:tcPr>
            <w:tcW w:w="9702" w:type="dxa"/>
            <w:tcBorders>
              <w:top w:val="nil"/>
              <w:left w:val="nil"/>
              <w:bottom w:val="single" w:sz="4" w:space="0" w:color="auto"/>
              <w:right w:val="single" w:sz="4" w:space="0" w:color="auto"/>
            </w:tcBorders>
            <w:shd w:val="clear" w:color="auto" w:fill="auto"/>
            <w:noWrap/>
            <w:vAlign w:val="bottom"/>
          </w:tcPr>
          <w:p w14:paraId="682F5642"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Sindicato Nacional de Trabajadores de la Educación</w:t>
            </w:r>
          </w:p>
        </w:tc>
      </w:tr>
      <w:tr w:rsidR="005A4A57" w:rsidRPr="00300081" w14:paraId="714C68D1" w14:textId="77777777" w:rsidTr="005A4A57">
        <w:trPr>
          <w:trHeight w:val="255"/>
        </w:trPr>
        <w:tc>
          <w:tcPr>
            <w:tcW w:w="541" w:type="dxa"/>
            <w:tcBorders>
              <w:top w:val="nil"/>
              <w:left w:val="single" w:sz="4" w:space="0" w:color="auto"/>
              <w:bottom w:val="single" w:sz="4" w:space="0" w:color="auto"/>
              <w:right w:val="single" w:sz="4" w:space="0" w:color="auto"/>
            </w:tcBorders>
            <w:shd w:val="clear" w:color="auto" w:fill="auto"/>
            <w:noWrap/>
            <w:vAlign w:val="bottom"/>
          </w:tcPr>
          <w:p w14:paraId="3F612D5A"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49</w:t>
            </w:r>
          </w:p>
        </w:tc>
        <w:tc>
          <w:tcPr>
            <w:tcW w:w="9702" w:type="dxa"/>
            <w:tcBorders>
              <w:top w:val="nil"/>
              <w:left w:val="nil"/>
              <w:bottom w:val="single" w:sz="4" w:space="0" w:color="auto"/>
              <w:right w:val="single" w:sz="4" w:space="0" w:color="auto"/>
            </w:tcBorders>
            <w:shd w:val="clear" w:color="auto" w:fill="auto"/>
            <w:noWrap/>
            <w:vAlign w:val="bottom"/>
          </w:tcPr>
          <w:p w14:paraId="0E15B1A3"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Transporte Aéreo Federal</w:t>
            </w:r>
          </w:p>
        </w:tc>
      </w:tr>
      <w:tr w:rsidR="005A4A57" w:rsidRPr="00300081" w14:paraId="20E32AC0" w14:textId="77777777" w:rsidTr="005A4A57">
        <w:trPr>
          <w:trHeight w:val="255"/>
        </w:trPr>
        <w:tc>
          <w:tcPr>
            <w:tcW w:w="541" w:type="dxa"/>
            <w:tcBorders>
              <w:top w:val="nil"/>
              <w:left w:val="single" w:sz="4" w:space="0" w:color="auto"/>
              <w:bottom w:val="single" w:sz="4" w:space="0" w:color="auto"/>
              <w:right w:val="single" w:sz="4" w:space="0" w:color="auto"/>
            </w:tcBorders>
            <w:shd w:val="clear" w:color="auto" w:fill="auto"/>
            <w:noWrap/>
            <w:vAlign w:val="bottom"/>
          </w:tcPr>
          <w:p w14:paraId="1B5E1962"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50</w:t>
            </w:r>
          </w:p>
        </w:tc>
        <w:tc>
          <w:tcPr>
            <w:tcW w:w="9702" w:type="dxa"/>
            <w:tcBorders>
              <w:top w:val="nil"/>
              <w:left w:val="nil"/>
              <w:bottom w:val="single" w:sz="4" w:space="0" w:color="auto"/>
              <w:right w:val="single" w:sz="4" w:space="0" w:color="auto"/>
            </w:tcBorders>
            <w:shd w:val="clear" w:color="auto" w:fill="auto"/>
            <w:noWrap/>
            <w:vAlign w:val="bottom"/>
          </w:tcPr>
          <w:p w14:paraId="04007708"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 xml:space="preserve">Unidad </w:t>
            </w:r>
            <w:proofErr w:type="spellStart"/>
            <w:r w:rsidRPr="003E60D3">
              <w:rPr>
                <w:rFonts w:ascii="Arial" w:hAnsi="Arial" w:cs="Arial"/>
                <w:sz w:val="20"/>
                <w:szCs w:val="20"/>
              </w:rPr>
              <w:t>Ind</w:t>
            </w:r>
            <w:proofErr w:type="spellEnd"/>
            <w:r w:rsidRPr="003E60D3">
              <w:rPr>
                <w:rFonts w:ascii="Arial" w:hAnsi="Arial" w:cs="Arial"/>
                <w:sz w:val="20"/>
                <w:szCs w:val="20"/>
              </w:rPr>
              <w:t xml:space="preserve">. </w:t>
            </w:r>
            <w:proofErr w:type="spellStart"/>
            <w:r w:rsidRPr="003E60D3">
              <w:rPr>
                <w:rFonts w:ascii="Arial" w:hAnsi="Arial" w:cs="Arial"/>
                <w:sz w:val="20"/>
                <w:szCs w:val="20"/>
              </w:rPr>
              <w:t>Explot</w:t>
            </w:r>
            <w:proofErr w:type="spellEnd"/>
            <w:r w:rsidRPr="003E60D3">
              <w:rPr>
                <w:rFonts w:ascii="Arial" w:hAnsi="Arial" w:cs="Arial"/>
                <w:sz w:val="20"/>
                <w:szCs w:val="20"/>
              </w:rPr>
              <w:t>. Forestal San Rafael</w:t>
            </w:r>
          </w:p>
        </w:tc>
      </w:tr>
      <w:tr w:rsidR="005A4A57" w:rsidRPr="00300081" w14:paraId="24BA9BDD" w14:textId="77777777" w:rsidTr="005A4A57">
        <w:trPr>
          <w:trHeight w:val="255"/>
        </w:trPr>
        <w:tc>
          <w:tcPr>
            <w:tcW w:w="541" w:type="dxa"/>
            <w:tcBorders>
              <w:top w:val="nil"/>
              <w:left w:val="single" w:sz="4" w:space="0" w:color="auto"/>
              <w:bottom w:val="single" w:sz="4" w:space="0" w:color="auto"/>
              <w:right w:val="single" w:sz="4" w:space="0" w:color="auto"/>
            </w:tcBorders>
            <w:shd w:val="clear" w:color="auto" w:fill="auto"/>
            <w:noWrap/>
            <w:vAlign w:val="bottom"/>
          </w:tcPr>
          <w:p w14:paraId="45EBCE1C"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51</w:t>
            </w:r>
          </w:p>
        </w:tc>
        <w:tc>
          <w:tcPr>
            <w:tcW w:w="9702" w:type="dxa"/>
            <w:tcBorders>
              <w:top w:val="nil"/>
              <w:left w:val="nil"/>
              <w:bottom w:val="single" w:sz="4" w:space="0" w:color="auto"/>
              <w:right w:val="single" w:sz="4" w:space="0" w:color="auto"/>
            </w:tcBorders>
            <w:shd w:val="clear" w:color="auto" w:fill="auto"/>
            <w:noWrap/>
            <w:vAlign w:val="bottom"/>
          </w:tcPr>
          <w:p w14:paraId="024ED128"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 xml:space="preserve">Unidad Industrial Viveros de </w:t>
            </w:r>
            <w:proofErr w:type="spellStart"/>
            <w:r w:rsidRPr="003E60D3">
              <w:rPr>
                <w:rFonts w:ascii="Arial" w:hAnsi="Arial" w:cs="Arial"/>
                <w:sz w:val="20"/>
                <w:szCs w:val="20"/>
              </w:rPr>
              <w:t>Yecapixtla</w:t>
            </w:r>
            <w:proofErr w:type="spellEnd"/>
          </w:p>
        </w:tc>
      </w:tr>
      <w:tr w:rsidR="005A4A57" w:rsidRPr="00300081" w14:paraId="799F366B" w14:textId="77777777" w:rsidTr="005A4A57">
        <w:trPr>
          <w:trHeight w:val="255"/>
        </w:trPr>
        <w:tc>
          <w:tcPr>
            <w:tcW w:w="541" w:type="dxa"/>
            <w:tcBorders>
              <w:top w:val="nil"/>
              <w:left w:val="single" w:sz="4" w:space="0" w:color="auto"/>
              <w:bottom w:val="single" w:sz="4" w:space="0" w:color="auto"/>
              <w:right w:val="single" w:sz="4" w:space="0" w:color="auto"/>
            </w:tcBorders>
            <w:shd w:val="clear" w:color="auto" w:fill="auto"/>
            <w:noWrap/>
            <w:vAlign w:val="bottom"/>
          </w:tcPr>
          <w:p w14:paraId="25FA26D6"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52</w:t>
            </w:r>
          </w:p>
        </w:tc>
        <w:tc>
          <w:tcPr>
            <w:tcW w:w="9702" w:type="dxa"/>
            <w:tcBorders>
              <w:top w:val="nil"/>
              <w:left w:val="nil"/>
              <w:bottom w:val="single" w:sz="4" w:space="0" w:color="auto"/>
              <w:right w:val="single" w:sz="4" w:space="0" w:color="auto"/>
            </w:tcBorders>
            <w:shd w:val="clear" w:color="auto" w:fill="auto"/>
            <w:noWrap/>
            <w:vAlign w:val="bottom"/>
          </w:tcPr>
          <w:p w14:paraId="08B0970B"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Universidad Autónoma Metropolitana</w:t>
            </w:r>
          </w:p>
        </w:tc>
      </w:tr>
      <w:tr w:rsidR="005A4A57" w:rsidRPr="00300081" w14:paraId="58C2EF4F" w14:textId="77777777" w:rsidTr="005A4A57">
        <w:trPr>
          <w:trHeight w:val="255"/>
        </w:trPr>
        <w:tc>
          <w:tcPr>
            <w:tcW w:w="541" w:type="dxa"/>
            <w:tcBorders>
              <w:top w:val="nil"/>
              <w:left w:val="single" w:sz="4" w:space="0" w:color="auto"/>
              <w:bottom w:val="single" w:sz="4" w:space="0" w:color="auto"/>
              <w:right w:val="single" w:sz="4" w:space="0" w:color="auto"/>
            </w:tcBorders>
            <w:shd w:val="clear" w:color="auto" w:fill="auto"/>
            <w:noWrap/>
            <w:vAlign w:val="bottom"/>
          </w:tcPr>
          <w:p w14:paraId="6BF79444"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53</w:t>
            </w:r>
          </w:p>
        </w:tc>
        <w:tc>
          <w:tcPr>
            <w:tcW w:w="9702" w:type="dxa"/>
            <w:tcBorders>
              <w:top w:val="nil"/>
              <w:left w:val="nil"/>
              <w:bottom w:val="single" w:sz="4" w:space="0" w:color="auto"/>
              <w:right w:val="single" w:sz="4" w:space="0" w:color="auto"/>
            </w:tcBorders>
            <w:shd w:val="clear" w:color="auto" w:fill="auto"/>
            <w:noWrap/>
            <w:vAlign w:val="bottom"/>
          </w:tcPr>
          <w:p w14:paraId="13FFD60A"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Uranio Mexicano</w:t>
            </w:r>
          </w:p>
        </w:tc>
      </w:tr>
      <w:tr w:rsidR="005A4A57" w:rsidRPr="00300081" w14:paraId="19464C49" w14:textId="77777777" w:rsidTr="005A4A57">
        <w:trPr>
          <w:trHeight w:val="255"/>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6393F3"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54</w:t>
            </w:r>
          </w:p>
        </w:tc>
        <w:tc>
          <w:tcPr>
            <w:tcW w:w="9702" w:type="dxa"/>
            <w:tcBorders>
              <w:top w:val="single" w:sz="4" w:space="0" w:color="auto"/>
              <w:left w:val="nil"/>
              <w:bottom w:val="single" w:sz="4" w:space="0" w:color="auto"/>
              <w:right w:val="single" w:sz="4" w:space="0" w:color="auto"/>
            </w:tcBorders>
            <w:shd w:val="clear" w:color="auto" w:fill="auto"/>
            <w:noWrap/>
            <w:vAlign w:val="bottom"/>
          </w:tcPr>
          <w:p w14:paraId="0C2F9A7C"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Secretaría de Seguridad Pública</w:t>
            </w:r>
          </w:p>
        </w:tc>
      </w:tr>
      <w:tr w:rsidR="005A4A57" w:rsidRPr="00300081" w14:paraId="445D5046" w14:textId="77777777" w:rsidTr="005A4A57">
        <w:trPr>
          <w:trHeight w:val="255"/>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E939B4"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55</w:t>
            </w:r>
          </w:p>
        </w:tc>
        <w:tc>
          <w:tcPr>
            <w:tcW w:w="9702" w:type="dxa"/>
            <w:tcBorders>
              <w:top w:val="single" w:sz="4" w:space="0" w:color="auto"/>
              <w:left w:val="nil"/>
              <w:bottom w:val="single" w:sz="4" w:space="0" w:color="auto"/>
              <w:right w:val="single" w:sz="4" w:space="0" w:color="auto"/>
            </w:tcBorders>
            <w:shd w:val="clear" w:color="auto" w:fill="auto"/>
            <w:noWrap/>
            <w:vAlign w:val="bottom"/>
          </w:tcPr>
          <w:p w14:paraId="6657762B"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Comisión Federal de Competencia</w:t>
            </w:r>
          </w:p>
        </w:tc>
      </w:tr>
      <w:tr w:rsidR="005A4A57" w:rsidRPr="00300081" w14:paraId="550F83F0" w14:textId="77777777" w:rsidTr="005A4A57">
        <w:trPr>
          <w:trHeight w:val="255"/>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DD628C"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56</w:t>
            </w:r>
          </w:p>
        </w:tc>
        <w:tc>
          <w:tcPr>
            <w:tcW w:w="9702" w:type="dxa"/>
            <w:tcBorders>
              <w:top w:val="single" w:sz="4" w:space="0" w:color="auto"/>
              <w:left w:val="nil"/>
              <w:bottom w:val="single" w:sz="4" w:space="0" w:color="auto"/>
              <w:right w:val="single" w:sz="4" w:space="0" w:color="auto"/>
            </w:tcBorders>
            <w:shd w:val="clear" w:color="auto" w:fill="auto"/>
            <w:noWrap/>
            <w:vAlign w:val="bottom"/>
          </w:tcPr>
          <w:p w14:paraId="2A1A7BE3"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 xml:space="preserve">Comisión Federal de Telecomunicaciones </w:t>
            </w:r>
          </w:p>
        </w:tc>
      </w:tr>
      <w:tr w:rsidR="005A4A57" w:rsidRPr="00300081" w14:paraId="28E6C4C8" w14:textId="77777777" w:rsidTr="005A4A57">
        <w:trPr>
          <w:trHeight w:val="255"/>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456B2C"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57</w:t>
            </w:r>
          </w:p>
        </w:tc>
        <w:tc>
          <w:tcPr>
            <w:tcW w:w="9702" w:type="dxa"/>
            <w:tcBorders>
              <w:top w:val="single" w:sz="4" w:space="0" w:color="auto"/>
              <w:left w:val="nil"/>
              <w:bottom w:val="single" w:sz="4" w:space="0" w:color="auto"/>
              <w:right w:val="single" w:sz="4" w:space="0" w:color="auto"/>
            </w:tcBorders>
            <w:shd w:val="clear" w:color="auto" w:fill="auto"/>
            <w:noWrap/>
            <w:vAlign w:val="bottom"/>
          </w:tcPr>
          <w:p w14:paraId="352D60C9"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Apoyos y Servicios a la Comercialización Agropecuaria</w:t>
            </w:r>
          </w:p>
        </w:tc>
      </w:tr>
      <w:tr w:rsidR="005A4A57" w:rsidRPr="00300081" w14:paraId="158B618F" w14:textId="77777777" w:rsidTr="005A4A57">
        <w:trPr>
          <w:trHeight w:val="255"/>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17E441"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58</w:t>
            </w:r>
          </w:p>
        </w:tc>
        <w:tc>
          <w:tcPr>
            <w:tcW w:w="9702" w:type="dxa"/>
            <w:tcBorders>
              <w:top w:val="single" w:sz="4" w:space="0" w:color="auto"/>
              <w:left w:val="nil"/>
              <w:bottom w:val="single" w:sz="4" w:space="0" w:color="auto"/>
              <w:right w:val="single" w:sz="4" w:space="0" w:color="auto"/>
            </w:tcBorders>
            <w:shd w:val="clear" w:color="auto" w:fill="auto"/>
            <w:noWrap/>
            <w:vAlign w:val="bottom"/>
          </w:tcPr>
          <w:p w14:paraId="079C62EA"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Coordinación General del Programa Nacional de Apoyos para las Empresas de Solidaridad</w:t>
            </w:r>
          </w:p>
        </w:tc>
      </w:tr>
      <w:tr w:rsidR="005A4A57" w:rsidRPr="00300081" w14:paraId="5B23CC56" w14:textId="77777777" w:rsidTr="005A4A57">
        <w:trPr>
          <w:trHeight w:val="255"/>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2A676B"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59</w:t>
            </w:r>
          </w:p>
        </w:tc>
        <w:tc>
          <w:tcPr>
            <w:tcW w:w="9702" w:type="dxa"/>
            <w:tcBorders>
              <w:top w:val="single" w:sz="4" w:space="0" w:color="auto"/>
              <w:left w:val="nil"/>
              <w:bottom w:val="single" w:sz="4" w:space="0" w:color="auto"/>
              <w:right w:val="single" w:sz="4" w:space="0" w:color="auto"/>
            </w:tcBorders>
            <w:shd w:val="clear" w:color="auto" w:fill="auto"/>
            <w:noWrap/>
            <w:vAlign w:val="bottom"/>
          </w:tcPr>
          <w:p w14:paraId="38CE3DC0"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Centro Nacional de Vigilancia Epidemiológica</w:t>
            </w:r>
          </w:p>
        </w:tc>
      </w:tr>
      <w:tr w:rsidR="005A4A57" w:rsidRPr="00300081" w14:paraId="1FF2C8B1" w14:textId="77777777" w:rsidTr="005A4A57">
        <w:trPr>
          <w:trHeight w:val="255"/>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62D411"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60</w:t>
            </w:r>
          </w:p>
        </w:tc>
        <w:tc>
          <w:tcPr>
            <w:tcW w:w="9702" w:type="dxa"/>
            <w:tcBorders>
              <w:top w:val="single" w:sz="4" w:space="0" w:color="auto"/>
              <w:left w:val="nil"/>
              <w:bottom w:val="single" w:sz="4" w:space="0" w:color="auto"/>
              <w:right w:val="single" w:sz="4" w:space="0" w:color="auto"/>
            </w:tcBorders>
            <w:shd w:val="clear" w:color="auto" w:fill="auto"/>
            <w:noWrap/>
            <w:vAlign w:val="bottom"/>
          </w:tcPr>
          <w:p w14:paraId="756E34F6"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Secretaría de la Reforma Agraria</w:t>
            </w:r>
          </w:p>
        </w:tc>
      </w:tr>
      <w:tr w:rsidR="005A4A57" w:rsidRPr="00300081" w14:paraId="1659AA80" w14:textId="77777777" w:rsidTr="005A4A57">
        <w:trPr>
          <w:trHeight w:val="255"/>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09E393"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61</w:t>
            </w:r>
          </w:p>
        </w:tc>
        <w:tc>
          <w:tcPr>
            <w:tcW w:w="9702" w:type="dxa"/>
            <w:tcBorders>
              <w:top w:val="single" w:sz="4" w:space="0" w:color="auto"/>
              <w:left w:val="nil"/>
              <w:bottom w:val="single" w:sz="4" w:space="0" w:color="auto"/>
              <w:right w:val="single" w:sz="4" w:space="0" w:color="auto"/>
            </w:tcBorders>
            <w:shd w:val="clear" w:color="auto" w:fill="auto"/>
            <w:noWrap/>
            <w:vAlign w:val="bottom"/>
          </w:tcPr>
          <w:p w14:paraId="566C5DDC"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Instituto Nacional de Ecología</w:t>
            </w:r>
          </w:p>
        </w:tc>
      </w:tr>
      <w:tr w:rsidR="005A4A57" w:rsidRPr="00300081" w14:paraId="2E2863FE" w14:textId="77777777" w:rsidTr="005A4A57">
        <w:trPr>
          <w:trHeight w:val="255"/>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EEA15B"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62</w:t>
            </w:r>
          </w:p>
        </w:tc>
        <w:tc>
          <w:tcPr>
            <w:tcW w:w="9702" w:type="dxa"/>
            <w:tcBorders>
              <w:top w:val="single" w:sz="4" w:space="0" w:color="auto"/>
              <w:left w:val="nil"/>
              <w:bottom w:val="single" w:sz="4" w:space="0" w:color="auto"/>
              <w:right w:val="single" w:sz="4" w:space="0" w:color="auto"/>
            </w:tcBorders>
            <w:shd w:val="clear" w:color="auto" w:fill="auto"/>
            <w:noWrap/>
            <w:vAlign w:val="bottom"/>
          </w:tcPr>
          <w:p w14:paraId="45B0E405"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Instituto de Capacitación y Profesionalización en Procuración de Justicia Federal</w:t>
            </w:r>
          </w:p>
        </w:tc>
      </w:tr>
      <w:tr w:rsidR="005A4A57" w:rsidRPr="00300081" w14:paraId="6AA635B9" w14:textId="77777777" w:rsidTr="005A4A57">
        <w:trPr>
          <w:trHeight w:val="255"/>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90C862"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63</w:t>
            </w:r>
          </w:p>
        </w:tc>
        <w:tc>
          <w:tcPr>
            <w:tcW w:w="9702" w:type="dxa"/>
            <w:tcBorders>
              <w:top w:val="single" w:sz="4" w:space="0" w:color="auto"/>
              <w:left w:val="nil"/>
              <w:bottom w:val="single" w:sz="4" w:space="0" w:color="auto"/>
              <w:right w:val="single" w:sz="4" w:space="0" w:color="auto"/>
            </w:tcBorders>
            <w:shd w:val="clear" w:color="auto" w:fill="auto"/>
            <w:noWrap/>
            <w:vAlign w:val="bottom"/>
          </w:tcPr>
          <w:p w14:paraId="736451E2" w14:textId="77777777" w:rsidR="005A4A57" w:rsidRPr="003E60D3" w:rsidRDefault="005A4A57" w:rsidP="005A4A57">
            <w:pPr>
              <w:spacing w:after="120"/>
              <w:rPr>
                <w:rFonts w:ascii="Arial" w:hAnsi="Arial" w:cs="Arial"/>
                <w:sz w:val="20"/>
                <w:szCs w:val="20"/>
              </w:rPr>
            </w:pPr>
            <w:r w:rsidRPr="003E60D3">
              <w:rPr>
                <w:rFonts w:ascii="Arial" w:hAnsi="Arial" w:cs="Arial"/>
                <w:sz w:val="20"/>
                <w:szCs w:val="20"/>
              </w:rPr>
              <w:t>Centro de Evaluación y Desarrollo Humano</w:t>
            </w:r>
          </w:p>
        </w:tc>
      </w:tr>
      <w:tr w:rsidR="005A4A57" w:rsidRPr="00AB7B6E" w14:paraId="47F7D39E" w14:textId="77777777" w:rsidTr="005A4A57">
        <w:trPr>
          <w:trHeight w:val="255"/>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67E655" w14:textId="77777777" w:rsidR="005A4A57" w:rsidRPr="003E60D3" w:rsidRDefault="005A4A57" w:rsidP="005A4A57">
            <w:pPr>
              <w:spacing w:after="120"/>
              <w:jc w:val="center"/>
              <w:rPr>
                <w:rFonts w:ascii="Arial" w:hAnsi="Arial" w:cs="Arial"/>
                <w:sz w:val="20"/>
                <w:szCs w:val="20"/>
              </w:rPr>
            </w:pPr>
            <w:r w:rsidRPr="003E60D3">
              <w:rPr>
                <w:rFonts w:ascii="Arial" w:hAnsi="Arial" w:cs="Arial"/>
                <w:sz w:val="20"/>
                <w:szCs w:val="20"/>
              </w:rPr>
              <w:t>64</w:t>
            </w:r>
          </w:p>
        </w:tc>
        <w:tc>
          <w:tcPr>
            <w:tcW w:w="9702" w:type="dxa"/>
            <w:tcBorders>
              <w:top w:val="single" w:sz="4" w:space="0" w:color="auto"/>
              <w:left w:val="nil"/>
              <w:bottom w:val="single" w:sz="4" w:space="0" w:color="auto"/>
              <w:right w:val="single" w:sz="4" w:space="0" w:color="auto"/>
            </w:tcBorders>
            <w:shd w:val="clear" w:color="auto" w:fill="auto"/>
            <w:noWrap/>
            <w:vAlign w:val="bottom"/>
          </w:tcPr>
          <w:p w14:paraId="7DFC0279" w14:textId="77777777" w:rsidR="005A4A57" w:rsidRPr="00AB7B6E" w:rsidRDefault="005A4A57" w:rsidP="005A4A57">
            <w:pPr>
              <w:spacing w:after="120"/>
              <w:rPr>
                <w:rFonts w:ascii="Arial" w:hAnsi="Arial" w:cs="Arial"/>
                <w:sz w:val="20"/>
                <w:szCs w:val="20"/>
              </w:rPr>
            </w:pPr>
            <w:r w:rsidRPr="003E60D3">
              <w:rPr>
                <w:rFonts w:ascii="Arial" w:hAnsi="Arial" w:cs="Arial"/>
                <w:sz w:val="20"/>
                <w:szCs w:val="20"/>
              </w:rPr>
              <w:t>Comisión Federal para el Ahorro de Energía</w:t>
            </w:r>
          </w:p>
        </w:tc>
      </w:tr>
    </w:tbl>
    <w:p w14:paraId="097E3163" w14:textId="77777777" w:rsidR="005A4A57" w:rsidRPr="00AB7B6E" w:rsidRDefault="005A4A57" w:rsidP="005A4A57">
      <w:pPr>
        <w:spacing w:before="120" w:after="120"/>
        <w:jc w:val="both"/>
        <w:rPr>
          <w:rFonts w:ascii="Arial" w:hAnsi="Arial" w:cs="Arial"/>
          <w:sz w:val="20"/>
          <w:szCs w:val="20"/>
        </w:rPr>
      </w:pPr>
      <w:r w:rsidRPr="00AB7B6E">
        <w:rPr>
          <w:rFonts w:ascii="Arial" w:hAnsi="Arial" w:cs="Arial"/>
          <w:sz w:val="20"/>
          <w:szCs w:val="20"/>
        </w:rPr>
        <w:t>Para la incorporación de algún grupo de pensionados a la colectividad asegurada, será condición que estén asegurados los servidores públicos de dicha colectividad, siempre y cuando no se trate de un organismo extinto, en cuyo caso se podrán incluir a los pensionados sin condición alguna y con la misma cuota del 0.7%.</w:t>
      </w:r>
    </w:p>
    <w:p w14:paraId="49396666" w14:textId="77777777" w:rsidR="005A4A57" w:rsidRPr="00AB7B6E" w:rsidRDefault="005A4A57" w:rsidP="005A4A57">
      <w:pPr>
        <w:spacing w:before="120" w:after="120"/>
        <w:jc w:val="both"/>
        <w:rPr>
          <w:rFonts w:ascii="Arial" w:hAnsi="Arial" w:cs="Arial"/>
          <w:sz w:val="20"/>
          <w:szCs w:val="20"/>
        </w:rPr>
      </w:pPr>
      <w:r w:rsidRPr="00AB7B6E">
        <w:rPr>
          <w:rFonts w:ascii="Arial" w:hAnsi="Arial" w:cs="Arial"/>
          <w:sz w:val="20"/>
          <w:szCs w:val="20"/>
        </w:rPr>
        <w:t xml:space="preserve">Las primas de los pensionados de los </w:t>
      </w:r>
      <w:r w:rsidRPr="001F6042">
        <w:rPr>
          <w:rFonts w:ascii="Arial" w:hAnsi="Arial" w:cs="Arial"/>
          <w:sz w:val="20"/>
          <w:szCs w:val="20"/>
        </w:rPr>
        <w:t>64</w:t>
      </w:r>
      <w:r w:rsidRPr="00AB7B6E">
        <w:rPr>
          <w:rFonts w:ascii="Arial" w:hAnsi="Arial" w:cs="Arial"/>
          <w:sz w:val="20"/>
          <w:szCs w:val="20"/>
        </w:rPr>
        <w:t xml:space="preserve"> Organismos Extintos las pagan los propio</w:t>
      </w:r>
      <w:r>
        <w:rPr>
          <w:rFonts w:ascii="Arial" w:hAnsi="Arial" w:cs="Arial"/>
          <w:sz w:val="20"/>
          <w:szCs w:val="20"/>
        </w:rPr>
        <w:t>s pensionados mediante descuento</w:t>
      </w:r>
      <w:r w:rsidRPr="00AB7B6E">
        <w:rPr>
          <w:rFonts w:ascii="Arial" w:hAnsi="Arial" w:cs="Arial"/>
          <w:sz w:val="20"/>
          <w:szCs w:val="20"/>
        </w:rPr>
        <w:t>s a su pensión, a través del ISSSTE.</w:t>
      </w:r>
    </w:p>
    <w:p w14:paraId="3A1A432D" w14:textId="77777777" w:rsidR="005A4A57" w:rsidRPr="00AB7B6E" w:rsidRDefault="005A4A57" w:rsidP="005A4A57">
      <w:pPr>
        <w:spacing w:after="120"/>
        <w:jc w:val="center"/>
        <w:rPr>
          <w:rFonts w:ascii="Arial" w:hAnsi="Arial" w:cs="Arial"/>
          <w:b/>
          <w:sz w:val="20"/>
          <w:szCs w:val="20"/>
        </w:rPr>
      </w:pPr>
    </w:p>
    <w:p w14:paraId="1C8FF34F" w14:textId="77777777" w:rsidR="005A4A57" w:rsidRDefault="005A4A57" w:rsidP="005A4A57">
      <w:pPr>
        <w:rPr>
          <w:rFonts w:ascii="Arial" w:hAnsi="Arial" w:cs="Arial"/>
          <w:b/>
          <w:sz w:val="20"/>
          <w:szCs w:val="20"/>
        </w:rPr>
      </w:pPr>
      <w:r>
        <w:rPr>
          <w:rFonts w:ascii="Arial" w:hAnsi="Arial" w:cs="Arial"/>
          <w:b/>
          <w:sz w:val="20"/>
          <w:szCs w:val="20"/>
        </w:rPr>
        <w:br w:type="page"/>
      </w:r>
    </w:p>
    <w:p w14:paraId="5975EEFF" w14:textId="77777777" w:rsidR="005A4A57" w:rsidRPr="00AB7B6E" w:rsidRDefault="005A4A57" w:rsidP="005A4A57">
      <w:pPr>
        <w:spacing w:after="120"/>
        <w:jc w:val="center"/>
        <w:rPr>
          <w:rFonts w:ascii="Arial" w:hAnsi="Arial" w:cs="Arial"/>
          <w:b/>
          <w:sz w:val="20"/>
          <w:szCs w:val="20"/>
        </w:rPr>
      </w:pPr>
    </w:p>
    <w:p w14:paraId="1C5E898D" w14:textId="77777777" w:rsidR="005A4A57" w:rsidRPr="00AB7B6E" w:rsidRDefault="005A4A57" w:rsidP="005A4A57">
      <w:pPr>
        <w:spacing w:after="120"/>
        <w:jc w:val="center"/>
        <w:rPr>
          <w:rFonts w:ascii="Arial" w:hAnsi="Arial" w:cs="Arial"/>
          <w:b/>
          <w:sz w:val="20"/>
          <w:szCs w:val="20"/>
        </w:rPr>
      </w:pPr>
    </w:p>
    <w:p w14:paraId="71CFA2B0" w14:textId="77777777" w:rsidR="005A4A57" w:rsidRPr="00AB7B6E" w:rsidRDefault="005A4A57" w:rsidP="005A4A57">
      <w:pPr>
        <w:spacing w:after="120"/>
        <w:jc w:val="center"/>
        <w:rPr>
          <w:rFonts w:ascii="Arial" w:hAnsi="Arial" w:cs="Arial"/>
          <w:b/>
          <w:sz w:val="20"/>
          <w:szCs w:val="20"/>
        </w:rPr>
      </w:pPr>
    </w:p>
    <w:p w14:paraId="45A12A2E" w14:textId="77777777" w:rsidR="005A4A57" w:rsidRPr="00AB7B6E" w:rsidRDefault="005A4A57" w:rsidP="005A4A57">
      <w:pPr>
        <w:spacing w:after="120"/>
        <w:jc w:val="center"/>
        <w:rPr>
          <w:rFonts w:ascii="Arial" w:hAnsi="Arial" w:cs="Arial"/>
          <w:b/>
          <w:sz w:val="20"/>
          <w:szCs w:val="20"/>
        </w:rPr>
      </w:pPr>
    </w:p>
    <w:p w14:paraId="52DC0472" w14:textId="77777777" w:rsidR="005A4A57" w:rsidRPr="00AB7B6E" w:rsidRDefault="005A4A57" w:rsidP="005A4A57">
      <w:pPr>
        <w:spacing w:after="120"/>
        <w:jc w:val="center"/>
        <w:rPr>
          <w:rFonts w:ascii="Arial" w:hAnsi="Arial" w:cs="Arial"/>
          <w:b/>
          <w:sz w:val="20"/>
          <w:szCs w:val="20"/>
        </w:rPr>
      </w:pPr>
    </w:p>
    <w:p w14:paraId="5DA36C2B" w14:textId="77777777" w:rsidR="005A4A57" w:rsidRDefault="005A4A57" w:rsidP="005A4A57">
      <w:pPr>
        <w:spacing w:after="120"/>
        <w:jc w:val="center"/>
        <w:rPr>
          <w:rFonts w:ascii="Arial" w:hAnsi="Arial" w:cs="Arial"/>
          <w:b/>
          <w:sz w:val="20"/>
          <w:szCs w:val="20"/>
        </w:rPr>
      </w:pPr>
    </w:p>
    <w:p w14:paraId="617996E5" w14:textId="77777777" w:rsidR="005A4A57" w:rsidRPr="00AB7B6E" w:rsidRDefault="005A4A57" w:rsidP="005A4A57">
      <w:pPr>
        <w:spacing w:after="120"/>
        <w:jc w:val="center"/>
        <w:rPr>
          <w:rFonts w:ascii="Arial" w:hAnsi="Arial" w:cs="Arial"/>
          <w:b/>
          <w:sz w:val="20"/>
          <w:szCs w:val="20"/>
        </w:rPr>
      </w:pPr>
    </w:p>
    <w:p w14:paraId="109EB0E7" w14:textId="77777777" w:rsidR="005A4A57" w:rsidRPr="00AB7B6E" w:rsidRDefault="005A4A57" w:rsidP="005A4A57">
      <w:pPr>
        <w:spacing w:after="120"/>
        <w:jc w:val="center"/>
        <w:rPr>
          <w:rFonts w:ascii="Arial" w:hAnsi="Arial" w:cs="Arial"/>
          <w:b/>
          <w:sz w:val="20"/>
          <w:szCs w:val="20"/>
        </w:rPr>
      </w:pPr>
    </w:p>
    <w:p w14:paraId="32F53C00" w14:textId="77777777" w:rsidR="005A4A57" w:rsidRDefault="005A4A57" w:rsidP="005A4A57">
      <w:pPr>
        <w:spacing w:after="120"/>
        <w:jc w:val="center"/>
        <w:rPr>
          <w:rFonts w:ascii="Arial" w:hAnsi="Arial" w:cs="Arial"/>
          <w:b/>
          <w:sz w:val="20"/>
          <w:szCs w:val="20"/>
        </w:rPr>
      </w:pPr>
    </w:p>
    <w:p w14:paraId="050B9AAE" w14:textId="77777777" w:rsidR="005A4A57" w:rsidRPr="00AB7B6E" w:rsidRDefault="005A4A57" w:rsidP="005A4A57">
      <w:pPr>
        <w:spacing w:after="120"/>
        <w:jc w:val="center"/>
        <w:rPr>
          <w:rFonts w:ascii="Arial" w:hAnsi="Arial" w:cs="Arial"/>
          <w:b/>
          <w:sz w:val="20"/>
          <w:szCs w:val="20"/>
        </w:rPr>
      </w:pPr>
    </w:p>
    <w:p w14:paraId="2939AE0C" w14:textId="77777777" w:rsidR="005A4A57" w:rsidRPr="00AB7B6E" w:rsidRDefault="005A4A57" w:rsidP="005A4A57">
      <w:pPr>
        <w:spacing w:after="120"/>
        <w:jc w:val="center"/>
        <w:rPr>
          <w:rFonts w:ascii="Arial" w:hAnsi="Arial" w:cs="Arial"/>
          <w:b/>
          <w:sz w:val="36"/>
          <w:szCs w:val="36"/>
        </w:rPr>
      </w:pPr>
      <w:r w:rsidRPr="00AB7B6E">
        <w:rPr>
          <w:rFonts w:ascii="Arial" w:hAnsi="Arial" w:cs="Arial"/>
          <w:b/>
          <w:sz w:val="36"/>
          <w:szCs w:val="36"/>
        </w:rPr>
        <w:t>A N E X O I.2</w:t>
      </w:r>
    </w:p>
    <w:p w14:paraId="24D6DBFA" w14:textId="77777777" w:rsidR="005A4A57" w:rsidRPr="00AB7B6E" w:rsidRDefault="005A4A57" w:rsidP="005A4A57">
      <w:pPr>
        <w:spacing w:after="120"/>
        <w:rPr>
          <w:rFonts w:ascii="Arial" w:hAnsi="Arial" w:cs="Arial"/>
          <w:sz w:val="36"/>
          <w:szCs w:val="36"/>
        </w:rPr>
      </w:pPr>
    </w:p>
    <w:tbl>
      <w:tblPr>
        <w:tblW w:w="954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70" w:type="dxa"/>
          <w:right w:w="70" w:type="dxa"/>
        </w:tblCellMar>
        <w:tblLook w:val="0000" w:firstRow="0" w:lastRow="0" w:firstColumn="0" w:lastColumn="0" w:noHBand="0" w:noVBand="0"/>
      </w:tblPr>
      <w:tblGrid>
        <w:gridCol w:w="9540"/>
      </w:tblGrid>
      <w:tr w:rsidR="005A4A57" w:rsidRPr="00AB7B6E" w14:paraId="6152DA3E" w14:textId="77777777" w:rsidTr="005A4A57">
        <w:trPr>
          <w:trHeight w:val="1242"/>
        </w:trPr>
        <w:tc>
          <w:tcPr>
            <w:tcW w:w="9540" w:type="dxa"/>
            <w:shd w:val="clear" w:color="auto" w:fill="auto"/>
            <w:vAlign w:val="center"/>
          </w:tcPr>
          <w:p w14:paraId="61C1C296" w14:textId="77777777" w:rsidR="005A4A57" w:rsidRPr="00AB7B6E" w:rsidRDefault="005A4A57" w:rsidP="005A4A57">
            <w:pPr>
              <w:spacing w:after="120"/>
              <w:jc w:val="center"/>
              <w:rPr>
                <w:rFonts w:ascii="Arial" w:hAnsi="Arial" w:cs="Arial"/>
                <w:b/>
                <w:sz w:val="36"/>
                <w:szCs w:val="36"/>
              </w:rPr>
            </w:pPr>
            <w:r w:rsidRPr="00AB7B6E">
              <w:rPr>
                <w:rFonts w:ascii="Arial" w:hAnsi="Arial" w:cs="Arial"/>
                <w:b/>
                <w:sz w:val="36"/>
                <w:szCs w:val="36"/>
              </w:rPr>
              <w:t>Información Técnica Adicional</w:t>
            </w:r>
          </w:p>
        </w:tc>
      </w:tr>
    </w:tbl>
    <w:p w14:paraId="428B6FFD" w14:textId="77777777" w:rsidR="005A4A57" w:rsidRPr="00AB7B6E" w:rsidRDefault="005A4A57" w:rsidP="005A4A57">
      <w:pPr>
        <w:spacing w:after="120"/>
        <w:jc w:val="center"/>
        <w:rPr>
          <w:rFonts w:ascii="Arial" w:hAnsi="Arial" w:cs="Arial"/>
          <w:b/>
          <w:sz w:val="20"/>
          <w:szCs w:val="20"/>
        </w:rPr>
      </w:pPr>
    </w:p>
    <w:p w14:paraId="7A541339" w14:textId="77777777" w:rsidR="005A4A57" w:rsidRPr="00AB7B6E" w:rsidRDefault="005A4A57" w:rsidP="005A4A57">
      <w:pPr>
        <w:spacing w:after="120"/>
        <w:jc w:val="center"/>
        <w:rPr>
          <w:rFonts w:ascii="Arial" w:hAnsi="Arial" w:cs="Arial"/>
          <w:b/>
          <w:sz w:val="20"/>
          <w:szCs w:val="20"/>
        </w:rPr>
      </w:pPr>
    </w:p>
    <w:p w14:paraId="06727B81" w14:textId="77777777" w:rsidR="005A4A57" w:rsidRPr="00AB7B6E" w:rsidRDefault="005A4A57" w:rsidP="005A4A57">
      <w:pPr>
        <w:spacing w:after="120"/>
        <w:jc w:val="center"/>
        <w:rPr>
          <w:rFonts w:ascii="Arial" w:hAnsi="Arial" w:cs="Arial"/>
          <w:b/>
          <w:sz w:val="20"/>
          <w:szCs w:val="20"/>
        </w:rPr>
      </w:pPr>
    </w:p>
    <w:p w14:paraId="70F8B8D6" w14:textId="77777777" w:rsidR="005A4A57" w:rsidRPr="00AB7B6E" w:rsidRDefault="005A4A57" w:rsidP="005A4A57">
      <w:pPr>
        <w:spacing w:after="120"/>
        <w:jc w:val="center"/>
        <w:rPr>
          <w:rFonts w:ascii="Arial" w:hAnsi="Arial" w:cs="Arial"/>
          <w:b/>
          <w:sz w:val="20"/>
          <w:szCs w:val="20"/>
        </w:rPr>
      </w:pPr>
    </w:p>
    <w:p w14:paraId="10D7D3B2" w14:textId="77777777" w:rsidR="005A4A57" w:rsidRPr="00AB7B6E" w:rsidRDefault="005A4A57" w:rsidP="005A4A57">
      <w:pPr>
        <w:spacing w:after="120"/>
        <w:jc w:val="center"/>
        <w:rPr>
          <w:rFonts w:ascii="Arial" w:hAnsi="Arial" w:cs="Arial"/>
          <w:b/>
          <w:sz w:val="20"/>
          <w:szCs w:val="20"/>
        </w:rPr>
      </w:pPr>
    </w:p>
    <w:p w14:paraId="42E10125" w14:textId="77777777" w:rsidR="005A4A57" w:rsidRPr="00AB7B6E" w:rsidRDefault="005A4A57" w:rsidP="005A4A57">
      <w:pPr>
        <w:spacing w:after="120"/>
        <w:jc w:val="center"/>
        <w:rPr>
          <w:rFonts w:ascii="Arial" w:hAnsi="Arial" w:cs="Arial"/>
          <w:b/>
          <w:sz w:val="20"/>
          <w:szCs w:val="20"/>
        </w:rPr>
      </w:pPr>
    </w:p>
    <w:p w14:paraId="4CF5CC18" w14:textId="77777777" w:rsidR="005A4A57" w:rsidRPr="00AB7B6E" w:rsidRDefault="005A4A57" w:rsidP="005A4A57">
      <w:pPr>
        <w:spacing w:after="120"/>
        <w:jc w:val="center"/>
        <w:rPr>
          <w:rFonts w:ascii="Arial" w:hAnsi="Arial" w:cs="Arial"/>
          <w:b/>
          <w:sz w:val="20"/>
          <w:szCs w:val="20"/>
        </w:rPr>
      </w:pPr>
    </w:p>
    <w:p w14:paraId="0CA3A4E4" w14:textId="77777777" w:rsidR="005A4A57" w:rsidRDefault="005A4A57" w:rsidP="005A4A57">
      <w:pPr>
        <w:spacing w:after="120"/>
        <w:jc w:val="center"/>
        <w:rPr>
          <w:rFonts w:ascii="Arial" w:hAnsi="Arial" w:cs="Arial"/>
          <w:b/>
          <w:sz w:val="20"/>
          <w:szCs w:val="20"/>
        </w:rPr>
      </w:pPr>
    </w:p>
    <w:p w14:paraId="7CF96F14" w14:textId="77777777" w:rsidR="005A4A57" w:rsidRDefault="005A4A57" w:rsidP="005A4A57">
      <w:pPr>
        <w:spacing w:after="120"/>
        <w:jc w:val="center"/>
        <w:rPr>
          <w:rFonts w:ascii="Arial" w:hAnsi="Arial" w:cs="Arial"/>
          <w:b/>
          <w:sz w:val="20"/>
          <w:szCs w:val="20"/>
        </w:rPr>
      </w:pPr>
    </w:p>
    <w:p w14:paraId="08275193" w14:textId="77777777" w:rsidR="005A4A57" w:rsidRDefault="005A4A57" w:rsidP="005A4A57">
      <w:pPr>
        <w:spacing w:after="120"/>
        <w:jc w:val="center"/>
        <w:rPr>
          <w:rFonts w:ascii="Arial" w:hAnsi="Arial" w:cs="Arial"/>
          <w:b/>
          <w:sz w:val="20"/>
          <w:szCs w:val="20"/>
        </w:rPr>
      </w:pPr>
    </w:p>
    <w:p w14:paraId="677118E4" w14:textId="77777777" w:rsidR="005A4A57" w:rsidRDefault="005A4A57" w:rsidP="005A4A57">
      <w:pPr>
        <w:spacing w:after="120"/>
        <w:jc w:val="center"/>
        <w:rPr>
          <w:rFonts w:ascii="Arial" w:hAnsi="Arial" w:cs="Arial"/>
          <w:b/>
          <w:sz w:val="20"/>
          <w:szCs w:val="20"/>
        </w:rPr>
      </w:pPr>
    </w:p>
    <w:p w14:paraId="78D4CE46" w14:textId="77777777" w:rsidR="005A4A57" w:rsidRDefault="005A4A57" w:rsidP="005A4A57">
      <w:pPr>
        <w:spacing w:after="120"/>
        <w:jc w:val="center"/>
        <w:rPr>
          <w:rFonts w:ascii="Arial" w:hAnsi="Arial" w:cs="Arial"/>
          <w:b/>
          <w:sz w:val="20"/>
          <w:szCs w:val="20"/>
        </w:rPr>
      </w:pPr>
    </w:p>
    <w:p w14:paraId="16FA3F67" w14:textId="77777777" w:rsidR="005A4A57" w:rsidRPr="00AB7B6E" w:rsidRDefault="005A4A57" w:rsidP="005A4A57">
      <w:pPr>
        <w:spacing w:after="120"/>
        <w:jc w:val="center"/>
        <w:rPr>
          <w:rFonts w:ascii="Arial" w:hAnsi="Arial" w:cs="Arial"/>
          <w:b/>
          <w:sz w:val="20"/>
          <w:szCs w:val="20"/>
        </w:rPr>
      </w:pPr>
    </w:p>
    <w:p w14:paraId="195F2285" w14:textId="77777777" w:rsidR="005A4A57" w:rsidRPr="00AB7B6E" w:rsidRDefault="005A4A57" w:rsidP="005A4A57">
      <w:pPr>
        <w:spacing w:after="120"/>
        <w:jc w:val="center"/>
        <w:rPr>
          <w:rFonts w:ascii="Arial" w:hAnsi="Arial" w:cs="Arial"/>
          <w:b/>
          <w:sz w:val="20"/>
          <w:szCs w:val="20"/>
        </w:rPr>
      </w:pPr>
    </w:p>
    <w:p w14:paraId="71BC0275" w14:textId="77777777" w:rsidR="005A4A57" w:rsidRPr="00AB7B6E" w:rsidRDefault="005A4A57" w:rsidP="005A4A57">
      <w:pPr>
        <w:spacing w:after="120"/>
        <w:jc w:val="center"/>
        <w:rPr>
          <w:rFonts w:ascii="Arial" w:hAnsi="Arial" w:cs="Arial"/>
          <w:b/>
          <w:sz w:val="20"/>
          <w:szCs w:val="20"/>
        </w:rPr>
      </w:pPr>
    </w:p>
    <w:p w14:paraId="54B740E8" w14:textId="77777777" w:rsidR="005A4A57" w:rsidRPr="00AB7B6E" w:rsidRDefault="005A4A57" w:rsidP="005A4A57">
      <w:pPr>
        <w:spacing w:after="120"/>
        <w:jc w:val="center"/>
        <w:rPr>
          <w:rFonts w:ascii="Arial" w:hAnsi="Arial" w:cs="Arial"/>
          <w:b/>
          <w:sz w:val="20"/>
          <w:szCs w:val="20"/>
        </w:rPr>
      </w:pPr>
    </w:p>
    <w:p w14:paraId="1541EE9C" w14:textId="6804DAAC" w:rsidR="001A0380" w:rsidRDefault="001A0380">
      <w:pPr>
        <w:rPr>
          <w:rFonts w:ascii="Arial" w:hAnsi="Arial" w:cs="Arial"/>
          <w:b/>
          <w:sz w:val="20"/>
          <w:szCs w:val="20"/>
        </w:rPr>
      </w:pPr>
      <w:r>
        <w:rPr>
          <w:rFonts w:ascii="Arial" w:hAnsi="Arial" w:cs="Arial"/>
          <w:b/>
          <w:sz w:val="20"/>
          <w:szCs w:val="20"/>
        </w:rPr>
        <w:br w:type="page"/>
      </w:r>
    </w:p>
    <w:p w14:paraId="1D45F432" w14:textId="77777777" w:rsidR="005A4A57" w:rsidRPr="00AB7B6E" w:rsidRDefault="005A4A57" w:rsidP="005A4A57">
      <w:pPr>
        <w:spacing w:after="120"/>
        <w:jc w:val="center"/>
        <w:rPr>
          <w:rFonts w:ascii="Arial" w:hAnsi="Arial" w:cs="Arial"/>
          <w:b/>
          <w:sz w:val="20"/>
          <w:szCs w:val="20"/>
        </w:rPr>
      </w:pPr>
    </w:p>
    <w:p w14:paraId="1D6B807C" w14:textId="77777777" w:rsidR="005A4A57" w:rsidRPr="00AB7B6E" w:rsidRDefault="005A4A57" w:rsidP="005A4A57">
      <w:pPr>
        <w:spacing w:after="120"/>
        <w:jc w:val="center"/>
        <w:rPr>
          <w:rFonts w:ascii="Arial" w:hAnsi="Arial" w:cs="Arial"/>
          <w:b/>
          <w:sz w:val="20"/>
          <w:szCs w:val="20"/>
        </w:rPr>
      </w:pPr>
      <w:r w:rsidRPr="00AB7B6E">
        <w:rPr>
          <w:rFonts w:ascii="Arial" w:hAnsi="Arial" w:cs="Arial"/>
          <w:b/>
          <w:sz w:val="20"/>
          <w:szCs w:val="20"/>
        </w:rPr>
        <w:t>Información Técnica Adicional</w:t>
      </w:r>
    </w:p>
    <w:p w14:paraId="402CD629" w14:textId="77777777" w:rsidR="005A4A57" w:rsidRDefault="005A4A57" w:rsidP="005A4A57">
      <w:pPr>
        <w:spacing w:after="120"/>
        <w:jc w:val="both"/>
        <w:rPr>
          <w:rFonts w:ascii="Arial" w:hAnsi="Arial" w:cs="Arial"/>
          <w:sz w:val="20"/>
          <w:szCs w:val="20"/>
        </w:rPr>
      </w:pPr>
      <w:r>
        <w:rPr>
          <w:rFonts w:ascii="Arial" w:hAnsi="Arial" w:cs="Arial"/>
          <w:sz w:val="20"/>
          <w:szCs w:val="20"/>
        </w:rPr>
        <w:t>No será necesario que l</w:t>
      </w:r>
      <w:r w:rsidRPr="00AB7B6E">
        <w:rPr>
          <w:rFonts w:ascii="Arial" w:hAnsi="Arial" w:cs="Arial"/>
          <w:sz w:val="20"/>
          <w:szCs w:val="20"/>
        </w:rPr>
        <w:t>as Aseguradoras participantes entreg</w:t>
      </w:r>
      <w:r>
        <w:rPr>
          <w:rFonts w:ascii="Arial" w:hAnsi="Arial" w:cs="Arial"/>
          <w:sz w:val="20"/>
          <w:szCs w:val="20"/>
        </w:rPr>
        <w:t>uen</w:t>
      </w:r>
      <w:r w:rsidRPr="00AB7B6E">
        <w:rPr>
          <w:rFonts w:ascii="Arial" w:hAnsi="Arial" w:cs="Arial"/>
          <w:sz w:val="20"/>
          <w:szCs w:val="20"/>
        </w:rPr>
        <w:t xml:space="preserve"> como parte de su propuesta y específicamente del Anexo I todos los archivos que se proporcionan en este anexo, así como los que en su caso se entreguen en la(s) junta(s) de aclaraciones.</w:t>
      </w:r>
    </w:p>
    <w:p w14:paraId="1320B6D1"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La información técnica incluida en este anexo es con la que se cuenta.</w:t>
      </w:r>
    </w:p>
    <w:p w14:paraId="6912342F" w14:textId="77777777" w:rsidR="005A4A57" w:rsidRPr="00AB7B6E" w:rsidRDefault="005A4A57" w:rsidP="005A4A57">
      <w:pPr>
        <w:pStyle w:val="Lista2"/>
        <w:numPr>
          <w:ilvl w:val="0"/>
          <w:numId w:val="64"/>
        </w:numPr>
        <w:tabs>
          <w:tab w:val="num" w:pos="0"/>
        </w:tabs>
        <w:spacing w:after="120"/>
        <w:ind w:left="284"/>
        <w:jc w:val="both"/>
        <w:rPr>
          <w:rFonts w:ascii="Arial" w:hAnsi="Arial" w:cs="Arial"/>
          <w:b/>
          <w:sz w:val="20"/>
          <w:szCs w:val="20"/>
          <w:lang w:val="es-MX"/>
        </w:rPr>
      </w:pPr>
      <w:r w:rsidRPr="00AB7B6E">
        <w:rPr>
          <w:rFonts w:ascii="Arial" w:hAnsi="Arial" w:cs="Arial"/>
          <w:b/>
          <w:sz w:val="20"/>
          <w:szCs w:val="20"/>
          <w:lang w:val="es-MX"/>
        </w:rPr>
        <w:t>Información de los Servidores Públicos.</w:t>
      </w:r>
    </w:p>
    <w:p w14:paraId="7A68DB1E" w14:textId="77777777" w:rsidR="005A4A57" w:rsidRDefault="005A4A57" w:rsidP="005A4A57">
      <w:pPr>
        <w:spacing w:after="120"/>
        <w:ind w:left="284"/>
        <w:jc w:val="both"/>
        <w:rPr>
          <w:rFonts w:ascii="Arial" w:hAnsi="Arial" w:cs="Arial"/>
          <w:sz w:val="20"/>
          <w:szCs w:val="20"/>
        </w:rPr>
      </w:pPr>
      <w:r w:rsidRPr="00AB7B6E">
        <w:rPr>
          <w:rFonts w:ascii="Arial" w:hAnsi="Arial" w:cs="Arial"/>
          <w:sz w:val="20"/>
          <w:szCs w:val="20"/>
        </w:rPr>
        <w:t>Se proporciona</w:t>
      </w:r>
      <w:r>
        <w:rPr>
          <w:rFonts w:ascii="Arial" w:hAnsi="Arial" w:cs="Arial"/>
          <w:sz w:val="20"/>
          <w:szCs w:val="20"/>
        </w:rPr>
        <w:t>n</w:t>
      </w:r>
      <w:r w:rsidRPr="00AB7B6E">
        <w:rPr>
          <w:rFonts w:ascii="Arial" w:hAnsi="Arial" w:cs="Arial"/>
          <w:sz w:val="20"/>
          <w:szCs w:val="20"/>
        </w:rPr>
        <w:t xml:space="preserve"> archivo</w:t>
      </w:r>
      <w:r>
        <w:rPr>
          <w:rFonts w:ascii="Arial" w:hAnsi="Arial" w:cs="Arial"/>
          <w:sz w:val="20"/>
          <w:szCs w:val="20"/>
        </w:rPr>
        <w:t>s</w:t>
      </w:r>
      <w:r w:rsidRPr="00AB7B6E">
        <w:rPr>
          <w:rFonts w:ascii="Arial" w:hAnsi="Arial" w:cs="Arial"/>
          <w:sz w:val="20"/>
          <w:szCs w:val="20"/>
        </w:rPr>
        <w:t xml:space="preserve"> en Excel </w:t>
      </w:r>
      <w:r>
        <w:rPr>
          <w:rFonts w:ascii="Arial" w:hAnsi="Arial" w:cs="Arial"/>
          <w:sz w:val="20"/>
          <w:szCs w:val="20"/>
        </w:rPr>
        <w:t xml:space="preserve">con información trimestral </w:t>
      </w:r>
      <w:r w:rsidRPr="00AB7B6E">
        <w:rPr>
          <w:rFonts w:ascii="Arial" w:hAnsi="Arial" w:cs="Arial"/>
          <w:sz w:val="20"/>
          <w:szCs w:val="20"/>
        </w:rPr>
        <w:t>de los servidores públicos de las Secretarías, Entidades, Órganos Administrativos Desconcentrados y Organismos Autónomos participantes</w:t>
      </w:r>
      <w:r>
        <w:rPr>
          <w:rFonts w:ascii="Arial" w:hAnsi="Arial" w:cs="Arial"/>
          <w:sz w:val="20"/>
          <w:szCs w:val="20"/>
        </w:rPr>
        <w:t xml:space="preserve">, con corte al </w:t>
      </w:r>
      <w:r w:rsidRPr="00F3121A">
        <w:rPr>
          <w:rFonts w:ascii="Arial" w:hAnsi="Arial" w:cs="Arial"/>
          <w:sz w:val="20"/>
          <w:szCs w:val="20"/>
        </w:rPr>
        <w:t>30 de septiembre de 2016</w:t>
      </w:r>
      <w:r>
        <w:rPr>
          <w:rFonts w:ascii="Arial" w:hAnsi="Arial" w:cs="Arial"/>
          <w:sz w:val="20"/>
          <w:szCs w:val="20"/>
        </w:rPr>
        <w:t>, con el siguiente desglose</w:t>
      </w:r>
      <w:r w:rsidRPr="00AB7B6E">
        <w:rPr>
          <w:rFonts w:ascii="Arial" w:hAnsi="Arial" w:cs="Arial"/>
          <w:sz w:val="20"/>
          <w:szCs w:val="20"/>
        </w:rPr>
        <w:t>:</w:t>
      </w:r>
    </w:p>
    <w:p w14:paraId="23AB0B41" w14:textId="77777777" w:rsidR="005A4A57" w:rsidRPr="00AB7B6E" w:rsidRDefault="005A4A57" w:rsidP="005A4A57">
      <w:pPr>
        <w:numPr>
          <w:ilvl w:val="0"/>
          <w:numId w:val="59"/>
        </w:numPr>
        <w:tabs>
          <w:tab w:val="clear" w:pos="1068"/>
        </w:tabs>
        <w:spacing w:after="120"/>
        <w:ind w:left="567" w:hanging="218"/>
        <w:rPr>
          <w:rFonts w:ascii="Arial" w:hAnsi="Arial" w:cs="Arial"/>
          <w:sz w:val="20"/>
          <w:szCs w:val="20"/>
        </w:rPr>
      </w:pPr>
      <w:r w:rsidRPr="00AB7B6E">
        <w:rPr>
          <w:rFonts w:ascii="Arial" w:hAnsi="Arial" w:cs="Arial"/>
          <w:sz w:val="20"/>
          <w:szCs w:val="20"/>
        </w:rPr>
        <w:t>Fecha de Nacimiento.</w:t>
      </w:r>
    </w:p>
    <w:p w14:paraId="73DB921B" w14:textId="77777777" w:rsidR="005A4A57" w:rsidRPr="00AB7B6E" w:rsidRDefault="005A4A57" w:rsidP="005A4A57">
      <w:pPr>
        <w:numPr>
          <w:ilvl w:val="0"/>
          <w:numId w:val="59"/>
        </w:numPr>
        <w:tabs>
          <w:tab w:val="clear" w:pos="1068"/>
        </w:tabs>
        <w:spacing w:after="120"/>
        <w:ind w:left="567" w:hanging="218"/>
        <w:rPr>
          <w:rFonts w:ascii="Arial" w:hAnsi="Arial" w:cs="Arial"/>
          <w:sz w:val="20"/>
          <w:szCs w:val="20"/>
        </w:rPr>
      </w:pPr>
      <w:r w:rsidRPr="00AB7B6E">
        <w:rPr>
          <w:rFonts w:ascii="Arial" w:hAnsi="Arial" w:cs="Arial"/>
          <w:sz w:val="20"/>
          <w:szCs w:val="20"/>
        </w:rPr>
        <w:t>Sexo.</w:t>
      </w:r>
    </w:p>
    <w:p w14:paraId="4980F950" w14:textId="77777777" w:rsidR="005A4A57" w:rsidRDefault="005A4A57" w:rsidP="005A4A57">
      <w:pPr>
        <w:numPr>
          <w:ilvl w:val="0"/>
          <w:numId w:val="59"/>
        </w:numPr>
        <w:tabs>
          <w:tab w:val="clear" w:pos="1068"/>
        </w:tabs>
        <w:spacing w:after="120"/>
        <w:ind w:left="567" w:hanging="218"/>
        <w:rPr>
          <w:rFonts w:ascii="Arial" w:hAnsi="Arial" w:cs="Arial"/>
          <w:sz w:val="20"/>
          <w:szCs w:val="20"/>
        </w:rPr>
      </w:pPr>
      <w:r>
        <w:rPr>
          <w:rFonts w:ascii="Arial" w:hAnsi="Arial" w:cs="Arial"/>
          <w:sz w:val="20"/>
          <w:szCs w:val="20"/>
        </w:rPr>
        <w:t>Nivel Tabular.</w:t>
      </w:r>
    </w:p>
    <w:p w14:paraId="73E9544A" w14:textId="77777777" w:rsidR="005A4A57" w:rsidRPr="00AB7B6E" w:rsidRDefault="005A4A57" w:rsidP="005A4A57">
      <w:pPr>
        <w:numPr>
          <w:ilvl w:val="0"/>
          <w:numId w:val="59"/>
        </w:numPr>
        <w:tabs>
          <w:tab w:val="clear" w:pos="1068"/>
        </w:tabs>
        <w:spacing w:after="120"/>
        <w:ind w:left="567" w:hanging="218"/>
        <w:rPr>
          <w:rFonts w:ascii="Arial" w:hAnsi="Arial" w:cs="Arial"/>
          <w:sz w:val="20"/>
          <w:szCs w:val="20"/>
        </w:rPr>
      </w:pPr>
      <w:r w:rsidRPr="00AB7B6E">
        <w:rPr>
          <w:rFonts w:ascii="Arial" w:hAnsi="Arial" w:cs="Arial"/>
          <w:sz w:val="20"/>
          <w:szCs w:val="20"/>
        </w:rPr>
        <w:t>Percepción Ordinaria Bruta Mensual.</w:t>
      </w:r>
    </w:p>
    <w:p w14:paraId="5953A01B" w14:textId="77777777" w:rsidR="005A4A57" w:rsidRDefault="005A4A57" w:rsidP="005A4A57">
      <w:pPr>
        <w:numPr>
          <w:ilvl w:val="0"/>
          <w:numId w:val="59"/>
        </w:numPr>
        <w:tabs>
          <w:tab w:val="clear" w:pos="1068"/>
        </w:tabs>
        <w:spacing w:after="120"/>
        <w:ind w:left="567" w:hanging="218"/>
        <w:rPr>
          <w:rFonts w:ascii="Arial" w:hAnsi="Arial" w:cs="Arial"/>
          <w:sz w:val="20"/>
          <w:szCs w:val="20"/>
        </w:rPr>
      </w:pPr>
      <w:r>
        <w:rPr>
          <w:rFonts w:ascii="Arial" w:hAnsi="Arial" w:cs="Arial"/>
          <w:sz w:val="20"/>
          <w:szCs w:val="20"/>
        </w:rPr>
        <w:t>Porcentaje de la Prima Básica.</w:t>
      </w:r>
    </w:p>
    <w:p w14:paraId="78320425" w14:textId="77777777" w:rsidR="005A4A57" w:rsidRDefault="005A4A57" w:rsidP="005A4A57">
      <w:pPr>
        <w:numPr>
          <w:ilvl w:val="0"/>
          <w:numId w:val="59"/>
        </w:numPr>
        <w:tabs>
          <w:tab w:val="clear" w:pos="1068"/>
        </w:tabs>
        <w:spacing w:after="120"/>
        <w:ind w:left="567" w:hanging="218"/>
        <w:rPr>
          <w:rFonts w:ascii="Arial" w:hAnsi="Arial" w:cs="Arial"/>
          <w:sz w:val="20"/>
          <w:szCs w:val="20"/>
        </w:rPr>
      </w:pPr>
      <w:r w:rsidRPr="00F3121A">
        <w:rPr>
          <w:rFonts w:ascii="Arial" w:hAnsi="Arial" w:cs="Arial"/>
          <w:sz w:val="20"/>
          <w:szCs w:val="20"/>
        </w:rPr>
        <w:t>Importe Trimestral de la Prima Básica</w:t>
      </w:r>
      <w:r>
        <w:rPr>
          <w:rFonts w:ascii="Arial" w:hAnsi="Arial" w:cs="Arial"/>
          <w:sz w:val="20"/>
          <w:szCs w:val="20"/>
        </w:rPr>
        <w:t>.</w:t>
      </w:r>
    </w:p>
    <w:p w14:paraId="31D60590" w14:textId="77777777" w:rsidR="005A4A57" w:rsidRPr="00F3121A" w:rsidRDefault="005A4A57" w:rsidP="005A4A57">
      <w:pPr>
        <w:numPr>
          <w:ilvl w:val="0"/>
          <w:numId w:val="59"/>
        </w:numPr>
        <w:tabs>
          <w:tab w:val="clear" w:pos="1068"/>
        </w:tabs>
        <w:spacing w:after="120"/>
        <w:ind w:left="567" w:hanging="218"/>
        <w:rPr>
          <w:rFonts w:ascii="Arial" w:hAnsi="Arial" w:cs="Arial"/>
          <w:sz w:val="20"/>
          <w:szCs w:val="20"/>
        </w:rPr>
      </w:pPr>
      <w:r w:rsidRPr="00F3121A">
        <w:rPr>
          <w:rFonts w:ascii="Arial" w:hAnsi="Arial" w:cs="Arial"/>
          <w:sz w:val="20"/>
          <w:szCs w:val="20"/>
        </w:rPr>
        <w:t>Número de Meses en que se Potencia la Suma Asegurada</w:t>
      </w:r>
      <w:r>
        <w:rPr>
          <w:rFonts w:ascii="Arial" w:hAnsi="Arial" w:cs="Arial"/>
          <w:sz w:val="20"/>
          <w:szCs w:val="20"/>
        </w:rPr>
        <w:t>.</w:t>
      </w:r>
    </w:p>
    <w:p w14:paraId="7AA0448B" w14:textId="77777777" w:rsidR="005A4A57" w:rsidRDefault="005A4A57" w:rsidP="005A4A57">
      <w:pPr>
        <w:numPr>
          <w:ilvl w:val="0"/>
          <w:numId w:val="59"/>
        </w:numPr>
        <w:tabs>
          <w:tab w:val="clear" w:pos="1068"/>
        </w:tabs>
        <w:spacing w:after="120"/>
        <w:ind w:left="567" w:hanging="218"/>
        <w:rPr>
          <w:rFonts w:ascii="Arial" w:hAnsi="Arial" w:cs="Arial"/>
          <w:sz w:val="20"/>
          <w:szCs w:val="20"/>
        </w:rPr>
      </w:pPr>
      <w:r w:rsidRPr="00AB7B6E">
        <w:rPr>
          <w:rFonts w:ascii="Arial" w:hAnsi="Arial" w:cs="Arial"/>
          <w:sz w:val="20"/>
          <w:szCs w:val="20"/>
        </w:rPr>
        <w:t>Porcentaje de Prima Potenciada.</w:t>
      </w:r>
    </w:p>
    <w:p w14:paraId="71728387" w14:textId="77777777" w:rsidR="005A4A57" w:rsidRDefault="005A4A57" w:rsidP="005A4A57">
      <w:pPr>
        <w:numPr>
          <w:ilvl w:val="0"/>
          <w:numId w:val="59"/>
        </w:numPr>
        <w:tabs>
          <w:tab w:val="clear" w:pos="1068"/>
        </w:tabs>
        <w:spacing w:after="120"/>
        <w:ind w:left="567" w:hanging="218"/>
        <w:rPr>
          <w:rFonts w:ascii="Arial" w:hAnsi="Arial" w:cs="Arial"/>
          <w:sz w:val="20"/>
          <w:szCs w:val="20"/>
        </w:rPr>
      </w:pPr>
      <w:r w:rsidRPr="00F3121A">
        <w:rPr>
          <w:rFonts w:ascii="Arial" w:hAnsi="Arial" w:cs="Arial"/>
          <w:sz w:val="20"/>
          <w:szCs w:val="20"/>
        </w:rPr>
        <w:t>Importe Trimestral de la Prima Potenciada.</w:t>
      </w:r>
    </w:p>
    <w:p w14:paraId="512CB5C6" w14:textId="77777777" w:rsidR="005A4A57" w:rsidRPr="00F3121A" w:rsidRDefault="005A4A57" w:rsidP="005A4A57">
      <w:pPr>
        <w:numPr>
          <w:ilvl w:val="0"/>
          <w:numId w:val="59"/>
        </w:numPr>
        <w:tabs>
          <w:tab w:val="clear" w:pos="1068"/>
        </w:tabs>
        <w:spacing w:after="120"/>
        <w:ind w:left="567" w:hanging="218"/>
        <w:rPr>
          <w:rFonts w:ascii="Arial" w:hAnsi="Arial" w:cs="Arial"/>
          <w:sz w:val="20"/>
          <w:szCs w:val="20"/>
        </w:rPr>
      </w:pPr>
      <w:r w:rsidRPr="00F3121A">
        <w:rPr>
          <w:rFonts w:ascii="Arial" w:hAnsi="Arial" w:cs="Arial"/>
          <w:sz w:val="20"/>
          <w:szCs w:val="20"/>
        </w:rPr>
        <w:t>Importe Total de las Primas Pagadas en el Trimestre.</w:t>
      </w:r>
    </w:p>
    <w:p w14:paraId="3B463DC7" w14:textId="77777777" w:rsidR="005A4A57" w:rsidRPr="00CA5A81" w:rsidRDefault="005A4A57" w:rsidP="005A4A57">
      <w:pPr>
        <w:spacing w:after="120"/>
        <w:ind w:left="349"/>
        <w:rPr>
          <w:rFonts w:ascii="Arial" w:hAnsi="Arial" w:cs="Arial"/>
          <w:sz w:val="20"/>
          <w:szCs w:val="20"/>
        </w:rPr>
      </w:pPr>
    </w:p>
    <w:p w14:paraId="10BCD4C3" w14:textId="77777777" w:rsidR="005A4A57" w:rsidRPr="00AB7B6E" w:rsidRDefault="005A4A57" w:rsidP="005A4A57">
      <w:pPr>
        <w:pStyle w:val="Lista2"/>
        <w:numPr>
          <w:ilvl w:val="0"/>
          <w:numId w:val="64"/>
        </w:numPr>
        <w:tabs>
          <w:tab w:val="num" w:pos="0"/>
        </w:tabs>
        <w:spacing w:after="120"/>
        <w:ind w:left="284"/>
        <w:jc w:val="both"/>
        <w:rPr>
          <w:rFonts w:ascii="Arial" w:hAnsi="Arial" w:cs="Arial"/>
          <w:sz w:val="20"/>
          <w:szCs w:val="20"/>
          <w:lang w:val="es-MX"/>
        </w:rPr>
      </w:pPr>
      <w:r w:rsidRPr="00AB7B6E">
        <w:rPr>
          <w:rFonts w:ascii="Arial" w:hAnsi="Arial" w:cs="Arial"/>
          <w:b/>
          <w:sz w:val="20"/>
          <w:szCs w:val="20"/>
          <w:lang w:val="es-MX"/>
        </w:rPr>
        <w:t>Información de los Pensionados.</w:t>
      </w:r>
    </w:p>
    <w:p w14:paraId="373AEBAC" w14:textId="77777777" w:rsidR="005A4A57" w:rsidRPr="00AB7B6E" w:rsidRDefault="005A4A57" w:rsidP="005A4A57">
      <w:pPr>
        <w:pStyle w:val="Lista2"/>
        <w:spacing w:after="120"/>
        <w:ind w:left="284" w:firstLine="0"/>
        <w:jc w:val="both"/>
        <w:rPr>
          <w:rFonts w:ascii="Arial" w:hAnsi="Arial" w:cs="Arial"/>
          <w:sz w:val="20"/>
          <w:szCs w:val="20"/>
          <w:lang w:val="es-MX"/>
        </w:rPr>
      </w:pPr>
      <w:r w:rsidRPr="00AC423F">
        <w:rPr>
          <w:rFonts w:ascii="Arial" w:hAnsi="Arial" w:cs="Arial"/>
          <w:sz w:val="20"/>
          <w:szCs w:val="20"/>
          <w:lang w:val="es-MX"/>
        </w:rPr>
        <w:t>Se proporciona la relación trimestral de los asegurados pensionados al 30 de septiembre de 2016, con el siguiente contenido:</w:t>
      </w:r>
    </w:p>
    <w:p w14:paraId="6A6FED1D" w14:textId="77777777" w:rsidR="005A4A57" w:rsidRPr="00AC423F" w:rsidRDefault="005A4A57" w:rsidP="005A4A57">
      <w:pPr>
        <w:numPr>
          <w:ilvl w:val="0"/>
          <w:numId w:val="63"/>
        </w:numPr>
        <w:tabs>
          <w:tab w:val="clear" w:pos="1068"/>
          <w:tab w:val="num" w:pos="284"/>
        </w:tabs>
        <w:spacing w:after="120"/>
        <w:ind w:left="709"/>
        <w:jc w:val="both"/>
        <w:rPr>
          <w:rFonts w:ascii="Arial" w:hAnsi="Arial" w:cs="Arial"/>
          <w:sz w:val="20"/>
          <w:szCs w:val="20"/>
        </w:rPr>
      </w:pPr>
      <w:r w:rsidRPr="00AC423F">
        <w:rPr>
          <w:rFonts w:ascii="Arial" w:hAnsi="Arial" w:cs="Arial"/>
          <w:sz w:val="20"/>
          <w:szCs w:val="20"/>
        </w:rPr>
        <w:t>Sexo.</w:t>
      </w:r>
    </w:p>
    <w:p w14:paraId="62E86440" w14:textId="77777777" w:rsidR="005A4A57" w:rsidRPr="00AB7B6E" w:rsidRDefault="005A4A57" w:rsidP="005A4A57">
      <w:pPr>
        <w:numPr>
          <w:ilvl w:val="0"/>
          <w:numId w:val="63"/>
        </w:numPr>
        <w:tabs>
          <w:tab w:val="clear" w:pos="1068"/>
          <w:tab w:val="num" w:pos="284"/>
        </w:tabs>
        <w:spacing w:after="120"/>
        <w:ind w:left="709"/>
        <w:jc w:val="both"/>
        <w:rPr>
          <w:rFonts w:ascii="Arial" w:hAnsi="Arial" w:cs="Arial"/>
          <w:sz w:val="20"/>
          <w:szCs w:val="20"/>
        </w:rPr>
      </w:pPr>
      <w:r w:rsidRPr="00AB7B6E">
        <w:rPr>
          <w:rFonts w:ascii="Arial" w:hAnsi="Arial" w:cs="Arial"/>
          <w:sz w:val="20"/>
          <w:szCs w:val="20"/>
        </w:rPr>
        <w:t>Importe de la Pensión Mensual.</w:t>
      </w:r>
    </w:p>
    <w:p w14:paraId="085AC89D" w14:textId="77777777" w:rsidR="005A4A57" w:rsidRPr="00AB7B6E" w:rsidRDefault="005A4A57" w:rsidP="005A4A57">
      <w:pPr>
        <w:numPr>
          <w:ilvl w:val="0"/>
          <w:numId w:val="63"/>
        </w:numPr>
        <w:tabs>
          <w:tab w:val="clear" w:pos="1068"/>
          <w:tab w:val="num" w:pos="284"/>
        </w:tabs>
        <w:spacing w:after="120"/>
        <w:ind w:left="709"/>
        <w:jc w:val="both"/>
        <w:rPr>
          <w:rFonts w:ascii="Arial" w:hAnsi="Arial" w:cs="Arial"/>
          <w:sz w:val="20"/>
          <w:szCs w:val="20"/>
        </w:rPr>
      </w:pPr>
      <w:r w:rsidRPr="00AB7B6E">
        <w:rPr>
          <w:rFonts w:ascii="Arial" w:hAnsi="Arial" w:cs="Arial"/>
          <w:sz w:val="20"/>
          <w:szCs w:val="20"/>
        </w:rPr>
        <w:t>Porcentaje de la Prima Básica.</w:t>
      </w:r>
    </w:p>
    <w:p w14:paraId="1DCEEEF4" w14:textId="77777777" w:rsidR="005A4A57" w:rsidRPr="00AB7B6E" w:rsidRDefault="005A4A57" w:rsidP="005A4A57">
      <w:pPr>
        <w:numPr>
          <w:ilvl w:val="0"/>
          <w:numId w:val="63"/>
        </w:numPr>
        <w:tabs>
          <w:tab w:val="clear" w:pos="1068"/>
          <w:tab w:val="num" w:pos="284"/>
        </w:tabs>
        <w:spacing w:after="120"/>
        <w:ind w:left="709"/>
        <w:jc w:val="both"/>
        <w:rPr>
          <w:rFonts w:ascii="Arial" w:hAnsi="Arial" w:cs="Arial"/>
          <w:sz w:val="20"/>
          <w:szCs w:val="20"/>
        </w:rPr>
      </w:pPr>
      <w:r w:rsidRPr="00AB7B6E">
        <w:rPr>
          <w:rFonts w:ascii="Arial" w:hAnsi="Arial" w:cs="Arial"/>
          <w:sz w:val="20"/>
          <w:szCs w:val="20"/>
        </w:rPr>
        <w:t>Importe de la Prima Básica Trimestral.</w:t>
      </w:r>
    </w:p>
    <w:p w14:paraId="26B1B7CC" w14:textId="77777777" w:rsidR="005A4A57" w:rsidRPr="00AB7B6E" w:rsidRDefault="005A4A57" w:rsidP="005A4A57">
      <w:pPr>
        <w:numPr>
          <w:ilvl w:val="0"/>
          <w:numId w:val="63"/>
        </w:numPr>
        <w:tabs>
          <w:tab w:val="clear" w:pos="1068"/>
          <w:tab w:val="num" w:pos="284"/>
        </w:tabs>
        <w:spacing w:after="120"/>
        <w:ind w:left="709"/>
        <w:jc w:val="both"/>
        <w:rPr>
          <w:rFonts w:ascii="Arial" w:hAnsi="Arial" w:cs="Arial"/>
          <w:sz w:val="20"/>
          <w:szCs w:val="20"/>
        </w:rPr>
      </w:pPr>
      <w:r w:rsidRPr="00AB7B6E">
        <w:rPr>
          <w:rFonts w:ascii="Arial" w:hAnsi="Arial" w:cs="Arial"/>
          <w:sz w:val="20"/>
          <w:szCs w:val="20"/>
        </w:rPr>
        <w:t>Porcentaj</w:t>
      </w:r>
      <w:r>
        <w:rPr>
          <w:rFonts w:ascii="Arial" w:hAnsi="Arial" w:cs="Arial"/>
          <w:sz w:val="20"/>
          <w:szCs w:val="20"/>
        </w:rPr>
        <w:t>e de la Prima Potenciada</w:t>
      </w:r>
      <w:r w:rsidRPr="00AB7B6E">
        <w:rPr>
          <w:rFonts w:ascii="Arial" w:hAnsi="Arial" w:cs="Arial"/>
          <w:sz w:val="20"/>
          <w:szCs w:val="20"/>
        </w:rPr>
        <w:t>.</w:t>
      </w:r>
    </w:p>
    <w:p w14:paraId="0AE4C695" w14:textId="77777777" w:rsidR="005A4A57" w:rsidRPr="00AB7B6E" w:rsidRDefault="005A4A57" w:rsidP="005A4A57">
      <w:pPr>
        <w:numPr>
          <w:ilvl w:val="0"/>
          <w:numId w:val="63"/>
        </w:numPr>
        <w:tabs>
          <w:tab w:val="clear" w:pos="1068"/>
          <w:tab w:val="num" w:pos="284"/>
        </w:tabs>
        <w:spacing w:after="120"/>
        <w:ind w:left="709"/>
        <w:jc w:val="both"/>
        <w:rPr>
          <w:rFonts w:ascii="Arial" w:hAnsi="Arial" w:cs="Arial"/>
          <w:sz w:val="20"/>
          <w:szCs w:val="20"/>
        </w:rPr>
      </w:pPr>
      <w:r w:rsidRPr="00AB7B6E">
        <w:rPr>
          <w:rFonts w:ascii="Arial" w:hAnsi="Arial" w:cs="Arial"/>
          <w:sz w:val="20"/>
          <w:szCs w:val="20"/>
        </w:rPr>
        <w:t>Importe de la Prima Potenciada Trimestral.</w:t>
      </w:r>
    </w:p>
    <w:p w14:paraId="05A301D2" w14:textId="77777777" w:rsidR="005A4A57" w:rsidRDefault="005A4A57" w:rsidP="005A4A57">
      <w:pPr>
        <w:numPr>
          <w:ilvl w:val="0"/>
          <w:numId w:val="63"/>
        </w:numPr>
        <w:tabs>
          <w:tab w:val="clear" w:pos="1068"/>
          <w:tab w:val="num" w:pos="284"/>
        </w:tabs>
        <w:spacing w:after="120"/>
        <w:ind w:left="709"/>
        <w:jc w:val="both"/>
        <w:rPr>
          <w:rFonts w:ascii="Arial" w:hAnsi="Arial" w:cs="Arial"/>
          <w:sz w:val="20"/>
          <w:szCs w:val="20"/>
        </w:rPr>
      </w:pPr>
      <w:r w:rsidRPr="00AB7B6E">
        <w:rPr>
          <w:rFonts w:ascii="Arial" w:hAnsi="Arial" w:cs="Arial"/>
          <w:sz w:val="20"/>
          <w:szCs w:val="20"/>
        </w:rPr>
        <w:t>Importe de la Prima total Pagada por el Trimestre.</w:t>
      </w:r>
    </w:p>
    <w:p w14:paraId="598997E6" w14:textId="77777777" w:rsidR="005A4A57" w:rsidRDefault="005A4A57" w:rsidP="005A4A57">
      <w:pPr>
        <w:numPr>
          <w:ilvl w:val="0"/>
          <w:numId w:val="63"/>
        </w:numPr>
        <w:tabs>
          <w:tab w:val="clear" w:pos="1068"/>
          <w:tab w:val="num" w:pos="284"/>
        </w:tabs>
        <w:spacing w:after="120"/>
        <w:ind w:left="709"/>
        <w:jc w:val="both"/>
        <w:rPr>
          <w:rFonts w:ascii="Arial" w:hAnsi="Arial" w:cs="Arial"/>
          <w:sz w:val="20"/>
          <w:szCs w:val="20"/>
        </w:rPr>
      </w:pPr>
      <w:r>
        <w:rPr>
          <w:rFonts w:ascii="Arial" w:hAnsi="Arial" w:cs="Arial"/>
          <w:sz w:val="20"/>
          <w:szCs w:val="20"/>
        </w:rPr>
        <w:t>Número de Pensión.</w:t>
      </w:r>
    </w:p>
    <w:p w14:paraId="0E953EC1" w14:textId="77777777" w:rsidR="005A4A57" w:rsidRDefault="005A4A57" w:rsidP="005A4A57">
      <w:pPr>
        <w:numPr>
          <w:ilvl w:val="0"/>
          <w:numId w:val="63"/>
        </w:numPr>
        <w:tabs>
          <w:tab w:val="clear" w:pos="1068"/>
          <w:tab w:val="num" w:pos="284"/>
        </w:tabs>
        <w:spacing w:after="120"/>
        <w:ind w:left="709"/>
        <w:jc w:val="both"/>
        <w:rPr>
          <w:rFonts w:ascii="Arial" w:hAnsi="Arial" w:cs="Arial"/>
          <w:sz w:val="20"/>
          <w:szCs w:val="20"/>
        </w:rPr>
      </w:pPr>
      <w:r>
        <w:rPr>
          <w:rFonts w:ascii="Arial" w:hAnsi="Arial" w:cs="Arial"/>
          <w:sz w:val="20"/>
          <w:szCs w:val="20"/>
        </w:rPr>
        <w:t>Edad.</w:t>
      </w:r>
    </w:p>
    <w:p w14:paraId="0E9530AF" w14:textId="77777777" w:rsidR="005A4A57" w:rsidRPr="00AB7B6E" w:rsidRDefault="005A4A57" w:rsidP="005A4A57">
      <w:pPr>
        <w:spacing w:after="120"/>
        <w:ind w:left="349"/>
        <w:jc w:val="both"/>
        <w:rPr>
          <w:rFonts w:ascii="Arial" w:hAnsi="Arial" w:cs="Arial"/>
          <w:sz w:val="20"/>
          <w:szCs w:val="20"/>
        </w:rPr>
      </w:pPr>
    </w:p>
    <w:p w14:paraId="0C795064" w14:textId="77777777" w:rsidR="005A4A57" w:rsidRPr="00AB7B6E" w:rsidRDefault="005A4A57" w:rsidP="005A4A57">
      <w:pPr>
        <w:pStyle w:val="Lista2"/>
        <w:numPr>
          <w:ilvl w:val="0"/>
          <w:numId w:val="64"/>
        </w:numPr>
        <w:tabs>
          <w:tab w:val="num" w:pos="0"/>
        </w:tabs>
        <w:spacing w:after="120"/>
        <w:ind w:left="284"/>
        <w:jc w:val="both"/>
        <w:rPr>
          <w:rFonts w:ascii="Arial" w:hAnsi="Arial" w:cs="Arial"/>
          <w:b/>
          <w:sz w:val="20"/>
          <w:szCs w:val="20"/>
          <w:lang w:val="es-MX"/>
        </w:rPr>
      </w:pPr>
      <w:r w:rsidRPr="00AB7B6E">
        <w:rPr>
          <w:rFonts w:ascii="Arial" w:hAnsi="Arial" w:cs="Arial"/>
          <w:b/>
          <w:sz w:val="20"/>
          <w:szCs w:val="20"/>
          <w:lang w:val="es-MX"/>
        </w:rPr>
        <w:t xml:space="preserve">Siniestralidad. </w:t>
      </w:r>
    </w:p>
    <w:p w14:paraId="250DC341" w14:textId="77777777" w:rsidR="005A4A57" w:rsidRPr="00AB7B6E" w:rsidRDefault="005A4A57" w:rsidP="005A4A57">
      <w:pPr>
        <w:spacing w:after="120"/>
        <w:ind w:left="284"/>
        <w:jc w:val="both"/>
        <w:rPr>
          <w:rFonts w:ascii="Arial" w:hAnsi="Arial" w:cs="Arial"/>
          <w:sz w:val="20"/>
          <w:szCs w:val="20"/>
        </w:rPr>
      </w:pPr>
      <w:r w:rsidRPr="00AB7B6E">
        <w:rPr>
          <w:rFonts w:ascii="Arial" w:hAnsi="Arial" w:cs="Arial"/>
          <w:sz w:val="20"/>
          <w:szCs w:val="20"/>
        </w:rPr>
        <w:t>Detalle de la siniestralidad pagada durante 2002 a septiembre de 201</w:t>
      </w:r>
      <w:r>
        <w:rPr>
          <w:rFonts w:ascii="Arial" w:hAnsi="Arial" w:cs="Arial"/>
          <w:sz w:val="20"/>
          <w:szCs w:val="20"/>
        </w:rPr>
        <w:t>6</w:t>
      </w:r>
      <w:r w:rsidRPr="00AB7B6E">
        <w:rPr>
          <w:rFonts w:ascii="Arial" w:hAnsi="Arial" w:cs="Arial"/>
          <w:sz w:val="20"/>
          <w:szCs w:val="20"/>
        </w:rPr>
        <w:t>. Se proporcionan los siguientes archivos:</w:t>
      </w:r>
    </w:p>
    <w:p w14:paraId="1C084D90" w14:textId="77777777" w:rsidR="005A4A57" w:rsidRPr="00AB7B6E" w:rsidRDefault="005A4A57" w:rsidP="005A4A57">
      <w:pPr>
        <w:numPr>
          <w:ilvl w:val="0"/>
          <w:numId w:val="65"/>
        </w:numPr>
        <w:tabs>
          <w:tab w:val="clear" w:pos="1068"/>
          <w:tab w:val="num" w:pos="284"/>
        </w:tabs>
        <w:spacing w:after="120"/>
        <w:ind w:left="709"/>
        <w:jc w:val="both"/>
        <w:rPr>
          <w:rFonts w:ascii="Arial" w:hAnsi="Arial" w:cs="Arial"/>
          <w:sz w:val="20"/>
          <w:szCs w:val="20"/>
        </w:rPr>
      </w:pPr>
      <w:r w:rsidRPr="00AB7B6E">
        <w:rPr>
          <w:rFonts w:ascii="Arial" w:hAnsi="Arial" w:cs="Arial"/>
          <w:sz w:val="20"/>
          <w:szCs w:val="20"/>
        </w:rPr>
        <w:lastRenderedPageBreak/>
        <w:t>Siniestros pagados de 2002 a 2004_cobertura básica.xls este archivo incluye información de los servidores públicos o activos y de los pensionados, de la cobertura básica, pagada durante los años mencionados.</w:t>
      </w:r>
    </w:p>
    <w:p w14:paraId="05944297" w14:textId="77777777" w:rsidR="005A4A57" w:rsidRPr="00AB7B6E" w:rsidRDefault="005A4A57" w:rsidP="005A4A57">
      <w:pPr>
        <w:numPr>
          <w:ilvl w:val="0"/>
          <w:numId w:val="65"/>
        </w:numPr>
        <w:tabs>
          <w:tab w:val="clear" w:pos="1068"/>
          <w:tab w:val="num" w:pos="284"/>
        </w:tabs>
        <w:spacing w:after="120"/>
        <w:ind w:left="709"/>
        <w:jc w:val="both"/>
        <w:rPr>
          <w:rFonts w:ascii="Arial" w:hAnsi="Arial" w:cs="Arial"/>
          <w:sz w:val="20"/>
          <w:szCs w:val="20"/>
        </w:rPr>
      </w:pPr>
      <w:r w:rsidRPr="00AB7B6E">
        <w:rPr>
          <w:rFonts w:ascii="Arial" w:hAnsi="Arial" w:cs="Arial"/>
          <w:sz w:val="20"/>
          <w:szCs w:val="20"/>
        </w:rPr>
        <w:t>Siniestros pagados de 2002 a 2004_cobertura potenciada.xls incluye información de los servidores públicos o activos</w:t>
      </w:r>
      <w:r>
        <w:rPr>
          <w:rFonts w:ascii="Arial" w:hAnsi="Arial" w:cs="Arial"/>
          <w:sz w:val="20"/>
          <w:szCs w:val="20"/>
        </w:rPr>
        <w:t xml:space="preserve">, únicamente </w:t>
      </w:r>
      <w:r w:rsidRPr="00AB7B6E">
        <w:rPr>
          <w:rFonts w:ascii="Arial" w:hAnsi="Arial" w:cs="Arial"/>
          <w:sz w:val="20"/>
          <w:szCs w:val="20"/>
        </w:rPr>
        <w:t>de la cobertura potenciada pagada durante estos años.</w:t>
      </w:r>
    </w:p>
    <w:p w14:paraId="23CB53F4" w14:textId="77777777" w:rsidR="005A4A57" w:rsidRPr="00AB7B6E" w:rsidRDefault="005A4A57" w:rsidP="005A4A57">
      <w:pPr>
        <w:numPr>
          <w:ilvl w:val="0"/>
          <w:numId w:val="65"/>
        </w:numPr>
        <w:tabs>
          <w:tab w:val="clear" w:pos="1068"/>
          <w:tab w:val="num" w:pos="284"/>
        </w:tabs>
        <w:spacing w:after="120"/>
        <w:ind w:left="709"/>
        <w:jc w:val="both"/>
        <w:rPr>
          <w:rFonts w:ascii="Arial" w:hAnsi="Arial" w:cs="Arial"/>
          <w:sz w:val="20"/>
          <w:szCs w:val="20"/>
        </w:rPr>
      </w:pPr>
      <w:r w:rsidRPr="00AB7B6E">
        <w:rPr>
          <w:rFonts w:ascii="Arial" w:hAnsi="Arial" w:cs="Arial"/>
          <w:sz w:val="20"/>
          <w:szCs w:val="20"/>
        </w:rPr>
        <w:t>Siniestros pagados 2005.xls en el archivo están incluidos los siniestros pagados en ese año de los servidores públicos con cobertura básica y potenciada, asimismo en la última pestaña la información es de los pensionados.</w:t>
      </w:r>
    </w:p>
    <w:p w14:paraId="4A607ADA" w14:textId="77777777" w:rsidR="005A4A57" w:rsidRPr="00AB7B6E" w:rsidRDefault="005A4A57" w:rsidP="005A4A57">
      <w:pPr>
        <w:spacing w:after="120"/>
        <w:ind w:left="708"/>
        <w:jc w:val="both"/>
        <w:rPr>
          <w:rFonts w:ascii="Arial" w:hAnsi="Arial" w:cs="Arial"/>
          <w:sz w:val="20"/>
          <w:szCs w:val="20"/>
        </w:rPr>
      </w:pPr>
      <w:r w:rsidRPr="00AB7B6E">
        <w:rPr>
          <w:rFonts w:ascii="Arial" w:hAnsi="Arial" w:cs="Arial"/>
          <w:sz w:val="20"/>
          <w:szCs w:val="20"/>
        </w:rPr>
        <w:t>El contenido de esta información fue actualizada dado el propio comportamiento del seguro, respecto de la información proporcionada en la licitación de 2007.</w:t>
      </w:r>
    </w:p>
    <w:p w14:paraId="7255D469" w14:textId="77777777" w:rsidR="005A4A57" w:rsidRPr="00AB7B6E" w:rsidRDefault="005A4A57" w:rsidP="005A4A57">
      <w:pPr>
        <w:numPr>
          <w:ilvl w:val="0"/>
          <w:numId w:val="65"/>
        </w:numPr>
        <w:tabs>
          <w:tab w:val="clear" w:pos="1068"/>
          <w:tab w:val="num" w:pos="142"/>
        </w:tabs>
        <w:spacing w:after="120"/>
        <w:ind w:left="709"/>
        <w:jc w:val="both"/>
        <w:rPr>
          <w:rFonts w:ascii="Arial" w:hAnsi="Arial" w:cs="Arial"/>
          <w:sz w:val="20"/>
          <w:szCs w:val="20"/>
        </w:rPr>
      </w:pPr>
      <w:r w:rsidRPr="00AB7B6E">
        <w:rPr>
          <w:rFonts w:ascii="Arial" w:hAnsi="Arial" w:cs="Arial"/>
          <w:sz w:val="20"/>
          <w:szCs w:val="20"/>
        </w:rPr>
        <w:t>Siniestros pagados 2006.xls en el archivo están incluidos los siniestros pagados en ese año de los servidores públicos con cobertura básica y potenciada, asimismo en la última pestaña la información es de los pensionados.</w:t>
      </w:r>
    </w:p>
    <w:p w14:paraId="61C2AA77" w14:textId="77777777" w:rsidR="005A4A57" w:rsidRPr="00AB7B6E" w:rsidRDefault="005A4A57" w:rsidP="005A4A57">
      <w:pPr>
        <w:spacing w:after="120"/>
        <w:ind w:left="709"/>
        <w:jc w:val="both"/>
        <w:rPr>
          <w:rFonts w:ascii="Arial" w:hAnsi="Arial" w:cs="Arial"/>
          <w:sz w:val="20"/>
          <w:szCs w:val="20"/>
        </w:rPr>
      </w:pPr>
      <w:r w:rsidRPr="00AB7B6E">
        <w:rPr>
          <w:rFonts w:ascii="Arial" w:hAnsi="Arial" w:cs="Arial"/>
          <w:sz w:val="20"/>
          <w:szCs w:val="20"/>
        </w:rPr>
        <w:t>El contenido de esta información fue actualizada dado el propio comportamiento del seguro, respecto de la información proporcionada en la licitación de 2007.</w:t>
      </w:r>
    </w:p>
    <w:p w14:paraId="04128DD9" w14:textId="77777777" w:rsidR="005A4A57" w:rsidRPr="00AB7B6E" w:rsidRDefault="005A4A57" w:rsidP="005A4A57">
      <w:pPr>
        <w:numPr>
          <w:ilvl w:val="0"/>
          <w:numId w:val="65"/>
        </w:numPr>
        <w:tabs>
          <w:tab w:val="clear" w:pos="1068"/>
          <w:tab w:val="num" w:pos="284"/>
        </w:tabs>
        <w:spacing w:after="120"/>
        <w:ind w:left="709"/>
        <w:jc w:val="both"/>
        <w:rPr>
          <w:rFonts w:ascii="Arial" w:hAnsi="Arial" w:cs="Arial"/>
          <w:sz w:val="20"/>
          <w:szCs w:val="20"/>
        </w:rPr>
      </w:pPr>
      <w:r w:rsidRPr="00AB7B6E">
        <w:rPr>
          <w:rFonts w:ascii="Arial" w:hAnsi="Arial" w:cs="Arial"/>
          <w:sz w:val="20"/>
          <w:szCs w:val="20"/>
        </w:rPr>
        <w:t>Siniestros pagados del 01012007 al 30062007 (primer semestre 2007).xls en esta información se incluyen los siniestros de los servidores públicos y pensionados, tanto de la cobertura básica como de la potenciada.</w:t>
      </w:r>
    </w:p>
    <w:p w14:paraId="56D85F8C" w14:textId="77777777" w:rsidR="005A4A57" w:rsidRPr="00AB7B6E" w:rsidRDefault="005A4A57" w:rsidP="005A4A57">
      <w:pPr>
        <w:numPr>
          <w:ilvl w:val="0"/>
          <w:numId w:val="65"/>
        </w:numPr>
        <w:spacing w:after="120"/>
        <w:ind w:left="709"/>
        <w:jc w:val="both"/>
        <w:rPr>
          <w:rFonts w:ascii="Arial" w:hAnsi="Arial" w:cs="Arial"/>
          <w:sz w:val="20"/>
          <w:szCs w:val="20"/>
        </w:rPr>
      </w:pPr>
      <w:r w:rsidRPr="00AB7B6E">
        <w:rPr>
          <w:rFonts w:ascii="Arial" w:hAnsi="Arial" w:cs="Arial"/>
          <w:sz w:val="20"/>
          <w:szCs w:val="20"/>
        </w:rPr>
        <w:t>Siniestros pagados del 01072007 al 30062010_pensionados.xls este archivo incluye los siniestros ocurridos y pagados desde el 1 de julio de 2007 hasta el 30 de junio de 2010, correspondientes a los pensionados que forman parte de la colectividad asegurada.</w:t>
      </w:r>
    </w:p>
    <w:p w14:paraId="45D67405" w14:textId="77777777" w:rsidR="005A4A57" w:rsidRPr="00AB7B6E" w:rsidRDefault="005A4A57" w:rsidP="005A4A57">
      <w:pPr>
        <w:spacing w:after="120"/>
        <w:ind w:left="709"/>
        <w:jc w:val="both"/>
        <w:rPr>
          <w:rFonts w:ascii="Arial" w:hAnsi="Arial" w:cs="Arial"/>
          <w:sz w:val="20"/>
          <w:szCs w:val="20"/>
        </w:rPr>
      </w:pPr>
      <w:r w:rsidRPr="00AB7B6E">
        <w:rPr>
          <w:rFonts w:ascii="Arial" w:hAnsi="Arial" w:cs="Arial"/>
          <w:sz w:val="20"/>
          <w:szCs w:val="20"/>
        </w:rPr>
        <w:t>Las coberturas que se incluyen en este archivo son: básica y potenciada.</w:t>
      </w:r>
    </w:p>
    <w:p w14:paraId="4F2DCED0" w14:textId="77777777" w:rsidR="005A4A57" w:rsidRPr="00AB7B6E" w:rsidRDefault="005A4A57" w:rsidP="005A4A57">
      <w:pPr>
        <w:spacing w:after="120"/>
        <w:ind w:left="709"/>
        <w:jc w:val="both"/>
        <w:rPr>
          <w:rFonts w:ascii="Arial" w:hAnsi="Arial" w:cs="Arial"/>
          <w:sz w:val="20"/>
          <w:szCs w:val="20"/>
        </w:rPr>
      </w:pPr>
      <w:r w:rsidRPr="00AB7B6E">
        <w:rPr>
          <w:rFonts w:ascii="Arial" w:hAnsi="Arial" w:cs="Arial"/>
          <w:sz w:val="20"/>
          <w:szCs w:val="20"/>
        </w:rPr>
        <w:t xml:space="preserve">Es importante mencionar que el trámite se repite tantas veces como beneficiarios haya designado el asegurado, en caso de fallecimiento, por lo que en algunos trámites se puede encontrar más de </w:t>
      </w:r>
      <w:r>
        <w:rPr>
          <w:rFonts w:ascii="Arial" w:hAnsi="Arial" w:cs="Arial"/>
          <w:sz w:val="20"/>
          <w:szCs w:val="20"/>
        </w:rPr>
        <w:t>1</w:t>
      </w:r>
      <w:r w:rsidRPr="00AB7B6E">
        <w:rPr>
          <w:rFonts w:ascii="Arial" w:hAnsi="Arial" w:cs="Arial"/>
          <w:sz w:val="20"/>
          <w:szCs w:val="20"/>
        </w:rPr>
        <w:t xml:space="preserve"> o </w:t>
      </w:r>
      <w:r>
        <w:rPr>
          <w:rFonts w:ascii="Arial" w:hAnsi="Arial" w:cs="Arial"/>
          <w:sz w:val="20"/>
          <w:szCs w:val="20"/>
        </w:rPr>
        <w:t>2</w:t>
      </w:r>
      <w:r w:rsidRPr="00AB7B6E">
        <w:rPr>
          <w:rFonts w:ascii="Arial" w:hAnsi="Arial" w:cs="Arial"/>
          <w:sz w:val="20"/>
          <w:szCs w:val="20"/>
        </w:rPr>
        <w:t xml:space="preserve"> veces el mismo número de trámite. </w:t>
      </w:r>
    </w:p>
    <w:p w14:paraId="2B63EA17" w14:textId="77777777" w:rsidR="005A4A57" w:rsidRPr="00AB7B6E" w:rsidRDefault="005A4A57" w:rsidP="005A4A57">
      <w:pPr>
        <w:spacing w:after="120"/>
        <w:ind w:left="709"/>
        <w:jc w:val="both"/>
        <w:rPr>
          <w:rFonts w:ascii="Arial" w:hAnsi="Arial" w:cs="Arial"/>
          <w:sz w:val="20"/>
          <w:szCs w:val="20"/>
        </w:rPr>
      </w:pPr>
      <w:r w:rsidRPr="00AB7B6E">
        <w:rPr>
          <w:rFonts w:ascii="Arial" w:hAnsi="Arial" w:cs="Arial"/>
          <w:sz w:val="20"/>
          <w:szCs w:val="20"/>
        </w:rPr>
        <w:t>Para diferenciar el pago de la cobertura básica de la potenciada tratándose del mismo asegurado, el número de trámite es diferente. Adicionalmente, la columna nivel de suma asegurada sirve de referencia.</w:t>
      </w:r>
    </w:p>
    <w:p w14:paraId="331836BE" w14:textId="77777777" w:rsidR="005A4A57" w:rsidRPr="00AB7B6E" w:rsidRDefault="005A4A57" w:rsidP="005A4A57">
      <w:pPr>
        <w:numPr>
          <w:ilvl w:val="0"/>
          <w:numId w:val="65"/>
        </w:numPr>
        <w:tabs>
          <w:tab w:val="clear" w:pos="1068"/>
          <w:tab w:val="num" w:pos="284"/>
        </w:tabs>
        <w:spacing w:after="120"/>
        <w:ind w:left="709"/>
        <w:jc w:val="both"/>
        <w:rPr>
          <w:rFonts w:ascii="Arial" w:hAnsi="Arial" w:cs="Arial"/>
          <w:sz w:val="20"/>
          <w:szCs w:val="20"/>
        </w:rPr>
      </w:pPr>
      <w:r w:rsidRPr="00AB7B6E">
        <w:rPr>
          <w:rFonts w:ascii="Arial" w:hAnsi="Arial" w:cs="Arial"/>
          <w:sz w:val="20"/>
          <w:szCs w:val="20"/>
        </w:rPr>
        <w:t>Siniestros pagados del 01072007 al 30062010_servidores públicos.xls este archivo incluye los siniestros ocurridos y pagados desde el 1 de julio de 2007 hasta el 30 de junio de 2010, correspondientes a los servidores públicos que forman parte de la colectividad asegurada.</w:t>
      </w:r>
    </w:p>
    <w:p w14:paraId="42F8EE51" w14:textId="77777777" w:rsidR="005A4A57" w:rsidRPr="00AB7B6E" w:rsidRDefault="005A4A57" w:rsidP="005A4A57">
      <w:pPr>
        <w:spacing w:after="120"/>
        <w:ind w:left="709"/>
        <w:jc w:val="both"/>
        <w:rPr>
          <w:rFonts w:ascii="Arial" w:hAnsi="Arial" w:cs="Arial"/>
          <w:sz w:val="20"/>
          <w:szCs w:val="20"/>
        </w:rPr>
      </w:pPr>
      <w:r w:rsidRPr="00AB7B6E">
        <w:rPr>
          <w:rFonts w:ascii="Arial" w:hAnsi="Arial" w:cs="Arial"/>
          <w:sz w:val="20"/>
          <w:szCs w:val="20"/>
        </w:rPr>
        <w:t>Se aclara que el trámite 1159559 a nombre de Martínez Alberto Escudero ocurrió en 2006 y fue pagado en 2009.</w:t>
      </w:r>
    </w:p>
    <w:p w14:paraId="62DB645A" w14:textId="77777777" w:rsidR="005A4A57" w:rsidRPr="00AB7B6E" w:rsidRDefault="005A4A57" w:rsidP="005A4A57">
      <w:pPr>
        <w:spacing w:after="120"/>
        <w:ind w:left="709"/>
        <w:jc w:val="both"/>
        <w:rPr>
          <w:rFonts w:ascii="Arial" w:hAnsi="Arial" w:cs="Arial"/>
          <w:sz w:val="20"/>
          <w:szCs w:val="20"/>
        </w:rPr>
      </w:pPr>
      <w:r w:rsidRPr="00AB7B6E">
        <w:rPr>
          <w:rFonts w:ascii="Arial" w:hAnsi="Arial" w:cs="Arial"/>
          <w:sz w:val="20"/>
          <w:szCs w:val="20"/>
        </w:rPr>
        <w:t>Las coberturas que se incluyen en este archivo son: básica y potenciada.</w:t>
      </w:r>
    </w:p>
    <w:p w14:paraId="15A5C31D" w14:textId="77777777" w:rsidR="005A4A57" w:rsidRPr="00AB7B6E" w:rsidRDefault="005A4A57" w:rsidP="005A4A57">
      <w:pPr>
        <w:spacing w:after="120"/>
        <w:ind w:left="709"/>
        <w:jc w:val="both"/>
        <w:rPr>
          <w:rFonts w:ascii="Arial" w:hAnsi="Arial" w:cs="Arial"/>
          <w:sz w:val="20"/>
          <w:szCs w:val="20"/>
        </w:rPr>
      </w:pPr>
      <w:r w:rsidRPr="00AB7B6E">
        <w:rPr>
          <w:rFonts w:ascii="Arial" w:hAnsi="Arial" w:cs="Arial"/>
          <w:sz w:val="20"/>
          <w:szCs w:val="20"/>
        </w:rPr>
        <w:t xml:space="preserve">Es importante mencionar que el trámite se repite tantas veces como beneficiarios haya designado el asegurado, en caso de fallecimiento, por lo que en algunos trámites se puede encontrar más de </w:t>
      </w:r>
      <w:r>
        <w:rPr>
          <w:rFonts w:ascii="Arial" w:hAnsi="Arial" w:cs="Arial"/>
          <w:sz w:val="20"/>
          <w:szCs w:val="20"/>
        </w:rPr>
        <w:t>1</w:t>
      </w:r>
      <w:r w:rsidRPr="00AB7B6E">
        <w:rPr>
          <w:rFonts w:ascii="Arial" w:hAnsi="Arial" w:cs="Arial"/>
          <w:sz w:val="20"/>
          <w:szCs w:val="20"/>
        </w:rPr>
        <w:t xml:space="preserve"> o </w:t>
      </w:r>
      <w:r>
        <w:rPr>
          <w:rFonts w:ascii="Arial" w:hAnsi="Arial" w:cs="Arial"/>
          <w:sz w:val="20"/>
          <w:szCs w:val="20"/>
        </w:rPr>
        <w:t>2</w:t>
      </w:r>
      <w:r w:rsidRPr="00AB7B6E">
        <w:rPr>
          <w:rFonts w:ascii="Arial" w:hAnsi="Arial" w:cs="Arial"/>
          <w:sz w:val="20"/>
          <w:szCs w:val="20"/>
        </w:rPr>
        <w:t xml:space="preserve"> veces el mismo número de trámite. </w:t>
      </w:r>
    </w:p>
    <w:p w14:paraId="133AF107" w14:textId="77777777" w:rsidR="005A4A57" w:rsidRDefault="005A4A57" w:rsidP="005A4A57">
      <w:pPr>
        <w:spacing w:after="120"/>
        <w:ind w:left="709"/>
        <w:jc w:val="both"/>
        <w:rPr>
          <w:rFonts w:ascii="Arial" w:hAnsi="Arial" w:cs="Arial"/>
          <w:sz w:val="20"/>
          <w:szCs w:val="20"/>
        </w:rPr>
      </w:pPr>
      <w:r w:rsidRPr="00AB7B6E">
        <w:rPr>
          <w:rFonts w:ascii="Arial" w:hAnsi="Arial" w:cs="Arial"/>
          <w:sz w:val="20"/>
          <w:szCs w:val="20"/>
        </w:rPr>
        <w:t>Para diferenciar el pago de la cobertura básica de la potenciada tratándose del mismo asegurado, el número de trámite es diferente. Adicionalmente, la columna nivel de suma asegurada sirve de referencia.</w:t>
      </w:r>
    </w:p>
    <w:p w14:paraId="573D4394" w14:textId="77777777" w:rsidR="005A4A57" w:rsidRDefault="005A4A57" w:rsidP="005A4A57">
      <w:pPr>
        <w:ind w:left="709" w:hanging="283"/>
        <w:jc w:val="both"/>
        <w:rPr>
          <w:rFonts w:ascii="Arial" w:hAnsi="Arial" w:cs="Arial"/>
          <w:sz w:val="20"/>
          <w:szCs w:val="20"/>
        </w:rPr>
      </w:pPr>
      <w:r w:rsidRPr="00302A92">
        <w:rPr>
          <w:rFonts w:ascii="Arial" w:hAnsi="Arial" w:cs="Arial"/>
          <w:sz w:val="20"/>
          <w:szCs w:val="20"/>
        </w:rPr>
        <w:t>h)</w:t>
      </w:r>
      <w:r>
        <w:rPr>
          <w:rFonts w:ascii="Arial" w:hAnsi="Arial" w:cs="Arial"/>
          <w:sz w:val="20"/>
          <w:szCs w:val="20"/>
        </w:rPr>
        <w:tab/>
      </w:r>
      <w:r w:rsidRPr="00302A92">
        <w:rPr>
          <w:rFonts w:ascii="Arial" w:hAnsi="Arial" w:cs="Arial"/>
          <w:sz w:val="20"/>
          <w:szCs w:val="20"/>
        </w:rPr>
        <w:t>CONSOLIDADO SINIESTRALIDAD JUL 2010 – DIC 2013.xls este archivo incluye los siniestros ocurridos y pagados desde el 1 de julio de 2010 hasta el 31 de diciembre de 2013, correspondientes a los servidores públicos y pensionados que forman parte de la colectividad asegurada.</w:t>
      </w:r>
    </w:p>
    <w:p w14:paraId="64565AC8" w14:textId="77777777" w:rsidR="005A4A57" w:rsidRPr="00AB7B6E" w:rsidRDefault="005A4A57" w:rsidP="005A4A57">
      <w:pPr>
        <w:spacing w:after="120"/>
        <w:ind w:left="709"/>
        <w:jc w:val="both"/>
        <w:rPr>
          <w:rFonts w:ascii="Arial" w:hAnsi="Arial" w:cs="Arial"/>
          <w:sz w:val="20"/>
          <w:szCs w:val="20"/>
        </w:rPr>
      </w:pPr>
      <w:r w:rsidRPr="00302A92">
        <w:rPr>
          <w:rFonts w:ascii="Arial" w:hAnsi="Arial" w:cs="Arial"/>
          <w:sz w:val="20"/>
          <w:szCs w:val="20"/>
        </w:rPr>
        <w:t>Las coberturas que se incluyen en este archivo son: básica y potenciada.</w:t>
      </w:r>
    </w:p>
    <w:p w14:paraId="5FE59893" w14:textId="77777777" w:rsidR="005A4A57" w:rsidRPr="00AB7B6E" w:rsidRDefault="005A4A57" w:rsidP="005A4A57">
      <w:pPr>
        <w:spacing w:after="120"/>
        <w:ind w:left="709"/>
        <w:jc w:val="both"/>
        <w:rPr>
          <w:rFonts w:ascii="Arial" w:hAnsi="Arial" w:cs="Arial"/>
          <w:sz w:val="20"/>
          <w:szCs w:val="20"/>
        </w:rPr>
      </w:pPr>
      <w:r w:rsidRPr="00AB7B6E">
        <w:rPr>
          <w:rFonts w:ascii="Arial" w:hAnsi="Arial" w:cs="Arial"/>
          <w:sz w:val="20"/>
          <w:szCs w:val="20"/>
        </w:rPr>
        <w:t xml:space="preserve">Es importante mencionar que el trámite se repite tantas veces como beneficiarios haya designado el asegurado, en caso de fallecimiento, por lo que en algunos trámites se puede encontrar más de </w:t>
      </w:r>
      <w:r>
        <w:rPr>
          <w:rFonts w:ascii="Arial" w:hAnsi="Arial" w:cs="Arial"/>
          <w:sz w:val="20"/>
          <w:szCs w:val="20"/>
        </w:rPr>
        <w:t>1</w:t>
      </w:r>
      <w:r w:rsidRPr="00AB7B6E">
        <w:rPr>
          <w:rFonts w:ascii="Arial" w:hAnsi="Arial" w:cs="Arial"/>
          <w:sz w:val="20"/>
          <w:szCs w:val="20"/>
        </w:rPr>
        <w:t xml:space="preserve"> o </w:t>
      </w:r>
      <w:r>
        <w:rPr>
          <w:rFonts w:ascii="Arial" w:hAnsi="Arial" w:cs="Arial"/>
          <w:sz w:val="20"/>
          <w:szCs w:val="20"/>
        </w:rPr>
        <w:t>2</w:t>
      </w:r>
      <w:r w:rsidRPr="00AB7B6E">
        <w:rPr>
          <w:rFonts w:ascii="Arial" w:hAnsi="Arial" w:cs="Arial"/>
          <w:sz w:val="20"/>
          <w:szCs w:val="20"/>
        </w:rPr>
        <w:t xml:space="preserve"> veces el mismo número de trámite. </w:t>
      </w:r>
    </w:p>
    <w:p w14:paraId="061B2B27" w14:textId="77777777" w:rsidR="005A4A57" w:rsidRDefault="005A4A57" w:rsidP="005A4A57">
      <w:pPr>
        <w:spacing w:after="120"/>
        <w:ind w:left="709"/>
        <w:jc w:val="both"/>
        <w:rPr>
          <w:rFonts w:ascii="Arial" w:hAnsi="Arial" w:cs="Arial"/>
          <w:sz w:val="20"/>
          <w:szCs w:val="20"/>
        </w:rPr>
      </w:pPr>
      <w:r w:rsidRPr="00AB7B6E">
        <w:rPr>
          <w:rFonts w:ascii="Arial" w:hAnsi="Arial" w:cs="Arial"/>
          <w:sz w:val="20"/>
          <w:szCs w:val="20"/>
        </w:rPr>
        <w:t>Para diferenciar el pago de la cobertura básica de la potenciada tratándose del mismo asegurado, el número de trámite es diferente. Adicionalmente, la columna nivel de suma asegurada sirve de referencia.</w:t>
      </w:r>
    </w:p>
    <w:p w14:paraId="5B533249" w14:textId="77777777" w:rsidR="005A4A57" w:rsidRDefault="005A4A57" w:rsidP="005A4A57">
      <w:pPr>
        <w:ind w:left="709" w:hanging="283"/>
        <w:jc w:val="both"/>
        <w:rPr>
          <w:rFonts w:ascii="Arial" w:hAnsi="Arial" w:cs="Arial"/>
          <w:sz w:val="20"/>
          <w:szCs w:val="20"/>
        </w:rPr>
      </w:pPr>
      <w:r>
        <w:rPr>
          <w:rFonts w:ascii="Arial" w:hAnsi="Arial" w:cs="Arial"/>
          <w:sz w:val="20"/>
          <w:szCs w:val="20"/>
        </w:rPr>
        <w:lastRenderedPageBreak/>
        <w:t>i)</w:t>
      </w:r>
      <w:r w:rsidRPr="00725383">
        <w:rPr>
          <w:rFonts w:ascii="Arial" w:hAnsi="Arial" w:cs="Arial"/>
          <w:sz w:val="20"/>
          <w:szCs w:val="20"/>
        </w:rPr>
        <w:tab/>
      </w:r>
      <w:proofErr w:type="spellStart"/>
      <w:r w:rsidRPr="00725383">
        <w:rPr>
          <w:rFonts w:ascii="Arial" w:hAnsi="Arial" w:cs="Arial"/>
          <w:sz w:val="20"/>
          <w:szCs w:val="20"/>
        </w:rPr>
        <w:t>SONOR</w:t>
      </w:r>
      <w:proofErr w:type="spellEnd"/>
      <w:r w:rsidRPr="00725383">
        <w:rPr>
          <w:rFonts w:ascii="Arial" w:hAnsi="Arial" w:cs="Arial"/>
          <w:sz w:val="20"/>
          <w:szCs w:val="20"/>
        </w:rPr>
        <w:t xml:space="preserve"> 2008.xls en este archivo se encuentran los siniestros ocurridos antes del 1 de julio de 2007 y que fueron pagados durante 2008.</w:t>
      </w:r>
    </w:p>
    <w:p w14:paraId="21BD006D" w14:textId="77777777" w:rsidR="005A4A57" w:rsidRDefault="005A4A57" w:rsidP="005A4A57">
      <w:pPr>
        <w:ind w:left="709" w:hanging="283"/>
        <w:jc w:val="both"/>
        <w:rPr>
          <w:rFonts w:ascii="Arial" w:hAnsi="Arial" w:cs="Arial"/>
          <w:sz w:val="20"/>
          <w:szCs w:val="20"/>
        </w:rPr>
      </w:pPr>
    </w:p>
    <w:p w14:paraId="6AC60A45" w14:textId="77777777" w:rsidR="005A4A57" w:rsidRDefault="005A4A57" w:rsidP="005A4A57">
      <w:pPr>
        <w:ind w:left="709" w:hanging="283"/>
        <w:jc w:val="both"/>
        <w:rPr>
          <w:rFonts w:ascii="Arial" w:hAnsi="Arial" w:cs="Arial"/>
          <w:sz w:val="20"/>
          <w:szCs w:val="20"/>
        </w:rPr>
      </w:pPr>
      <w:r w:rsidRPr="00725383">
        <w:rPr>
          <w:rFonts w:ascii="Arial" w:hAnsi="Arial" w:cs="Arial"/>
          <w:sz w:val="20"/>
          <w:szCs w:val="20"/>
        </w:rPr>
        <w:t>j)</w:t>
      </w:r>
      <w:r w:rsidRPr="00725383">
        <w:rPr>
          <w:rFonts w:ascii="Arial" w:hAnsi="Arial" w:cs="Arial"/>
          <w:sz w:val="20"/>
          <w:szCs w:val="20"/>
        </w:rPr>
        <w:tab/>
      </w:r>
      <w:proofErr w:type="spellStart"/>
      <w:r w:rsidRPr="00725383">
        <w:rPr>
          <w:rFonts w:ascii="Arial" w:hAnsi="Arial" w:cs="Arial"/>
          <w:sz w:val="20"/>
          <w:szCs w:val="20"/>
        </w:rPr>
        <w:t>SONOR</w:t>
      </w:r>
      <w:proofErr w:type="spellEnd"/>
      <w:r w:rsidRPr="00725383">
        <w:rPr>
          <w:rFonts w:ascii="Arial" w:hAnsi="Arial" w:cs="Arial"/>
          <w:sz w:val="20"/>
          <w:szCs w:val="20"/>
        </w:rPr>
        <w:t xml:space="preserve"> 2009.xls en este archivo se encuentran los siniestros ocurridos antes del 1 de julio de 2007 y que fueron pagados durante 2009.</w:t>
      </w:r>
    </w:p>
    <w:p w14:paraId="4A84ED81" w14:textId="77777777" w:rsidR="005A4A57" w:rsidRPr="00725383" w:rsidRDefault="005A4A57" w:rsidP="005A4A57">
      <w:pPr>
        <w:ind w:left="709" w:hanging="283"/>
        <w:jc w:val="both"/>
        <w:rPr>
          <w:rFonts w:ascii="Arial" w:hAnsi="Arial" w:cs="Arial"/>
          <w:sz w:val="20"/>
          <w:szCs w:val="20"/>
        </w:rPr>
      </w:pPr>
    </w:p>
    <w:p w14:paraId="68985231" w14:textId="77777777" w:rsidR="005A4A57" w:rsidRDefault="005A4A57" w:rsidP="005A4A57">
      <w:pPr>
        <w:ind w:left="709" w:hanging="283"/>
        <w:jc w:val="both"/>
        <w:rPr>
          <w:rFonts w:ascii="Arial" w:hAnsi="Arial" w:cs="Arial"/>
          <w:sz w:val="20"/>
          <w:szCs w:val="20"/>
        </w:rPr>
      </w:pPr>
      <w:r w:rsidRPr="00725383">
        <w:rPr>
          <w:rFonts w:ascii="Arial" w:hAnsi="Arial" w:cs="Arial"/>
          <w:sz w:val="20"/>
          <w:szCs w:val="20"/>
        </w:rPr>
        <w:t>k)</w:t>
      </w:r>
      <w:r>
        <w:rPr>
          <w:rFonts w:ascii="Arial" w:hAnsi="Arial" w:cs="Arial"/>
          <w:sz w:val="20"/>
          <w:szCs w:val="20"/>
        </w:rPr>
        <w:tab/>
      </w:r>
      <w:proofErr w:type="spellStart"/>
      <w:r w:rsidRPr="00725383">
        <w:rPr>
          <w:rFonts w:ascii="Arial" w:hAnsi="Arial" w:cs="Arial"/>
          <w:sz w:val="20"/>
          <w:szCs w:val="20"/>
        </w:rPr>
        <w:t>SONOR</w:t>
      </w:r>
      <w:proofErr w:type="spellEnd"/>
      <w:r w:rsidRPr="00725383">
        <w:rPr>
          <w:rFonts w:ascii="Arial" w:hAnsi="Arial" w:cs="Arial"/>
          <w:sz w:val="20"/>
          <w:szCs w:val="20"/>
        </w:rPr>
        <w:t xml:space="preserve"> 2010.xls en este archivo se encuentran los siniestros ocurridos antes del 1 de julio de 2007 y que fueron pagados en el periodo de enero a noviembre de 2010.</w:t>
      </w:r>
    </w:p>
    <w:p w14:paraId="369603F5" w14:textId="77777777" w:rsidR="005A4A57" w:rsidRDefault="005A4A57" w:rsidP="005A4A57">
      <w:pPr>
        <w:ind w:left="709" w:hanging="283"/>
        <w:jc w:val="both"/>
        <w:rPr>
          <w:rFonts w:ascii="Arial" w:hAnsi="Arial" w:cs="Arial"/>
          <w:sz w:val="20"/>
          <w:szCs w:val="20"/>
        </w:rPr>
      </w:pPr>
    </w:p>
    <w:p w14:paraId="3422A5E5" w14:textId="77777777" w:rsidR="005A4A57" w:rsidRDefault="005A4A57" w:rsidP="005A4A57">
      <w:pPr>
        <w:ind w:left="709" w:hanging="283"/>
        <w:jc w:val="both"/>
        <w:rPr>
          <w:rFonts w:ascii="Arial" w:hAnsi="Arial" w:cs="Arial"/>
          <w:sz w:val="20"/>
          <w:szCs w:val="20"/>
        </w:rPr>
      </w:pPr>
      <w:r w:rsidRPr="00725383">
        <w:rPr>
          <w:rFonts w:ascii="Arial" w:hAnsi="Arial" w:cs="Arial"/>
          <w:sz w:val="20"/>
          <w:szCs w:val="20"/>
        </w:rPr>
        <w:t>K</w:t>
      </w:r>
      <w:r>
        <w:rPr>
          <w:rFonts w:ascii="Arial" w:hAnsi="Arial" w:cs="Arial"/>
          <w:sz w:val="20"/>
          <w:szCs w:val="20"/>
        </w:rPr>
        <w:t>01</w:t>
      </w:r>
      <w:r w:rsidRPr="00725383">
        <w:rPr>
          <w:rFonts w:ascii="Arial" w:hAnsi="Arial" w:cs="Arial"/>
          <w:sz w:val="20"/>
          <w:szCs w:val="20"/>
        </w:rPr>
        <w:t>)</w:t>
      </w:r>
      <w:r>
        <w:rPr>
          <w:rFonts w:ascii="Arial" w:hAnsi="Arial" w:cs="Arial"/>
          <w:sz w:val="20"/>
          <w:szCs w:val="20"/>
        </w:rPr>
        <w:t xml:space="preserve">  </w:t>
      </w:r>
      <w:proofErr w:type="spellStart"/>
      <w:r w:rsidRPr="00725383">
        <w:rPr>
          <w:rFonts w:ascii="Arial" w:hAnsi="Arial" w:cs="Arial"/>
          <w:sz w:val="20"/>
          <w:szCs w:val="20"/>
        </w:rPr>
        <w:t>SONOR</w:t>
      </w:r>
      <w:proofErr w:type="spellEnd"/>
      <w:r w:rsidRPr="00725383">
        <w:rPr>
          <w:rFonts w:ascii="Arial" w:hAnsi="Arial" w:cs="Arial"/>
          <w:sz w:val="20"/>
          <w:szCs w:val="20"/>
        </w:rPr>
        <w:t xml:space="preserve"> </w:t>
      </w:r>
      <w:r>
        <w:rPr>
          <w:rFonts w:ascii="Arial" w:hAnsi="Arial" w:cs="Arial"/>
          <w:sz w:val="20"/>
          <w:szCs w:val="20"/>
        </w:rPr>
        <w:t>COMPLEMENTO 2007 – 2010</w:t>
      </w:r>
      <w:r w:rsidRPr="00725383">
        <w:rPr>
          <w:rFonts w:ascii="Arial" w:hAnsi="Arial" w:cs="Arial"/>
          <w:sz w:val="20"/>
          <w:szCs w:val="20"/>
        </w:rPr>
        <w:t xml:space="preserve">.xls en este archivo se encuentran los siniestros ocurridos </w:t>
      </w:r>
      <w:r>
        <w:rPr>
          <w:rFonts w:ascii="Arial" w:hAnsi="Arial" w:cs="Arial"/>
          <w:sz w:val="20"/>
          <w:szCs w:val="20"/>
        </w:rPr>
        <w:t xml:space="preserve">para la vigencia </w:t>
      </w:r>
      <w:r w:rsidRPr="00725383">
        <w:rPr>
          <w:rFonts w:ascii="Arial" w:hAnsi="Arial" w:cs="Arial"/>
          <w:sz w:val="20"/>
          <w:szCs w:val="20"/>
        </w:rPr>
        <w:t xml:space="preserve">del 1 de julio de 2007 </w:t>
      </w:r>
      <w:r>
        <w:rPr>
          <w:rFonts w:ascii="Arial" w:hAnsi="Arial" w:cs="Arial"/>
          <w:sz w:val="20"/>
          <w:szCs w:val="20"/>
        </w:rPr>
        <w:t xml:space="preserve">al 20 de junio de 2010, </w:t>
      </w:r>
      <w:r w:rsidRPr="00725383">
        <w:rPr>
          <w:rFonts w:ascii="Arial" w:hAnsi="Arial" w:cs="Arial"/>
          <w:sz w:val="20"/>
          <w:szCs w:val="20"/>
        </w:rPr>
        <w:t xml:space="preserve">y que fueron pagados </w:t>
      </w:r>
      <w:r>
        <w:rPr>
          <w:rFonts w:ascii="Arial" w:hAnsi="Arial" w:cs="Arial"/>
          <w:sz w:val="20"/>
          <w:szCs w:val="20"/>
        </w:rPr>
        <w:t>con posterioridad a ese periodo.</w:t>
      </w:r>
    </w:p>
    <w:p w14:paraId="30431E81" w14:textId="77777777" w:rsidR="005A4A57" w:rsidRPr="00725383" w:rsidRDefault="005A4A57" w:rsidP="005A4A57">
      <w:pPr>
        <w:ind w:left="709" w:hanging="283"/>
        <w:jc w:val="both"/>
        <w:rPr>
          <w:rFonts w:ascii="Arial" w:hAnsi="Arial" w:cs="Arial"/>
          <w:sz w:val="20"/>
          <w:szCs w:val="20"/>
        </w:rPr>
      </w:pPr>
    </w:p>
    <w:p w14:paraId="19F60C50" w14:textId="77777777" w:rsidR="005A4A57" w:rsidRDefault="005A4A57" w:rsidP="005A4A57">
      <w:pPr>
        <w:ind w:left="709" w:hanging="283"/>
        <w:jc w:val="both"/>
        <w:rPr>
          <w:rFonts w:ascii="Arial" w:hAnsi="Arial" w:cs="Arial"/>
          <w:sz w:val="20"/>
          <w:szCs w:val="20"/>
        </w:rPr>
      </w:pPr>
      <w:r w:rsidRPr="00725383">
        <w:rPr>
          <w:rFonts w:ascii="Arial" w:hAnsi="Arial" w:cs="Arial"/>
          <w:sz w:val="20"/>
          <w:szCs w:val="20"/>
        </w:rPr>
        <w:t>l)</w:t>
      </w:r>
      <w:r>
        <w:rPr>
          <w:rFonts w:ascii="Arial" w:hAnsi="Arial" w:cs="Arial"/>
          <w:sz w:val="20"/>
          <w:szCs w:val="20"/>
        </w:rPr>
        <w:tab/>
      </w:r>
      <w:proofErr w:type="spellStart"/>
      <w:r w:rsidRPr="00725383">
        <w:rPr>
          <w:rFonts w:ascii="Arial" w:hAnsi="Arial" w:cs="Arial"/>
          <w:sz w:val="20"/>
          <w:szCs w:val="20"/>
        </w:rPr>
        <w:t>SONOR</w:t>
      </w:r>
      <w:proofErr w:type="spellEnd"/>
      <w:r w:rsidRPr="00725383">
        <w:rPr>
          <w:rFonts w:ascii="Arial" w:hAnsi="Arial" w:cs="Arial"/>
          <w:sz w:val="20"/>
          <w:szCs w:val="20"/>
        </w:rPr>
        <w:t xml:space="preserve"> 2010-2013.xls en este archivo se encuentran los siniestros antes de diciembre 2010 y que fueron pagados durante diciembre 2010 a diciembre 2013.</w:t>
      </w:r>
    </w:p>
    <w:p w14:paraId="0F431D8D" w14:textId="77777777" w:rsidR="005A4A57" w:rsidRDefault="005A4A57" w:rsidP="005A4A57">
      <w:pPr>
        <w:ind w:left="709" w:hanging="283"/>
        <w:jc w:val="both"/>
        <w:rPr>
          <w:rFonts w:ascii="Arial" w:hAnsi="Arial" w:cs="Arial"/>
          <w:sz w:val="20"/>
          <w:szCs w:val="20"/>
        </w:rPr>
      </w:pPr>
    </w:p>
    <w:p w14:paraId="1CD15E73" w14:textId="77777777" w:rsidR="005A4A57" w:rsidRDefault="005A4A57" w:rsidP="005A4A57">
      <w:pPr>
        <w:ind w:left="709" w:hanging="283"/>
        <w:jc w:val="both"/>
        <w:rPr>
          <w:rFonts w:ascii="Arial" w:hAnsi="Arial" w:cs="Arial"/>
          <w:sz w:val="20"/>
          <w:szCs w:val="20"/>
        </w:rPr>
      </w:pPr>
      <w:r>
        <w:rPr>
          <w:rFonts w:ascii="Arial" w:hAnsi="Arial" w:cs="Arial"/>
          <w:sz w:val="20"/>
          <w:szCs w:val="20"/>
        </w:rPr>
        <w:t>l01</w:t>
      </w:r>
      <w:r w:rsidRPr="00725383">
        <w:rPr>
          <w:rFonts w:ascii="Arial" w:hAnsi="Arial" w:cs="Arial"/>
          <w:sz w:val="20"/>
          <w:szCs w:val="20"/>
        </w:rPr>
        <w:t>)</w:t>
      </w:r>
      <w:r>
        <w:rPr>
          <w:rFonts w:ascii="Arial" w:hAnsi="Arial" w:cs="Arial"/>
          <w:sz w:val="20"/>
          <w:szCs w:val="20"/>
        </w:rPr>
        <w:t xml:space="preserve"> </w:t>
      </w:r>
      <w:proofErr w:type="spellStart"/>
      <w:r w:rsidRPr="00725383">
        <w:rPr>
          <w:rFonts w:ascii="Arial" w:hAnsi="Arial" w:cs="Arial"/>
          <w:sz w:val="20"/>
          <w:szCs w:val="20"/>
        </w:rPr>
        <w:t>SONOR</w:t>
      </w:r>
      <w:proofErr w:type="spellEnd"/>
      <w:r w:rsidRPr="00725383">
        <w:rPr>
          <w:rFonts w:ascii="Arial" w:hAnsi="Arial" w:cs="Arial"/>
          <w:sz w:val="20"/>
          <w:szCs w:val="20"/>
        </w:rPr>
        <w:t xml:space="preserve"> </w:t>
      </w:r>
      <w:r>
        <w:rPr>
          <w:rFonts w:ascii="Arial" w:hAnsi="Arial" w:cs="Arial"/>
          <w:sz w:val="20"/>
          <w:szCs w:val="20"/>
        </w:rPr>
        <w:t>042014_012017</w:t>
      </w:r>
      <w:r w:rsidRPr="00725383">
        <w:rPr>
          <w:rFonts w:ascii="Arial" w:hAnsi="Arial" w:cs="Arial"/>
          <w:sz w:val="20"/>
          <w:szCs w:val="20"/>
        </w:rPr>
        <w:t xml:space="preserve">.xls en este archivo se encuentran los siniestros ocurridos </w:t>
      </w:r>
      <w:r>
        <w:rPr>
          <w:rFonts w:ascii="Arial" w:hAnsi="Arial" w:cs="Arial"/>
          <w:sz w:val="20"/>
          <w:szCs w:val="20"/>
        </w:rPr>
        <w:t xml:space="preserve">para la vigencia </w:t>
      </w:r>
      <w:r w:rsidRPr="00725383">
        <w:rPr>
          <w:rFonts w:ascii="Arial" w:hAnsi="Arial" w:cs="Arial"/>
          <w:sz w:val="20"/>
          <w:szCs w:val="20"/>
        </w:rPr>
        <w:t xml:space="preserve">de </w:t>
      </w:r>
      <w:r>
        <w:rPr>
          <w:rFonts w:ascii="Arial" w:hAnsi="Arial" w:cs="Arial"/>
          <w:sz w:val="20"/>
          <w:szCs w:val="20"/>
        </w:rPr>
        <w:t xml:space="preserve">diciembre </w:t>
      </w:r>
      <w:r w:rsidR="00DB6A54">
        <w:rPr>
          <w:rFonts w:ascii="Arial" w:hAnsi="Arial" w:cs="Arial"/>
          <w:sz w:val="20"/>
          <w:szCs w:val="20"/>
        </w:rPr>
        <w:t xml:space="preserve">de </w:t>
      </w:r>
      <w:r w:rsidR="00DB6A54" w:rsidRPr="008D65CD">
        <w:rPr>
          <w:rFonts w:ascii="Arial" w:hAnsi="Arial" w:cs="Arial"/>
          <w:sz w:val="20"/>
          <w:szCs w:val="20"/>
        </w:rPr>
        <w:t>2010</w:t>
      </w:r>
      <w:r>
        <w:rPr>
          <w:rFonts w:ascii="Arial" w:hAnsi="Arial" w:cs="Arial"/>
          <w:sz w:val="20"/>
          <w:szCs w:val="20"/>
        </w:rPr>
        <w:t xml:space="preserve"> a marzo de 2014, </w:t>
      </w:r>
      <w:r w:rsidRPr="00725383">
        <w:rPr>
          <w:rFonts w:ascii="Arial" w:hAnsi="Arial" w:cs="Arial"/>
          <w:sz w:val="20"/>
          <w:szCs w:val="20"/>
        </w:rPr>
        <w:t xml:space="preserve">y que fueron pagados </w:t>
      </w:r>
      <w:r>
        <w:rPr>
          <w:rFonts w:ascii="Arial" w:hAnsi="Arial" w:cs="Arial"/>
          <w:sz w:val="20"/>
          <w:szCs w:val="20"/>
        </w:rPr>
        <w:t>con posterioridad a ese periodo.</w:t>
      </w:r>
    </w:p>
    <w:p w14:paraId="27212C68" w14:textId="77777777" w:rsidR="005A4A57" w:rsidRDefault="005A4A57" w:rsidP="005A4A57">
      <w:pPr>
        <w:ind w:left="709" w:hanging="283"/>
        <w:jc w:val="both"/>
        <w:rPr>
          <w:rFonts w:ascii="Arial" w:hAnsi="Arial" w:cs="Arial"/>
          <w:sz w:val="20"/>
          <w:szCs w:val="20"/>
        </w:rPr>
      </w:pPr>
    </w:p>
    <w:p w14:paraId="3EB16853" w14:textId="77777777" w:rsidR="005A4A57" w:rsidRDefault="005A4A57" w:rsidP="005A4A57">
      <w:pPr>
        <w:ind w:left="709" w:hanging="283"/>
        <w:jc w:val="both"/>
        <w:rPr>
          <w:rFonts w:ascii="Arial" w:hAnsi="Arial" w:cs="Arial"/>
          <w:sz w:val="20"/>
          <w:szCs w:val="20"/>
        </w:rPr>
      </w:pPr>
      <w:r>
        <w:rPr>
          <w:rFonts w:ascii="Arial" w:hAnsi="Arial" w:cs="Arial"/>
          <w:sz w:val="20"/>
          <w:szCs w:val="20"/>
        </w:rPr>
        <w:t>m</w:t>
      </w:r>
      <w:r w:rsidRPr="00CA46BA">
        <w:rPr>
          <w:rFonts w:ascii="Arial" w:hAnsi="Arial" w:cs="Arial"/>
          <w:sz w:val="20"/>
          <w:szCs w:val="20"/>
        </w:rPr>
        <w:t>)</w:t>
      </w:r>
      <w:r w:rsidRPr="00CA46BA">
        <w:rPr>
          <w:rFonts w:ascii="Arial" w:hAnsi="Arial" w:cs="Arial"/>
          <w:sz w:val="20"/>
          <w:szCs w:val="20"/>
        </w:rPr>
        <w:tab/>
      </w:r>
      <w:r w:rsidRPr="00FE4464">
        <w:rPr>
          <w:rFonts w:ascii="Arial" w:hAnsi="Arial" w:cs="Arial"/>
          <w:sz w:val="20"/>
          <w:szCs w:val="20"/>
        </w:rPr>
        <w:t>Siniestralidad ajustada 2T2014_4T2016</w:t>
      </w:r>
      <w:r>
        <w:rPr>
          <w:rFonts w:ascii="Arial" w:hAnsi="Arial" w:cs="Arial"/>
          <w:sz w:val="20"/>
          <w:szCs w:val="20"/>
        </w:rPr>
        <w:t xml:space="preserve">.xls en este archivo se encuentra </w:t>
      </w:r>
      <w:r w:rsidRPr="00FE4464">
        <w:rPr>
          <w:rFonts w:ascii="Arial" w:hAnsi="Arial" w:cs="Arial"/>
          <w:sz w:val="20"/>
          <w:szCs w:val="20"/>
        </w:rPr>
        <w:t xml:space="preserve">siniestralidad </w:t>
      </w:r>
      <w:r>
        <w:rPr>
          <w:rFonts w:ascii="Arial" w:hAnsi="Arial" w:cs="Arial"/>
          <w:sz w:val="20"/>
          <w:szCs w:val="20"/>
        </w:rPr>
        <w:t xml:space="preserve">ajustada del </w:t>
      </w:r>
      <w:r w:rsidRPr="00FE4464">
        <w:rPr>
          <w:rFonts w:ascii="Arial" w:hAnsi="Arial" w:cs="Arial"/>
          <w:sz w:val="20"/>
          <w:szCs w:val="20"/>
        </w:rPr>
        <w:t>periodo del 01 de abril de 2014 al 31 de diciembre de 2016</w:t>
      </w:r>
      <w:r>
        <w:rPr>
          <w:rFonts w:ascii="Arial" w:hAnsi="Arial" w:cs="Arial"/>
          <w:sz w:val="20"/>
          <w:szCs w:val="20"/>
        </w:rPr>
        <w:t xml:space="preserve">. </w:t>
      </w:r>
      <w:r w:rsidRPr="00257FC1">
        <w:rPr>
          <w:rFonts w:ascii="Arial" w:hAnsi="Arial" w:cs="Arial"/>
          <w:sz w:val="20"/>
          <w:szCs w:val="20"/>
        </w:rPr>
        <w:t>Las coberturas que se incluyen en este archivo son: básica y potenciada.</w:t>
      </w:r>
    </w:p>
    <w:p w14:paraId="36FC0A20" w14:textId="77777777" w:rsidR="005A4A57" w:rsidRDefault="005A4A57" w:rsidP="005A4A57">
      <w:pPr>
        <w:ind w:left="709" w:hanging="283"/>
        <w:jc w:val="both"/>
        <w:rPr>
          <w:rFonts w:ascii="Arial" w:hAnsi="Arial" w:cs="Arial"/>
          <w:sz w:val="20"/>
          <w:szCs w:val="20"/>
        </w:rPr>
      </w:pPr>
    </w:p>
    <w:p w14:paraId="7E1D3C85" w14:textId="77777777" w:rsidR="005A4A57" w:rsidRDefault="005A4A57" w:rsidP="005A4A57">
      <w:pPr>
        <w:ind w:left="709" w:hanging="283"/>
        <w:jc w:val="both"/>
        <w:rPr>
          <w:rFonts w:ascii="Arial" w:hAnsi="Arial" w:cs="Arial"/>
          <w:sz w:val="20"/>
          <w:szCs w:val="20"/>
        </w:rPr>
      </w:pPr>
      <w:r>
        <w:rPr>
          <w:rFonts w:ascii="Arial" w:hAnsi="Arial" w:cs="Arial"/>
          <w:sz w:val="20"/>
          <w:szCs w:val="20"/>
        </w:rPr>
        <w:t>m</w:t>
      </w:r>
      <w:r w:rsidRPr="00257FC1">
        <w:rPr>
          <w:rFonts w:ascii="Arial" w:hAnsi="Arial" w:cs="Arial"/>
          <w:sz w:val="20"/>
          <w:szCs w:val="20"/>
        </w:rPr>
        <w:t>01) Precisiones Siniestralidad ajustada 2T 2014 _ 4T 2016</w:t>
      </w:r>
      <w:r>
        <w:rPr>
          <w:rFonts w:ascii="Arial" w:hAnsi="Arial" w:cs="Arial"/>
          <w:sz w:val="20"/>
          <w:szCs w:val="20"/>
        </w:rPr>
        <w:t xml:space="preserve">.doc, en este archivo se detallan precisiones sobre el archivo </w:t>
      </w:r>
      <w:r w:rsidRPr="00FE4464">
        <w:rPr>
          <w:rFonts w:ascii="Arial" w:hAnsi="Arial" w:cs="Arial"/>
          <w:sz w:val="20"/>
          <w:szCs w:val="20"/>
        </w:rPr>
        <w:t>Siniestralidad ajustada 2T2014_4T2016</w:t>
      </w:r>
      <w:r>
        <w:rPr>
          <w:rFonts w:ascii="Arial" w:hAnsi="Arial" w:cs="Arial"/>
          <w:sz w:val="20"/>
          <w:szCs w:val="20"/>
        </w:rPr>
        <w:t>.xls.</w:t>
      </w:r>
    </w:p>
    <w:p w14:paraId="42A7C4C9" w14:textId="77777777" w:rsidR="005A4A57" w:rsidRDefault="005A4A57" w:rsidP="005A4A57">
      <w:pPr>
        <w:ind w:left="709" w:hanging="283"/>
        <w:jc w:val="both"/>
        <w:rPr>
          <w:rFonts w:ascii="Arial" w:hAnsi="Arial" w:cs="Arial"/>
          <w:sz w:val="20"/>
          <w:szCs w:val="20"/>
        </w:rPr>
      </w:pPr>
    </w:p>
    <w:p w14:paraId="39352045" w14:textId="77777777" w:rsidR="005A4A57" w:rsidRPr="00AB7B6E" w:rsidRDefault="005A4A57" w:rsidP="005A4A57">
      <w:pPr>
        <w:pStyle w:val="Lista2"/>
        <w:numPr>
          <w:ilvl w:val="0"/>
          <w:numId w:val="64"/>
        </w:numPr>
        <w:tabs>
          <w:tab w:val="clear" w:pos="720"/>
          <w:tab w:val="num" w:pos="0"/>
        </w:tabs>
        <w:spacing w:after="120"/>
        <w:ind w:left="142"/>
        <w:jc w:val="both"/>
        <w:rPr>
          <w:rFonts w:ascii="Arial" w:hAnsi="Arial" w:cs="Arial"/>
          <w:sz w:val="20"/>
          <w:szCs w:val="20"/>
        </w:rPr>
      </w:pPr>
      <w:r w:rsidRPr="00AB7B6E">
        <w:rPr>
          <w:rFonts w:ascii="Arial" w:hAnsi="Arial" w:cs="Arial"/>
          <w:b/>
          <w:sz w:val="20"/>
          <w:szCs w:val="20"/>
          <w:lang w:val="es-MX"/>
        </w:rPr>
        <w:t>Información de Primas y Asegurados de la Cobertura Básica, desde 2002 hasta septiembre de 201</w:t>
      </w:r>
      <w:r>
        <w:rPr>
          <w:rFonts w:ascii="Arial" w:hAnsi="Arial" w:cs="Arial"/>
          <w:b/>
          <w:sz w:val="20"/>
          <w:szCs w:val="20"/>
          <w:lang w:val="es-MX"/>
        </w:rPr>
        <w:t>6</w:t>
      </w:r>
      <w:r w:rsidRPr="00AB7B6E">
        <w:rPr>
          <w:rFonts w:ascii="Arial" w:hAnsi="Arial" w:cs="Arial"/>
          <w:b/>
          <w:sz w:val="20"/>
          <w:szCs w:val="20"/>
          <w:lang w:val="es-MX"/>
        </w:rPr>
        <w:t xml:space="preserve">. </w:t>
      </w:r>
    </w:p>
    <w:p w14:paraId="4623DB52" w14:textId="77777777" w:rsidR="005A4A57" w:rsidRPr="00AB7B6E" w:rsidRDefault="005A4A57" w:rsidP="005A4A57">
      <w:pPr>
        <w:pStyle w:val="Lista2"/>
        <w:spacing w:after="120"/>
        <w:ind w:left="-218" w:firstLine="0"/>
        <w:jc w:val="both"/>
        <w:rPr>
          <w:rFonts w:ascii="Arial" w:hAnsi="Arial" w:cs="Arial"/>
          <w:sz w:val="20"/>
          <w:szCs w:val="20"/>
        </w:rPr>
      </w:pPr>
      <w:r w:rsidRPr="00AB7B6E">
        <w:rPr>
          <w:rFonts w:ascii="Arial" w:hAnsi="Arial" w:cs="Arial"/>
          <w:sz w:val="20"/>
          <w:szCs w:val="20"/>
        </w:rPr>
        <w:t xml:space="preserve">Las primas </w:t>
      </w:r>
      <w:r w:rsidR="004223E5" w:rsidRPr="008D65CD">
        <w:rPr>
          <w:rFonts w:ascii="Arial" w:hAnsi="Arial" w:cs="Arial"/>
          <w:sz w:val="20"/>
          <w:szCs w:val="20"/>
        </w:rPr>
        <w:t xml:space="preserve">pagadas </w:t>
      </w:r>
      <w:r w:rsidRPr="00AB7B6E">
        <w:rPr>
          <w:rFonts w:ascii="Arial" w:hAnsi="Arial" w:cs="Arial"/>
          <w:sz w:val="20"/>
          <w:szCs w:val="20"/>
        </w:rPr>
        <w:t>están en pesos mexicanos.</w:t>
      </w:r>
    </w:p>
    <w:tbl>
      <w:tblPr>
        <w:tblW w:w="10805" w:type="dxa"/>
        <w:tblInd w:w="-356" w:type="dxa"/>
        <w:tblCellMar>
          <w:left w:w="70" w:type="dxa"/>
          <w:right w:w="70" w:type="dxa"/>
        </w:tblCellMar>
        <w:tblLook w:val="04A0" w:firstRow="1" w:lastRow="0" w:firstColumn="1" w:lastColumn="0" w:noHBand="0" w:noVBand="1"/>
      </w:tblPr>
      <w:tblGrid>
        <w:gridCol w:w="1092"/>
        <w:gridCol w:w="1065"/>
        <w:gridCol w:w="1164"/>
        <w:gridCol w:w="1065"/>
        <w:gridCol w:w="1030"/>
        <w:gridCol w:w="1065"/>
        <w:gridCol w:w="1030"/>
        <w:gridCol w:w="1065"/>
        <w:gridCol w:w="1164"/>
        <w:gridCol w:w="1065"/>
      </w:tblGrid>
      <w:tr w:rsidR="005A4A57" w:rsidRPr="0059376F" w14:paraId="5BDB445F" w14:textId="77777777" w:rsidTr="005A4A57">
        <w:trPr>
          <w:trHeight w:val="414"/>
        </w:trPr>
        <w:tc>
          <w:tcPr>
            <w:tcW w:w="2223" w:type="dxa"/>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14:paraId="68A1B3FA" w14:textId="77777777" w:rsidR="005A4A57" w:rsidRPr="0059376F" w:rsidRDefault="005A4A57" w:rsidP="005A4A57">
            <w:pPr>
              <w:jc w:val="center"/>
              <w:rPr>
                <w:rFonts w:ascii="Arial" w:hAnsi="Arial" w:cs="Arial"/>
                <w:b/>
                <w:bCs/>
                <w:color w:val="000000"/>
                <w:sz w:val="16"/>
                <w:szCs w:val="16"/>
                <w:lang w:eastAsia="es-MX"/>
              </w:rPr>
            </w:pPr>
            <w:r w:rsidRPr="0059376F">
              <w:rPr>
                <w:rFonts w:ascii="Arial" w:hAnsi="Arial" w:cs="Arial"/>
                <w:b/>
                <w:bCs/>
                <w:color w:val="000000"/>
                <w:sz w:val="16"/>
                <w:szCs w:val="16"/>
                <w:lang w:eastAsia="es-MX"/>
              </w:rPr>
              <w:t>2002</w:t>
            </w:r>
          </w:p>
        </w:tc>
        <w:tc>
          <w:tcPr>
            <w:tcW w:w="0" w:type="auto"/>
            <w:gridSpan w:val="2"/>
            <w:tcBorders>
              <w:top w:val="single" w:sz="4" w:space="0" w:color="auto"/>
              <w:left w:val="nil"/>
              <w:bottom w:val="single" w:sz="4" w:space="0" w:color="auto"/>
              <w:right w:val="single" w:sz="4" w:space="0" w:color="auto"/>
            </w:tcBorders>
            <w:shd w:val="clear" w:color="000000" w:fill="BFBFBF"/>
            <w:vAlign w:val="center"/>
            <w:hideMark/>
          </w:tcPr>
          <w:p w14:paraId="1E8259D6" w14:textId="77777777" w:rsidR="005A4A57" w:rsidRPr="0059376F" w:rsidRDefault="005A4A57" w:rsidP="005A4A57">
            <w:pPr>
              <w:jc w:val="center"/>
              <w:rPr>
                <w:rFonts w:ascii="Arial" w:hAnsi="Arial" w:cs="Arial"/>
                <w:b/>
                <w:bCs/>
                <w:color w:val="000000"/>
                <w:sz w:val="16"/>
                <w:szCs w:val="16"/>
                <w:lang w:eastAsia="es-MX"/>
              </w:rPr>
            </w:pPr>
            <w:r w:rsidRPr="0059376F">
              <w:rPr>
                <w:rFonts w:ascii="Arial" w:hAnsi="Arial" w:cs="Arial"/>
                <w:b/>
                <w:bCs/>
                <w:color w:val="000000"/>
                <w:sz w:val="16"/>
                <w:szCs w:val="16"/>
                <w:lang w:eastAsia="es-MX"/>
              </w:rPr>
              <w:t>2003</w:t>
            </w:r>
          </w:p>
        </w:tc>
        <w:tc>
          <w:tcPr>
            <w:tcW w:w="0" w:type="auto"/>
            <w:gridSpan w:val="2"/>
            <w:tcBorders>
              <w:top w:val="single" w:sz="4" w:space="0" w:color="auto"/>
              <w:left w:val="nil"/>
              <w:bottom w:val="single" w:sz="4" w:space="0" w:color="auto"/>
              <w:right w:val="single" w:sz="4" w:space="0" w:color="auto"/>
            </w:tcBorders>
            <w:shd w:val="clear" w:color="000000" w:fill="BFBFBF"/>
            <w:vAlign w:val="center"/>
            <w:hideMark/>
          </w:tcPr>
          <w:p w14:paraId="09BD1C52" w14:textId="77777777" w:rsidR="005A4A57" w:rsidRPr="0059376F" w:rsidRDefault="005A4A57" w:rsidP="005A4A57">
            <w:pPr>
              <w:jc w:val="center"/>
              <w:rPr>
                <w:rFonts w:ascii="Arial" w:hAnsi="Arial" w:cs="Arial"/>
                <w:b/>
                <w:bCs/>
                <w:color w:val="000000"/>
                <w:sz w:val="16"/>
                <w:szCs w:val="16"/>
                <w:lang w:eastAsia="es-MX"/>
              </w:rPr>
            </w:pPr>
            <w:r w:rsidRPr="0059376F">
              <w:rPr>
                <w:rFonts w:ascii="Arial" w:hAnsi="Arial" w:cs="Arial"/>
                <w:b/>
                <w:bCs/>
                <w:color w:val="000000"/>
                <w:sz w:val="16"/>
                <w:szCs w:val="16"/>
                <w:lang w:eastAsia="es-MX"/>
              </w:rPr>
              <w:t>2004</w:t>
            </w:r>
          </w:p>
        </w:tc>
        <w:tc>
          <w:tcPr>
            <w:tcW w:w="0" w:type="auto"/>
            <w:gridSpan w:val="2"/>
            <w:tcBorders>
              <w:top w:val="single" w:sz="4" w:space="0" w:color="auto"/>
              <w:left w:val="nil"/>
              <w:bottom w:val="single" w:sz="4" w:space="0" w:color="auto"/>
              <w:right w:val="single" w:sz="4" w:space="0" w:color="auto"/>
            </w:tcBorders>
            <w:shd w:val="clear" w:color="000000" w:fill="BFBFBF"/>
            <w:vAlign w:val="center"/>
            <w:hideMark/>
          </w:tcPr>
          <w:p w14:paraId="36F42465" w14:textId="77777777" w:rsidR="005A4A57" w:rsidRPr="0059376F" w:rsidRDefault="005A4A57" w:rsidP="005A4A57">
            <w:pPr>
              <w:jc w:val="center"/>
              <w:rPr>
                <w:rFonts w:ascii="Arial" w:hAnsi="Arial" w:cs="Arial"/>
                <w:b/>
                <w:bCs/>
                <w:color w:val="000000"/>
                <w:sz w:val="16"/>
                <w:szCs w:val="16"/>
                <w:lang w:eastAsia="es-MX"/>
              </w:rPr>
            </w:pPr>
            <w:r w:rsidRPr="0059376F">
              <w:rPr>
                <w:rFonts w:ascii="Arial" w:hAnsi="Arial" w:cs="Arial"/>
                <w:b/>
                <w:bCs/>
                <w:color w:val="000000"/>
                <w:sz w:val="16"/>
                <w:szCs w:val="16"/>
                <w:lang w:eastAsia="es-MX"/>
              </w:rPr>
              <w:t>2005</w:t>
            </w:r>
          </w:p>
        </w:tc>
        <w:tc>
          <w:tcPr>
            <w:tcW w:w="0" w:type="auto"/>
            <w:gridSpan w:val="2"/>
            <w:tcBorders>
              <w:top w:val="single" w:sz="4" w:space="0" w:color="auto"/>
              <w:left w:val="nil"/>
              <w:bottom w:val="single" w:sz="4" w:space="0" w:color="auto"/>
              <w:right w:val="single" w:sz="4" w:space="0" w:color="auto"/>
            </w:tcBorders>
            <w:shd w:val="clear" w:color="000000" w:fill="BFBFBF"/>
            <w:vAlign w:val="center"/>
            <w:hideMark/>
          </w:tcPr>
          <w:p w14:paraId="4F250FC8" w14:textId="77777777" w:rsidR="005A4A57" w:rsidRPr="0059376F" w:rsidRDefault="005A4A57" w:rsidP="005A4A57">
            <w:pPr>
              <w:jc w:val="center"/>
              <w:rPr>
                <w:rFonts w:ascii="Arial" w:hAnsi="Arial" w:cs="Arial"/>
                <w:b/>
                <w:bCs/>
                <w:color w:val="000000"/>
                <w:sz w:val="16"/>
                <w:szCs w:val="16"/>
                <w:lang w:eastAsia="es-MX"/>
              </w:rPr>
            </w:pPr>
            <w:r w:rsidRPr="0059376F">
              <w:rPr>
                <w:rFonts w:ascii="Arial" w:hAnsi="Arial" w:cs="Arial"/>
                <w:b/>
                <w:bCs/>
                <w:color w:val="000000"/>
                <w:sz w:val="16"/>
                <w:szCs w:val="16"/>
                <w:lang w:eastAsia="es-MX"/>
              </w:rPr>
              <w:t>2006</w:t>
            </w:r>
          </w:p>
        </w:tc>
      </w:tr>
      <w:tr w:rsidR="005A4A57" w:rsidRPr="0059376F" w14:paraId="2D7E9DEE" w14:textId="77777777" w:rsidTr="005A4A57">
        <w:trPr>
          <w:trHeight w:val="680"/>
        </w:trPr>
        <w:tc>
          <w:tcPr>
            <w:tcW w:w="1165" w:type="dxa"/>
            <w:tcBorders>
              <w:top w:val="nil"/>
              <w:left w:val="single" w:sz="4" w:space="0" w:color="auto"/>
              <w:bottom w:val="single" w:sz="4" w:space="0" w:color="auto"/>
              <w:right w:val="single" w:sz="4" w:space="0" w:color="auto"/>
            </w:tcBorders>
            <w:shd w:val="clear" w:color="000000" w:fill="BFBFBF"/>
            <w:vAlign w:val="center"/>
            <w:hideMark/>
          </w:tcPr>
          <w:p w14:paraId="05DACCC1" w14:textId="77777777" w:rsidR="005A4A57" w:rsidRPr="0059376F" w:rsidRDefault="005A4A57" w:rsidP="005A4A57">
            <w:pPr>
              <w:jc w:val="center"/>
              <w:rPr>
                <w:rFonts w:ascii="Arial" w:hAnsi="Arial" w:cs="Arial"/>
                <w:b/>
                <w:bCs/>
                <w:color w:val="000000"/>
                <w:sz w:val="16"/>
                <w:szCs w:val="16"/>
                <w:lang w:eastAsia="es-MX"/>
              </w:rPr>
            </w:pPr>
            <w:r w:rsidRPr="0059376F">
              <w:rPr>
                <w:rFonts w:ascii="Arial" w:hAnsi="Arial" w:cs="Arial"/>
                <w:b/>
                <w:bCs/>
                <w:color w:val="000000"/>
                <w:sz w:val="16"/>
                <w:szCs w:val="16"/>
                <w:lang w:eastAsia="es-MX"/>
              </w:rPr>
              <w:t xml:space="preserve">Prima </w:t>
            </w:r>
          </w:p>
          <w:p w14:paraId="35EDAC3B" w14:textId="77777777" w:rsidR="005A4A57" w:rsidRPr="0059376F" w:rsidRDefault="005A4A57" w:rsidP="005A4A57">
            <w:pPr>
              <w:jc w:val="center"/>
              <w:rPr>
                <w:rFonts w:ascii="Arial" w:hAnsi="Arial" w:cs="Arial"/>
                <w:b/>
                <w:bCs/>
                <w:color w:val="000000"/>
                <w:sz w:val="16"/>
                <w:szCs w:val="16"/>
                <w:lang w:eastAsia="es-MX"/>
              </w:rPr>
            </w:pPr>
            <w:r w:rsidRPr="0059376F">
              <w:rPr>
                <w:rFonts w:ascii="Arial" w:hAnsi="Arial" w:cs="Arial"/>
                <w:b/>
                <w:bCs/>
                <w:color w:val="000000"/>
                <w:sz w:val="16"/>
                <w:szCs w:val="16"/>
                <w:lang w:eastAsia="es-MX"/>
              </w:rPr>
              <w:t>(pesos)</w:t>
            </w:r>
          </w:p>
        </w:tc>
        <w:tc>
          <w:tcPr>
            <w:tcW w:w="1058" w:type="dxa"/>
            <w:tcBorders>
              <w:top w:val="nil"/>
              <w:left w:val="nil"/>
              <w:bottom w:val="single" w:sz="4" w:space="0" w:color="auto"/>
              <w:right w:val="single" w:sz="4" w:space="0" w:color="auto"/>
            </w:tcBorders>
            <w:shd w:val="clear" w:color="000000" w:fill="BFBFBF"/>
            <w:vAlign w:val="center"/>
            <w:hideMark/>
          </w:tcPr>
          <w:p w14:paraId="79F51C09" w14:textId="77777777" w:rsidR="005A4A57" w:rsidRPr="0059376F" w:rsidRDefault="005A4A57" w:rsidP="005A4A57">
            <w:pPr>
              <w:jc w:val="center"/>
              <w:rPr>
                <w:rFonts w:ascii="Arial" w:hAnsi="Arial" w:cs="Arial"/>
                <w:b/>
                <w:bCs/>
                <w:color w:val="000000"/>
                <w:sz w:val="16"/>
                <w:szCs w:val="16"/>
                <w:lang w:eastAsia="es-MX"/>
              </w:rPr>
            </w:pPr>
            <w:r w:rsidRPr="0059376F">
              <w:rPr>
                <w:rFonts w:ascii="Arial" w:hAnsi="Arial" w:cs="Arial"/>
                <w:b/>
                <w:bCs/>
                <w:color w:val="000000"/>
                <w:sz w:val="16"/>
                <w:szCs w:val="16"/>
                <w:lang w:eastAsia="es-MX"/>
              </w:rPr>
              <w:t>Número de Asegurados</w:t>
            </w:r>
          </w:p>
        </w:tc>
        <w:tc>
          <w:tcPr>
            <w:tcW w:w="0" w:type="auto"/>
            <w:tcBorders>
              <w:top w:val="nil"/>
              <w:left w:val="nil"/>
              <w:bottom w:val="single" w:sz="4" w:space="0" w:color="auto"/>
              <w:right w:val="single" w:sz="4" w:space="0" w:color="auto"/>
            </w:tcBorders>
            <w:shd w:val="clear" w:color="000000" w:fill="BFBFBF"/>
            <w:vAlign w:val="center"/>
            <w:hideMark/>
          </w:tcPr>
          <w:p w14:paraId="4B4185D9" w14:textId="77777777" w:rsidR="005A4A57" w:rsidRPr="0059376F" w:rsidRDefault="005A4A57" w:rsidP="005A4A57">
            <w:pPr>
              <w:jc w:val="center"/>
              <w:rPr>
                <w:rFonts w:ascii="Arial" w:hAnsi="Arial" w:cs="Arial"/>
                <w:b/>
                <w:bCs/>
                <w:color w:val="000000"/>
                <w:sz w:val="16"/>
                <w:szCs w:val="16"/>
                <w:lang w:eastAsia="es-MX"/>
              </w:rPr>
            </w:pPr>
            <w:r w:rsidRPr="0059376F">
              <w:rPr>
                <w:rFonts w:ascii="Arial" w:hAnsi="Arial" w:cs="Arial"/>
                <w:b/>
                <w:bCs/>
                <w:color w:val="000000"/>
                <w:sz w:val="16"/>
                <w:szCs w:val="16"/>
                <w:lang w:eastAsia="es-MX"/>
              </w:rPr>
              <w:t xml:space="preserve">Prima </w:t>
            </w:r>
          </w:p>
          <w:p w14:paraId="2BB8A3FC" w14:textId="77777777" w:rsidR="005A4A57" w:rsidRPr="0059376F" w:rsidRDefault="005A4A57" w:rsidP="005A4A57">
            <w:pPr>
              <w:jc w:val="center"/>
              <w:rPr>
                <w:rFonts w:ascii="Arial" w:hAnsi="Arial" w:cs="Arial"/>
                <w:b/>
                <w:bCs/>
                <w:color w:val="000000"/>
                <w:sz w:val="16"/>
                <w:szCs w:val="16"/>
                <w:lang w:eastAsia="es-MX"/>
              </w:rPr>
            </w:pPr>
            <w:r w:rsidRPr="0059376F">
              <w:rPr>
                <w:rFonts w:ascii="Arial" w:hAnsi="Arial" w:cs="Arial"/>
                <w:b/>
                <w:bCs/>
                <w:color w:val="000000"/>
                <w:sz w:val="16"/>
                <w:szCs w:val="16"/>
                <w:lang w:eastAsia="es-MX"/>
              </w:rPr>
              <w:t>(pesos)</w:t>
            </w:r>
          </w:p>
        </w:tc>
        <w:tc>
          <w:tcPr>
            <w:tcW w:w="0" w:type="auto"/>
            <w:tcBorders>
              <w:top w:val="nil"/>
              <w:left w:val="nil"/>
              <w:bottom w:val="single" w:sz="4" w:space="0" w:color="auto"/>
              <w:right w:val="single" w:sz="4" w:space="0" w:color="auto"/>
            </w:tcBorders>
            <w:shd w:val="clear" w:color="000000" w:fill="BFBFBF"/>
            <w:vAlign w:val="center"/>
            <w:hideMark/>
          </w:tcPr>
          <w:p w14:paraId="6577BF54" w14:textId="77777777" w:rsidR="005A4A57" w:rsidRPr="0059376F" w:rsidRDefault="005A4A57" w:rsidP="005A4A57">
            <w:pPr>
              <w:jc w:val="center"/>
              <w:rPr>
                <w:rFonts w:ascii="Arial" w:hAnsi="Arial" w:cs="Arial"/>
                <w:b/>
                <w:bCs/>
                <w:color w:val="000000"/>
                <w:sz w:val="16"/>
                <w:szCs w:val="16"/>
                <w:lang w:eastAsia="es-MX"/>
              </w:rPr>
            </w:pPr>
            <w:r w:rsidRPr="0059376F">
              <w:rPr>
                <w:rFonts w:ascii="Arial" w:hAnsi="Arial" w:cs="Arial"/>
                <w:b/>
                <w:bCs/>
                <w:color w:val="000000"/>
                <w:sz w:val="16"/>
                <w:szCs w:val="16"/>
                <w:lang w:eastAsia="es-MX"/>
              </w:rPr>
              <w:t>Número de Asegurados</w:t>
            </w:r>
          </w:p>
        </w:tc>
        <w:tc>
          <w:tcPr>
            <w:tcW w:w="0" w:type="auto"/>
            <w:tcBorders>
              <w:top w:val="nil"/>
              <w:left w:val="nil"/>
              <w:bottom w:val="single" w:sz="4" w:space="0" w:color="auto"/>
              <w:right w:val="single" w:sz="4" w:space="0" w:color="auto"/>
            </w:tcBorders>
            <w:shd w:val="clear" w:color="000000" w:fill="BFBFBF"/>
            <w:vAlign w:val="center"/>
            <w:hideMark/>
          </w:tcPr>
          <w:p w14:paraId="3DF3EFFA" w14:textId="77777777" w:rsidR="005A4A57" w:rsidRPr="0059376F" w:rsidRDefault="005A4A57" w:rsidP="005A4A57">
            <w:pPr>
              <w:jc w:val="center"/>
              <w:rPr>
                <w:rFonts w:ascii="Arial" w:hAnsi="Arial" w:cs="Arial"/>
                <w:b/>
                <w:bCs/>
                <w:color w:val="000000"/>
                <w:sz w:val="16"/>
                <w:szCs w:val="16"/>
                <w:lang w:eastAsia="es-MX"/>
              </w:rPr>
            </w:pPr>
            <w:r w:rsidRPr="0059376F">
              <w:rPr>
                <w:rFonts w:ascii="Arial" w:hAnsi="Arial" w:cs="Arial"/>
                <w:b/>
                <w:bCs/>
                <w:color w:val="000000"/>
                <w:sz w:val="16"/>
                <w:szCs w:val="16"/>
                <w:lang w:eastAsia="es-MX"/>
              </w:rPr>
              <w:t>Prima (pesos)</w:t>
            </w:r>
          </w:p>
        </w:tc>
        <w:tc>
          <w:tcPr>
            <w:tcW w:w="0" w:type="auto"/>
            <w:tcBorders>
              <w:top w:val="nil"/>
              <w:left w:val="nil"/>
              <w:bottom w:val="single" w:sz="4" w:space="0" w:color="auto"/>
              <w:right w:val="single" w:sz="4" w:space="0" w:color="auto"/>
            </w:tcBorders>
            <w:shd w:val="clear" w:color="000000" w:fill="BFBFBF"/>
            <w:vAlign w:val="center"/>
            <w:hideMark/>
          </w:tcPr>
          <w:p w14:paraId="524A2A54" w14:textId="77777777" w:rsidR="005A4A57" w:rsidRPr="0059376F" w:rsidRDefault="005A4A57" w:rsidP="005A4A57">
            <w:pPr>
              <w:jc w:val="center"/>
              <w:rPr>
                <w:rFonts w:ascii="Arial" w:hAnsi="Arial" w:cs="Arial"/>
                <w:b/>
                <w:bCs/>
                <w:color w:val="000000"/>
                <w:sz w:val="16"/>
                <w:szCs w:val="16"/>
                <w:lang w:eastAsia="es-MX"/>
              </w:rPr>
            </w:pPr>
            <w:r w:rsidRPr="0059376F">
              <w:rPr>
                <w:rFonts w:ascii="Arial" w:hAnsi="Arial" w:cs="Arial"/>
                <w:b/>
                <w:bCs/>
                <w:color w:val="000000"/>
                <w:sz w:val="16"/>
                <w:szCs w:val="16"/>
                <w:lang w:eastAsia="es-MX"/>
              </w:rPr>
              <w:t>Número de Asegurados</w:t>
            </w:r>
          </w:p>
        </w:tc>
        <w:tc>
          <w:tcPr>
            <w:tcW w:w="0" w:type="auto"/>
            <w:tcBorders>
              <w:top w:val="nil"/>
              <w:left w:val="nil"/>
              <w:bottom w:val="single" w:sz="4" w:space="0" w:color="auto"/>
              <w:right w:val="single" w:sz="4" w:space="0" w:color="auto"/>
            </w:tcBorders>
            <w:shd w:val="clear" w:color="000000" w:fill="BFBFBF"/>
            <w:vAlign w:val="center"/>
            <w:hideMark/>
          </w:tcPr>
          <w:p w14:paraId="0246B08F" w14:textId="77777777" w:rsidR="005A4A57" w:rsidRPr="0059376F" w:rsidRDefault="005A4A57" w:rsidP="005A4A57">
            <w:pPr>
              <w:jc w:val="center"/>
              <w:rPr>
                <w:rFonts w:ascii="Arial" w:hAnsi="Arial" w:cs="Arial"/>
                <w:b/>
                <w:bCs/>
                <w:color w:val="000000"/>
                <w:sz w:val="16"/>
                <w:szCs w:val="16"/>
                <w:lang w:eastAsia="es-MX"/>
              </w:rPr>
            </w:pPr>
            <w:r w:rsidRPr="0059376F">
              <w:rPr>
                <w:rFonts w:ascii="Arial" w:hAnsi="Arial" w:cs="Arial"/>
                <w:b/>
                <w:bCs/>
                <w:color w:val="000000"/>
                <w:sz w:val="16"/>
                <w:szCs w:val="16"/>
                <w:lang w:eastAsia="es-MX"/>
              </w:rPr>
              <w:t>Prima (pesos)</w:t>
            </w:r>
          </w:p>
        </w:tc>
        <w:tc>
          <w:tcPr>
            <w:tcW w:w="0" w:type="auto"/>
            <w:tcBorders>
              <w:top w:val="nil"/>
              <w:left w:val="nil"/>
              <w:bottom w:val="single" w:sz="4" w:space="0" w:color="auto"/>
              <w:right w:val="single" w:sz="4" w:space="0" w:color="auto"/>
            </w:tcBorders>
            <w:shd w:val="clear" w:color="000000" w:fill="BFBFBF"/>
            <w:vAlign w:val="center"/>
            <w:hideMark/>
          </w:tcPr>
          <w:p w14:paraId="6CF021D5" w14:textId="77777777" w:rsidR="005A4A57" w:rsidRPr="0059376F" w:rsidRDefault="005A4A57" w:rsidP="005A4A57">
            <w:pPr>
              <w:jc w:val="center"/>
              <w:rPr>
                <w:rFonts w:ascii="Arial" w:hAnsi="Arial" w:cs="Arial"/>
                <w:b/>
                <w:bCs/>
                <w:color w:val="000000"/>
                <w:sz w:val="16"/>
                <w:szCs w:val="16"/>
                <w:lang w:eastAsia="es-MX"/>
              </w:rPr>
            </w:pPr>
            <w:r w:rsidRPr="0059376F">
              <w:rPr>
                <w:rFonts w:ascii="Arial" w:hAnsi="Arial" w:cs="Arial"/>
                <w:b/>
                <w:bCs/>
                <w:color w:val="000000"/>
                <w:sz w:val="16"/>
                <w:szCs w:val="16"/>
                <w:lang w:eastAsia="es-MX"/>
              </w:rPr>
              <w:t>Número de Asegurados</w:t>
            </w:r>
          </w:p>
        </w:tc>
        <w:tc>
          <w:tcPr>
            <w:tcW w:w="0" w:type="auto"/>
            <w:tcBorders>
              <w:top w:val="nil"/>
              <w:left w:val="nil"/>
              <w:bottom w:val="single" w:sz="4" w:space="0" w:color="auto"/>
              <w:right w:val="single" w:sz="4" w:space="0" w:color="auto"/>
            </w:tcBorders>
            <w:shd w:val="clear" w:color="000000" w:fill="BFBFBF"/>
            <w:vAlign w:val="center"/>
            <w:hideMark/>
          </w:tcPr>
          <w:p w14:paraId="534ED7F3" w14:textId="77777777" w:rsidR="005A4A57" w:rsidRPr="0059376F" w:rsidRDefault="005A4A57" w:rsidP="005A4A57">
            <w:pPr>
              <w:jc w:val="center"/>
              <w:rPr>
                <w:rFonts w:ascii="Arial" w:hAnsi="Arial" w:cs="Arial"/>
                <w:b/>
                <w:bCs/>
                <w:color w:val="000000"/>
                <w:sz w:val="16"/>
                <w:szCs w:val="16"/>
                <w:lang w:eastAsia="es-MX"/>
              </w:rPr>
            </w:pPr>
            <w:r w:rsidRPr="0059376F">
              <w:rPr>
                <w:rFonts w:ascii="Arial" w:hAnsi="Arial" w:cs="Arial"/>
                <w:b/>
                <w:bCs/>
                <w:color w:val="000000"/>
                <w:sz w:val="16"/>
                <w:szCs w:val="16"/>
                <w:lang w:eastAsia="es-MX"/>
              </w:rPr>
              <w:t xml:space="preserve">Prima </w:t>
            </w:r>
          </w:p>
          <w:p w14:paraId="12BF6184" w14:textId="77777777" w:rsidR="005A4A57" w:rsidRPr="0059376F" w:rsidRDefault="005A4A57" w:rsidP="005A4A57">
            <w:pPr>
              <w:jc w:val="center"/>
              <w:rPr>
                <w:rFonts w:ascii="Arial" w:hAnsi="Arial" w:cs="Arial"/>
                <w:b/>
                <w:bCs/>
                <w:color w:val="000000"/>
                <w:sz w:val="16"/>
                <w:szCs w:val="16"/>
                <w:lang w:eastAsia="es-MX"/>
              </w:rPr>
            </w:pPr>
            <w:r w:rsidRPr="0059376F">
              <w:rPr>
                <w:rFonts w:ascii="Arial" w:hAnsi="Arial" w:cs="Arial"/>
                <w:b/>
                <w:bCs/>
                <w:color w:val="000000"/>
                <w:sz w:val="16"/>
                <w:szCs w:val="16"/>
                <w:lang w:eastAsia="es-MX"/>
              </w:rPr>
              <w:t>(pesos)</w:t>
            </w:r>
          </w:p>
        </w:tc>
        <w:tc>
          <w:tcPr>
            <w:tcW w:w="0" w:type="auto"/>
            <w:tcBorders>
              <w:top w:val="nil"/>
              <w:left w:val="nil"/>
              <w:bottom w:val="single" w:sz="4" w:space="0" w:color="auto"/>
              <w:right w:val="single" w:sz="4" w:space="0" w:color="auto"/>
            </w:tcBorders>
            <w:shd w:val="clear" w:color="000000" w:fill="BFBFBF"/>
            <w:vAlign w:val="center"/>
            <w:hideMark/>
          </w:tcPr>
          <w:p w14:paraId="530CCF6E" w14:textId="77777777" w:rsidR="005A4A57" w:rsidRPr="0059376F" w:rsidRDefault="005A4A57" w:rsidP="005A4A57">
            <w:pPr>
              <w:jc w:val="center"/>
              <w:rPr>
                <w:rFonts w:ascii="Arial" w:hAnsi="Arial" w:cs="Arial"/>
                <w:b/>
                <w:bCs/>
                <w:color w:val="000000"/>
                <w:sz w:val="16"/>
                <w:szCs w:val="16"/>
                <w:lang w:eastAsia="es-MX"/>
              </w:rPr>
            </w:pPr>
            <w:r w:rsidRPr="0059376F">
              <w:rPr>
                <w:rFonts w:ascii="Arial" w:hAnsi="Arial" w:cs="Arial"/>
                <w:b/>
                <w:bCs/>
                <w:color w:val="000000"/>
                <w:sz w:val="16"/>
                <w:szCs w:val="16"/>
                <w:lang w:eastAsia="es-MX"/>
              </w:rPr>
              <w:t>Número de Asegurados</w:t>
            </w:r>
          </w:p>
        </w:tc>
      </w:tr>
      <w:tr w:rsidR="005A4A57" w:rsidRPr="0059376F" w14:paraId="42A44973" w14:textId="77777777" w:rsidTr="005A4A57">
        <w:trPr>
          <w:trHeight w:val="828"/>
        </w:trPr>
        <w:tc>
          <w:tcPr>
            <w:tcW w:w="1165" w:type="dxa"/>
            <w:tcBorders>
              <w:top w:val="nil"/>
              <w:left w:val="single" w:sz="4" w:space="0" w:color="auto"/>
              <w:bottom w:val="single" w:sz="4" w:space="0" w:color="auto"/>
              <w:right w:val="single" w:sz="4" w:space="0" w:color="auto"/>
            </w:tcBorders>
            <w:shd w:val="clear" w:color="auto" w:fill="auto"/>
            <w:vAlign w:val="center"/>
            <w:hideMark/>
          </w:tcPr>
          <w:p w14:paraId="6D7D8DAC" w14:textId="77777777" w:rsidR="005A4A57" w:rsidRPr="0059376F" w:rsidRDefault="005A4A57" w:rsidP="005A4A57">
            <w:pPr>
              <w:jc w:val="right"/>
              <w:rPr>
                <w:rFonts w:ascii="Arial" w:hAnsi="Arial" w:cs="Arial"/>
                <w:color w:val="000000"/>
                <w:sz w:val="16"/>
                <w:szCs w:val="16"/>
                <w:lang w:eastAsia="es-MX"/>
              </w:rPr>
            </w:pPr>
            <w:r w:rsidRPr="0059376F">
              <w:rPr>
                <w:rFonts w:ascii="Arial" w:hAnsi="Arial" w:cs="Arial"/>
                <w:color w:val="000000"/>
                <w:sz w:val="16"/>
                <w:szCs w:val="16"/>
                <w:lang w:eastAsia="es-MX"/>
              </w:rPr>
              <w:t>955,019,723</w:t>
            </w:r>
          </w:p>
        </w:tc>
        <w:tc>
          <w:tcPr>
            <w:tcW w:w="1058" w:type="dxa"/>
            <w:tcBorders>
              <w:top w:val="nil"/>
              <w:left w:val="nil"/>
              <w:bottom w:val="single" w:sz="4" w:space="0" w:color="auto"/>
              <w:right w:val="single" w:sz="4" w:space="0" w:color="auto"/>
            </w:tcBorders>
            <w:shd w:val="clear" w:color="auto" w:fill="auto"/>
            <w:vAlign w:val="center"/>
            <w:hideMark/>
          </w:tcPr>
          <w:p w14:paraId="04B0F400" w14:textId="77777777" w:rsidR="005A4A57" w:rsidRPr="0059376F" w:rsidRDefault="005A4A57" w:rsidP="005A4A57">
            <w:pPr>
              <w:rPr>
                <w:rFonts w:ascii="Arial" w:hAnsi="Arial" w:cs="Arial"/>
                <w:color w:val="000000"/>
                <w:sz w:val="16"/>
                <w:szCs w:val="16"/>
                <w:lang w:eastAsia="es-MX"/>
              </w:rPr>
            </w:pPr>
            <w:r w:rsidRPr="0059376F">
              <w:rPr>
                <w:rFonts w:ascii="Arial" w:hAnsi="Arial" w:cs="Arial"/>
                <w:color w:val="000000"/>
                <w:sz w:val="16"/>
                <w:szCs w:val="16"/>
                <w:lang w:eastAsia="es-MX"/>
              </w:rPr>
              <w:t>No se cuenta con este dato</w:t>
            </w:r>
          </w:p>
        </w:tc>
        <w:tc>
          <w:tcPr>
            <w:tcW w:w="0" w:type="auto"/>
            <w:tcBorders>
              <w:top w:val="nil"/>
              <w:left w:val="nil"/>
              <w:bottom w:val="single" w:sz="4" w:space="0" w:color="auto"/>
              <w:right w:val="single" w:sz="4" w:space="0" w:color="auto"/>
            </w:tcBorders>
            <w:shd w:val="clear" w:color="auto" w:fill="auto"/>
            <w:vAlign w:val="center"/>
            <w:hideMark/>
          </w:tcPr>
          <w:p w14:paraId="138D68DD" w14:textId="77777777" w:rsidR="005A4A57" w:rsidRPr="0059376F" w:rsidRDefault="005A4A57" w:rsidP="005A4A57">
            <w:pPr>
              <w:jc w:val="right"/>
              <w:rPr>
                <w:rFonts w:ascii="Arial" w:hAnsi="Arial" w:cs="Arial"/>
                <w:color w:val="000000"/>
                <w:sz w:val="16"/>
                <w:szCs w:val="16"/>
                <w:lang w:eastAsia="es-MX"/>
              </w:rPr>
            </w:pPr>
            <w:r w:rsidRPr="0059376F">
              <w:rPr>
                <w:rFonts w:ascii="Arial" w:hAnsi="Arial" w:cs="Arial"/>
                <w:color w:val="000000"/>
                <w:sz w:val="16"/>
                <w:szCs w:val="16"/>
                <w:lang w:eastAsia="es-MX"/>
              </w:rPr>
              <w:t>1,065,414,754</w:t>
            </w:r>
          </w:p>
        </w:tc>
        <w:tc>
          <w:tcPr>
            <w:tcW w:w="0" w:type="auto"/>
            <w:tcBorders>
              <w:top w:val="nil"/>
              <w:left w:val="nil"/>
              <w:bottom w:val="single" w:sz="4" w:space="0" w:color="auto"/>
              <w:right w:val="single" w:sz="4" w:space="0" w:color="auto"/>
            </w:tcBorders>
            <w:shd w:val="clear" w:color="auto" w:fill="auto"/>
            <w:vAlign w:val="center"/>
            <w:hideMark/>
          </w:tcPr>
          <w:p w14:paraId="32FC96FD" w14:textId="77777777" w:rsidR="005A4A57" w:rsidRPr="0059376F" w:rsidRDefault="005A4A57" w:rsidP="005A4A57">
            <w:pPr>
              <w:rPr>
                <w:rFonts w:ascii="Arial" w:hAnsi="Arial" w:cs="Arial"/>
                <w:color w:val="000000"/>
                <w:sz w:val="16"/>
                <w:szCs w:val="16"/>
                <w:lang w:eastAsia="es-MX"/>
              </w:rPr>
            </w:pPr>
            <w:r w:rsidRPr="0059376F">
              <w:rPr>
                <w:rFonts w:ascii="Arial" w:hAnsi="Arial" w:cs="Arial"/>
                <w:color w:val="000000"/>
                <w:sz w:val="16"/>
                <w:szCs w:val="16"/>
                <w:lang w:eastAsia="es-MX"/>
              </w:rPr>
              <w:t>No se cuenta con este dato</w:t>
            </w:r>
          </w:p>
        </w:tc>
        <w:tc>
          <w:tcPr>
            <w:tcW w:w="0" w:type="auto"/>
            <w:tcBorders>
              <w:top w:val="nil"/>
              <w:left w:val="nil"/>
              <w:bottom w:val="single" w:sz="4" w:space="0" w:color="auto"/>
              <w:right w:val="single" w:sz="4" w:space="0" w:color="auto"/>
            </w:tcBorders>
            <w:shd w:val="clear" w:color="auto" w:fill="auto"/>
            <w:vAlign w:val="center"/>
            <w:hideMark/>
          </w:tcPr>
          <w:p w14:paraId="1F39444D" w14:textId="77777777" w:rsidR="005A4A57" w:rsidRPr="0059376F" w:rsidRDefault="005A4A57" w:rsidP="005A4A57">
            <w:pPr>
              <w:jc w:val="right"/>
              <w:rPr>
                <w:rFonts w:ascii="Arial" w:hAnsi="Arial" w:cs="Arial"/>
                <w:color w:val="000000"/>
                <w:sz w:val="16"/>
                <w:szCs w:val="16"/>
                <w:lang w:eastAsia="es-MX"/>
              </w:rPr>
            </w:pPr>
            <w:r w:rsidRPr="0059376F">
              <w:rPr>
                <w:rFonts w:ascii="Arial" w:hAnsi="Arial" w:cs="Arial"/>
                <w:color w:val="000000"/>
                <w:sz w:val="16"/>
                <w:szCs w:val="16"/>
                <w:lang w:eastAsia="es-MX"/>
              </w:rPr>
              <w:t>944,450,523</w:t>
            </w:r>
          </w:p>
        </w:tc>
        <w:tc>
          <w:tcPr>
            <w:tcW w:w="0" w:type="auto"/>
            <w:tcBorders>
              <w:top w:val="nil"/>
              <w:left w:val="nil"/>
              <w:bottom w:val="single" w:sz="4" w:space="0" w:color="auto"/>
              <w:right w:val="single" w:sz="4" w:space="0" w:color="auto"/>
            </w:tcBorders>
            <w:shd w:val="clear" w:color="auto" w:fill="auto"/>
            <w:vAlign w:val="center"/>
            <w:hideMark/>
          </w:tcPr>
          <w:p w14:paraId="72FDF006" w14:textId="77777777" w:rsidR="005A4A57" w:rsidRPr="0059376F" w:rsidRDefault="005A4A57" w:rsidP="005A4A57">
            <w:pPr>
              <w:jc w:val="right"/>
              <w:rPr>
                <w:rFonts w:ascii="Arial" w:hAnsi="Arial" w:cs="Arial"/>
                <w:color w:val="000000"/>
                <w:sz w:val="16"/>
                <w:szCs w:val="16"/>
                <w:lang w:eastAsia="es-MX"/>
              </w:rPr>
            </w:pPr>
            <w:r w:rsidRPr="0059376F">
              <w:rPr>
                <w:rFonts w:ascii="Arial" w:hAnsi="Arial" w:cs="Arial"/>
                <w:color w:val="000000"/>
                <w:sz w:val="16"/>
                <w:szCs w:val="16"/>
                <w:lang w:eastAsia="es-MX"/>
              </w:rPr>
              <w:t>523,227</w:t>
            </w:r>
          </w:p>
        </w:tc>
        <w:tc>
          <w:tcPr>
            <w:tcW w:w="0" w:type="auto"/>
            <w:tcBorders>
              <w:top w:val="nil"/>
              <w:left w:val="nil"/>
              <w:bottom w:val="single" w:sz="4" w:space="0" w:color="auto"/>
              <w:right w:val="single" w:sz="4" w:space="0" w:color="auto"/>
            </w:tcBorders>
            <w:shd w:val="clear" w:color="auto" w:fill="auto"/>
            <w:vAlign w:val="center"/>
            <w:hideMark/>
          </w:tcPr>
          <w:p w14:paraId="12EDFCE9" w14:textId="77777777" w:rsidR="005A4A57" w:rsidRPr="0059376F" w:rsidRDefault="005A4A57" w:rsidP="005A4A57">
            <w:pPr>
              <w:jc w:val="right"/>
              <w:rPr>
                <w:rFonts w:ascii="Arial" w:hAnsi="Arial" w:cs="Arial"/>
                <w:color w:val="000000"/>
                <w:sz w:val="16"/>
                <w:szCs w:val="16"/>
                <w:lang w:eastAsia="es-MX"/>
              </w:rPr>
            </w:pPr>
            <w:r w:rsidRPr="0059376F">
              <w:rPr>
                <w:rFonts w:ascii="Arial" w:hAnsi="Arial" w:cs="Arial"/>
                <w:color w:val="000000"/>
                <w:sz w:val="16"/>
                <w:szCs w:val="16"/>
                <w:lang w:eastAsia="es-MX"/>
              </w:rPr>
              <w:t>950,487,716</w:t>
            </w:r>
          </w:p>
        </w:tc>
        <w:tc>
          <w:tcPr>
            <w:tcW w:w="0" w:type="auto"/>
            <w:tcBorders>
              <w:top w:val="nil"/>
              <w:left w:val="nil"/>
              <w:bottom w:val="single" w:sz="4" w:space="0" w:color="auto"/>
              <w:right w:val="single" w:sz="4" w:space="0" w:color="auto"/>
            </w:tcBorders>
            <w:shd w:val="clear" w:color="auto" w:fill="auto"/>
            <w:vAlign w:val="center"/>
            <w:hideMark/>
          </w:tcPr>
          <w:p w14:paraId="4F0C2B52" w14:textId="77777777" w:rsidR="005A4A57" w:rsidRPr="0059376F" w:rsidRDefault="005A4A57" w:rsidP="005A4A57">
            <w:pPr>
              <w:jc w:val="right"/>
              <w:rPr>
                <w:rFonts w:ascii="Arial" w:hAnsi="Arial" w:cs="Arial"/>
                <w:color w:val="000000"/>
                <w:sz w:val="16"/>
                <w:szCs w:val="16"/>
                <w:lang w:eastAsia="es-MX"/>
              </w:rPr>
            </w:pPr>
            <w:r w:rsidRPr="0059376F">
              <w:rPr>
                <w:rFonts w:ascii="Arial" w:hAnsi="Arial" w:cs="Arial"/>
                <w:color w:val="000000"/>
                <w:sz w:val="16"/>
                <w:szCs w:val="16"/>
                <w:lang w:eastAsia="es-MX"/>
              </w:rPr>
              <w:t>527,190</w:t>
            </w:r>
          </w:p>
        </w:tc>
        <w:tc>
          <w:tcPr>
            <w:tcW w:w="0" w:type="auto"/>
            <w:tcBorders>
              <w:top w:val="nil"/>
              <w:left w:val="nil"/>
              <w:bottom w:val="single" w:sz="4" w:space="0" w:color="auto"/>
              <w:right w:val="single" w:sz="4" w:space="0" w:color="auto"/>
            </w:tcBorders>
            <w:shd w:val="clear" w:color="auto" w:fill="auto"/>
            <w:vAlign w:val="center"/>
            <w:hideMark/>
          </w:tcPr>
          <w:p w14:paraId="20E6B6DE" w14:textId="77777777" w:rsidR="005A4A57" w:rsidRPr="0059376F" w:rsidRDefault="005A4A57" w:rsidP="005A4A57">
            <w:pPr>
              <w:jc w:val="right"/>
              <w:rPr>
                <w:rFonts w:ascii="Arial" w:hAnsi="Arial" w:cs="Arial"/>
                <w:color w:val="000000"/>
                <w:sz w:val="16"/>
                <w:szCs w:val="16"/>
                <w:lang w:eastAsia="es-MX"/>
              </w:rPr>
            </w:pPr>
            <w:r w:rsidRPr="0059376F">
              <w:rPr>
                <w:rFonts w:ascii="Arial" w:hAnsi="Arial" w:cs="Arial"/>
                <w:color w:val="000000"/>
                <w:sz w:val="16"/>
                <w:szCs w:val="16"/>
                <w:lang w:eastAsia="es-MX"/>
              </w:rPr>
              <w:t>1,051,251,330</w:t>
            </w:r>
          </w:p>
        </w:tc>
        <w:tc>
          <w:tcPr>
            <w:tcW w:w="0" w:type="auto"/>
            <w:tcBorders>
              <w:top w:val="nil"/>
              <w:left w:val="nil"/>
              <w:bottom w:val="single" w:sz="4" w:space="0" w:color="auto"/>
              <w:right w:val="single" w:sz="4" w:space="0" w:color="auto"/>
            </w:tcBorders>
            <w:shd w:val="clear" w:color="auto" w:fill="auto"/>
            <w:vAlign w:val="center"/>
            <w:hideMark/>
          </w:tcPr>
          <w:p w14:paraId="4E022077" w14:textId="77777777" w:rsidR="005A4A57" w:rsidRPr="0059376F" w:rsidRDefault="005A4A57" w:rsidP="005A4A57">
            <w:pPr>
              <w:jc w:val="right"/>
              <w:rPr>
                <w:rFonts w:ascii="Arial" w:hAnsi="Arial" w:cs="Arial"/>
                <w:color w:val="000000"/>
                <w:sz w:val="16"/>
                <w:szCs w:val="16"/>
                <w:lang w:eastAsia="es-MX"/>
              </w:rPr>
            </w:pPr>
            <w:r w:rsidRPr="0059376F">
              <w:rPr>
                <w:rFonts w:ascii="Arial" w:hAnsi="Arial" w:cs="Arial"/>
                <w:color w:val="000000"/>
                <w:sz w:val="16"/>
                <w:szCs w:val="16"/>
                <w:lang w:eastAsia="es-MX"/>
              </w:rPr>
              <w:t>507,836</w:t>
            </w:r>
          </w:p>
        </w:tc>
      </w:tr>
    </w:tbl>
    <w:p w14:paraId="33A2A0E9" w14:textId="77777777" w:rsidR="005A4A57" w:rsidRPr="0059376F" w:rsidRDefault="005A4A57" w:rsidP="005A4A57">
      <w:pPr>
        <w:spacing w:after="120"/>
        <w:ind w:left="142"/>
        <w:jc w:val="both"/>
        <w:rPr>
          <w:rFonts w:ascii="Arial" w:hAnsi="Arial" w:cs="Arial"/>
          <w:sz w:val="16"/>
          <w:szCs w:val="16"/>
        </w:rPr>
      </w:pPr>
    </w:p>
    <w:tbl>
      <w:tblPr>
        <w:tblW w:w="5224" w:type="pct"/>
        <w:tblInd w:w="-356" w:type="dxa"/>
        <w:tblLayout w:type="fixed"/>
        <w:tblCellMar>
          <w:left w:w="70" w:type="dxa"/>
          <w:right w:w="70" w:type="dxa"/>
        </w:tblCellMar>
        <w:tblLook w:val="04A0" w:firstRow="1" w:lastRow="0" w:firstColumn="1" w:lastColumn="0" w:noHBand="0" w:noVBand="1"/>
      </w:tblPr>
      <w:tblGrid>
        <w:gridCol w:w="1574"/>
        <w:gridCol w:w="1307"/>
        <w:gridCol w:w="1432"/>
        <w:gridCol w:w="1305"/>
        <w:gridCol w:w="1430"/>
        <w:gridCol w:w="1305"/>
        <w:gridCol w:w="1430"/>
        <w:gridCol w:w="1217"/>
      </w:tblGrid>
      <w:tr w:rsidR="005A4A57" w:rsidRPr="0059376F" w14:paraId="0D1C519C" w14:textId="77777777" w:rsidTr="005A4A57">
        <w:trPr>
          <w:trHeight w:val="411"/>
        </w:trPr>
        <w:tc>
          <w:tcPr>
            <w:tcW w:w="1309" w:type="pct"/>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14:paraId="0103E636" w14:textId="77777777" w:rsidR="005A4A57" w:rsidRPr="0059376F" w:rsidRDefault="005A4A57" w:rsidP="005A4A57">
            <w:pPr>
              <w:jc w:val="center"/>
              <w:rPr>
                <w:rFonts w:ascii="Arial" w:hAnsi="Arial" w:cs="Arial"/>
                <w:b/>
                <w:bCs/>
                <w:color w:val="000000"/>
                <w:sz w:val="16"/>
                <w:szCs w:val="16"/>
                <w:lang w:eastAsia="es-MX"/>
              </w:rPr>
            </w:pPr>
            <w:r w:rsidRPr="0059376F">
              <w:rPr>
                <w:rFonts w:ascii="Arial" w:hAnsi="Arial" w:cs="Arial"/>
                <w:b/>
                <w:bCs/>
                <w:color w:val="000000"/>
                <w:sz w:val="16"/>
                <w:szCs w:val="16"/>
                <w:lang w:eastAsia="es-MX"/>
              </w:rPr>
              <w:t>2007</w:t>
            </w:r>
          </w:p>
        </w:tc>
        <w:tc>
          <w:tcPr>
            <w:tcW w:w="1244" w:type="pct"/>
            <w:gridSpan w:val="2"/>
            <w:tcBorders>
              <w:top w:val="single" w:sz="4" w:space="0" w:color="auto"/>
              <w:left w:val="nil"/>
              <w:bottom w:val="single" w:sz="4" w:space="0" w:color="auto"/>
              <w:right w:val="single" w:sz="4" w:space="0" w:color="auto"/>
            </w:tcBorders>
            <w:shd w:val="clear" w:color="000000" w:fill="BFBFBF"/>
            <w:vAlign w:val="center"/>
            <w:hideMark/>
          </w:tcPr>
          <w:p w14:paraId="0DA357BF" w14:textId="77777777" w:rsidR="005A4A57" w:rsidRPr="0059376F" w:rsidRDefault="005A4A57" w:rsidP="005A4A57">
            <w:pPr>
              <w:jc w:val="center"/>
              <w:rPr>
                <w:rFonts w:ascii="Arial" w:hAnsi="Arial" w:cs="Arial"/>
                <w:b/>
                <w:bCs/>
                <w:color w:val="000000"/>
                <w:sz w:val="16"/>
                <w:szCs w:val="16"/>
                <w:lang w:eastAsia="es-MX"/>
              </w:rPr>
            </w:pPr>
            <w:r w:rsidRPr="0059376F">
              <w:rPr>
                <w:rFonts w:ascii="Arial" w:hAnsi="Arial" w:cs="Arial"/>
                <w:b/>
                <w:bCs/>
                <w:color w:val="000000"/>
                <w:sz w:val="16"/>
                <w:szCs w:val="16"/>
                <w:lang w:eastAsia="es-MX"/>
              </w:rPr>
              <w:t>2008</w:t>
            </w:r>
          </w:p>
        </w:tc>
        <w:tc>
          <w:tcPr>
            <w:tcW w:w="1243" w:type="pct"/>
            <w:gridSpan w:val="2"/>
            <w:tcBorders>
              <w:top w:val="single" w:sz="4" w:space="0" w:color="auto"/>
              <w:left w:val="nil"/>
              <w:bottom w:val="single" w:sz="4" w:space="0" w:color="auto"/>
              <w:right w:val="single" w:sz="4" w:space="0" w:color="auto"/>
            </w:tcBorders>
            <w:shd w:val="clear" w:color="000000" w:fill="BFBFBF"/>
            <w:vAlign w:val="center"/>
            <w:hideMark/>
          </w:tcPr>
          <w:p w14:paraId="4E6A01B8" w14:textId="77777777" w:rsidR="005A4A57" w:rsidRPr="0059376F" w:rsidRDefault="005A4A57" w:rsidP="005A4A57">
            <w:pPr>
              <w:jc w:val="center"/>
              <w:rPr>
                <w:rFonts w:ascii="Arial" w:hAnsi="Arial" w:cs="Arial"/>
                <w:b/>
                <w:bCs/>
                <w:color w:val="000000"/>
                <w:sz w:val="16"/>
                <w:szCs w:val="16"/>
                <w:lang w:eastAsia="es-MX"/>
              </w:rPr>
            </w:pPr>
            <w:r w:rsidRPr="0059376F">
              <w:rPr>
                <w:rFonts w:ascii="Arial" w:hAnsi="Arial" w:cs="Arial"/>
                <w:b/>
                <w:bCs/>
                <w:color w:val="000000"/>
                <w:sz w:val="16"/>
                <w:szCs w:val="16"/>
                <w:lang w:eastAsia="es-MX"/>
              </w:rPr>
              <w:t>2009</w:t>
            </w:r>
          </w:p>
        </w:tc>
        <w:tc>
          <w:tcPr>
            <w:tcW w:w="1203" w:type="pct"/>
            <w:gridSpan w:val="2"/>
            <w:tcBorders>
              <w:top w:val="single" w:sz="4" w:space="0" w:color="auto"/>
              <w:left w:val="nil"/>
              <w:bottom w:val="single" w:sz="4" w:space="0" w:color="auto"/>
              <w:right w:val="single" w:sz="4" w:space="0" w:color="auto"/>
            </w:tcBorders>
            <w:shd w:val="clear" w:color="000000" w:fill="BFBFBF"/>
            <w:vAlign w:val="center"/>
            <w:hideMark/>
          </w:tcPr>
          <w:p w14:paraId="53D0D230" w14:textId="77777777" w:rsidR="005A4A57" w:rsidRPr="0059376F" w:rsidRDefault="005A4A57" w:rsidP="005A4A57">
            <w:pPr>
              <w:jc w:val="center"/>
              <w:rPr>
                <w:rFonts w:ascii="Arial" w:hAnsi="Arial" w:cs="Arial"/>
                <w:b/>
                <w:bCs/>
                <w:color w:val="000000"/>
                <w:sz w:val="16"/>
                <w:szCs w:val="16"/>
                <w:lang w:eastAsia="es-MX"/>
              </w:rPr>
            </w:pPr>
            <w:r w:rsidRPr="0059376F">
              <w:rPr>
                <w:rFonts w:ascii="Arial" w:hAnsi="Arial" w:cs="Arial"/>
                <w:b/>
                <w:bCs/>
                <w:color w:val="000000"/>
                <w:sz w:val="16"/>
                <w:szCs w:val="16"/>
                <w:lang w:eastAsia="es-MX"/>
              </w:rPr>
              <w:t>2010</w:t>
            </w:r>
          </w:p>
        </w:tc>
      </w:tr>
      <w:tr w:rsidR="005A4A57" w:rsidRPr="0059376F" w14:paraId="2726827A" w14:textId="77777777" w:rsidTr="005A4A57">
        <w:trPr>
          <w:trHeight w:val="821"/>
        </w:trPr>
        <w:tc>
          <w:tcPr>
            <w:tcW w:w="716" w:type="pct"/>
            <w:tcBorders>
              <w:top w:val="nil"/>
              <w:left w:val="single" w:sz="4" w:space="0" w:color="auto"/>
              <w:bottom w:val="single" w:sz="4" w:space="0" w:color="auto"/>
              <w:right w:val="single" w:sz="4" w:space="0" w:color="auto"/>
            </w:tcBorders>
            <w:shd w:val="clear" w:color="000000" w:fill="BFBFBF"/>
            <w:vAlign w:val="center"/>
            <w:hideMark/>
          </w:tcPr>
          <w:p w14:paraId="12737CCE" w14:textId="77777777" w:rsidR="005A4A57" w:rsidRPr="0059376F" w:rsidRDefault="005A4A57" w:rsidP="005A4A57">
            <w:pPr>
              <w:jc w:val="center"/>
              <w:rPr>
                <w:rFonts w:ascii="Arial" w:hAnsi="Arial" w:cs="Arial"/>
                <w:b/>
                <w:bCs/>
                <w:color w:val="000000"/>
                <w:sz w:val="16"/>
                <w:szCs w:val="16"/>
                <w:lang w:eastAsia="es-MX"/>
              </w:rPr>
            </w:pPr>
            <w:r w:rsidRPr="0059376F">
              <w:rPr>
                <w:rFonts w:ascii="Arial" w:hAnsi="Arial" w:cs="Arial"/>
                <w:b/>
                <w:bCs/>
                <w:color w:val="000000"/>
                <w:sz w:val="16"/>
                <w:szCs w:val="16"/>
                <w:lang w:eastAsia="es-MX"/>
              </w:rPr>
              <w:t xml:space="preserve">Prima </w:t>
            </w:r>
          </w:p>
          <w:p w14:paraId="7387A7F9" w14:textId="77777777" w:rsidR="005A4A57" w:rsidRPr="0059376F" w:rsidRDefault="005A4A57" w:rsidP="005A4A57">
            <w:pPr>
              <w:jc w:val="center"/>
              <w:rPr>
                <w:rFonts w:ascii="Arial" w:hAnsi="Arial" w:cs="Arial"/>
                <w:b/>
                <w:bCs/>
                <w:color w:val="000000"/>
                <w:sz w:val="16"/>
                <w:szCs w:val="16"/>
                <w:lang w:eastAsia="es-MX"/>
              </w:rPr>
            </w:pPr>
            <w:r w:rsidRPr="0059376F">
              <w:rPr>
                <w:rFonts w:ascii="Arial" w:hAnsi="Arial" w:cs="Arial"/>
                <w:b/>
                <w:bCs/>
                <w:color w:val="000000"/>
                <w:sz w:val="16"/>
                <w:szCs w:val="16"/>
                <w:lang w:eastAsia="es-MX"/>
              </w:rPr>
              <w:t>(pesos)</w:t>
            </w:r>
          </w:p>
        </w:tc>
        <w:tc>
          <w:tcPr>
            <w:tcW w:w="594" w:type="pct"/>
            <w:tcBorders>
              <w:top w:val="nil"/>
              <w:left w:val="nil"/>
              <w:bottom w:val="single" w:sz="4" w:space="0" w:color="auto"/>
              <w:right w:val="single" w:sz="4" w:space="0" w:color="auto"/>
            </w:tcBorders>
            <w:shd w:val="clear" w:color="000000" w:fill="BFBFBF"/>
            <w:vAlign w:val="center"/>
            <w:hideMark/>
          </w:tcPr>
          <w:p w14:paraId="3644040D" w14:textId="77777777" w:rsidR="005A4A57" w:rsidRPr="0059376F" w:rsidRDefault="005A4A57" w:rsidP="005A4A57">
            <w:pPr>
              <w:jc w:val="center"/>
              <w:rPr>
                <w:rFonts w:ascii="Arial" w:hAnsi="Arial" w:cs="Arial"/>
                <w:b/>
                <w:bCs/>
                <w:color w:val="000000"/>
                <w:sz w:val="16"/>
                <w:szCs w:val="16"/>
                <w:lang w:eastAsia="es-MX"/>
              </w:rPr>
            </w:pPr>
            <w:r w:rsidRPr="0059376F">
              <w:rPr>
                <w:rFonts w:ascii="Arial" w:hAnsi="Arial" w:cs="Arial"/>
                <w:b/>
                <w:bCs/>
                <w:color w:val="000000"/>
                <w:sz w:val="16"/>
                <w:szCs w:val="16"/>
                <w:lang w:eastAsia="es-MX"/>
              </w:rPr>
              <w:t>Número de Asegurados</w:t>
            </w:r>
          </w:p>
        </w:tc>
        <w:tc>
          <w:tcPr>
            <w:tcW w:w="651" w:type="pct"/>
            <w:tcBorders>
              <w:top w:val="nil"/>
              <w:left w:val="nil"/>
              <w:bottom w:val="single" w:sz="4" w:space="0" w:color="auto"/>
              <w:right w:val="single" w:sz="4" w:space="0" w:color="auto"/>
            </w:tcBorders>
            <w:shd w:val="clear" w:color="000000" w:fill="BFBFBF"/>
            <w:vAlign w:val="center"/>
            <w:hideMark/>
          </w:tcPr>
          <w:p w14:paraId="6A5C45A8" w14:textId="77777777" w:rsidR="005A4A57" w:rsidRPr="0059376F" w:rsidRDefault="005A4A57" w:rsidP="005A4A57">
            <w:pPr>
              <w:jc w:val="center"/>
              <w:rPr>
                <w:rFonts w:ascii="Arial" w:hAnsi="Arial" w:cs="Arial"/>
                <w:b/>
                <w:bCs/>
                <w:color w:val="000000"/>
                <w:sz w:val="16"/>
                <w:szCs w:val="16"/>
                <w:lang w:eastAsia="es-MX"/>
              </w:rPr>
            </w:pPr>
            <w:r w:rsidRPr="0059376F">
              <w:rPr>
                <w:rFonts w:ascii="Arial" w:hAnsi="Arial" w:cs="Arial"/>
                <w:b/>
                <w:bCs/>
                <w:color w:val="000000"/>
                <w:sz w:val="16"/>
                <w:szCs w:val="16"/>
                <w:lang w:eastAsia="es-MX"/>
              </w:rPr>
              <w:t xml:space="preserve">Prima </w:t>
            </w:r>
          </w:p>
          <w:p w14:paraId="70E91D30" w14:textId="77777777" w:rsidR="005A4A57" w:rsidRPr="0059376F" w:rsidRDefault="005A4A57" w:rsidP="005A4A57">
            <w:pPr>
              <w:jc w:val="center"/>
              <w:rPr>
                <w:rFonts w:ascii="Arial" w:hAnsi="Arial" w:cs="Arial"/>
                <w:b/>
                <w:bCs/>
                <w:color w:val="000000"/>
                <w:sz w:val="16"/>
                <w:szCs w:val="16"/>
                <w:lang w:eastAsia="es-MX"/>
              </w:rPr>
            </w:pPr>
            <w:r w:rsidRPr="0059376F">
              <w:rPr>
                <w:rFonts w:ascii="Arial" w:hAnsi="Arial" w:cs="Arial"/>
                <w:b/>
                <w:bCs/>
                <w:color w:val="000000"/>
                <w:sz w:val="16"/>
                <w:szCs w:val="16"/>
                <w:lang w:eastAsia="es-MX"/>
              </w:rPr>
              <w:t>(pesos)</w:t>
            </w:r>
          </w:p>
        </w:tc>
        <w:tc>
          <w:tcPr>
            <w:tcW w:w="593" w:type="pct"/>
            <w:tcBorders>
              <w:top w:val="nil"/>
              <w:left w:val="nil"/>
              <w:bottom w:val="single" w:sz="4" w:space="0" w:color="auto"/>
              <w:right w:val="single" w:sz="4" w:space="0" w:color="auto"/>
            </w:tcBorders>
            <w:shd w:val="clear" w:color="000000" w:fill="BFBFBF"/>
            <w:vAlign w:val="center"/>
            <w:hideMark/>
          </w:tcPr>
          <w:p w14:paraId="3A11AE81" w14:textId="77777777" w:rsidR="005A4A57" w:rsidRPr="0059376F" w:rsidRDefault="005A4A57" w:rsidP="005A4A57">
            <w:pPr>
              <w:jc w:val="center"/>
              <w:rPr>
                <w:rFonts w:ascii="Arial" w:hAnsi="Arial" w:cs="Arial"/>
                <w:b/>
                <w:bCs/>
                <w:color w:val="000000"/>
                <w:sz w:val="16"/>
                <w:szCs w:val="16"/>
                <w:lang w:eastAsia="es-MX"/>
              </w:rPr>
            </w:pPr>
            <w:r w:rsidRPr="0059376F">
              <w:rPr>
                <w:rFonts w:ascii="Arial" w:hAnsi="Arial" w:cs="Arial"/>
                <w:b/>
                <w:bCs/>
                <w:color w:val="000000"/>
                <w:sz w:val="16"/>
                <w:szCs w:val="16"/>
                <w:lang w:eastAsia="es-MX"/>
              </w:rPr>
              <w:t>Número de Asegurados</w:t>
            </w:r>
          </w:p>
        </w:tc>
        <w:tc>
          <w:tcPr>
            <w:tcW w:w="650" w:type="pct"/>
            <w:tcBorders>
              <w:top w:val="nil"/>
              <w:left w:val="nil"/>
              <w:bottom w:val="single" w:sz="4" w:space="0" w:color="auto"/>
              <w:right w:val="single" w:sz="4" w:space="0" w:color="auto"/>
            </w:tcBorders>
            <w:shd w:val="clear" w:color="000000" w:fill="BFBFBF"/>
            <w:vAlign w:val="center"/>
            <w:hideMark/>
          </w:tcPr>
          <w:p w14:paraId="53604C46" w14:textId="77777777" w:rsidR="005A4A57" w:rsidRPr="0059376F" w:rsidRDefault="005A4A57" w:rsidP="005A4A57">
            <w:pPr>
              <w:jc w:val="center"/>
              <w:rPr>
                <w:rFonts w:ascii="Arial" w:hAnsi="Arial" w:cs="Arial"/>
                <w:b/>
                <w:bCs/>
                <w:color w:val="000000"/>
                <w:sz w:val="16"/>
                <w:szCs w:val="16"/>
                <w:lang w:eastAsia="es-MX"/>
              </w:rPr>
            </w:pPr>
            <w:r w:rsidRPr="0059376F">
              <w:rPr>
                <w:rFonts w:ascii="Arial" w:hAnsi="Arial" w:cs="Arial"/>
                <w:b/>
                <w:bCs/>
                <w:color w:val="000000"/>
                <w:sz w:val="16"/>
                <w:szCs w:val="16"/>
                <w:lang w:eastAsia="es-MX"/>
              </w:rPr>
              <w:t xml:space="preserve">Prima </w:t>
            </w:r>
          </w:p>
          <w:p w14:paraId="305B0939" w14:textId="77777777" w:rsidR="005A4A57" w:rsidRPr="0059376F" w:rsidRDefault="005A4A57" w:rsidP="005A4A57">
            <w:pPr>
              <w:jc w:val="center"/>
              <w:rPr>
                <w:rFonts w:ascii="Arial" w:hAnsi="Arial" w:cs="Arial"/>
                <w:b/>
                <w:bCs/>
                <w:color w:val="000000"/>
                <w:sz w:val="16"/>
                <w:szCs w:val="16"/>
                <w:lang w:eastAsia="es-MX"/>
              </w:rPr>
            </w:pPr>
            <w:r w:rsidRPr="0059376F">
              <w:rPr>
                <w:rFonts w:ascii="Arial" w:hAnsi="Arial" w:cs="Arial"/>
                <w:b/>
                <w:bCs/>
                <w:color w:val="000000"/>
                <w:sz w:val="16"/>
                <w:szCs w:val="16"/>
                <w:lang w:eastAsia="es-MX"/>
              </w:rPr>
              <w:t>(pesos)</w:t>
            </w:r>
          </w:p>
        </w:tc>
        <w:tc>
          <w:tcPr>
            <w:tcW w:w="593" w:type="pct"/>
            <w:tcBorders>
              <w:top w:val="nil"/>
              <w:left w:val="nil"/>
              <w:bottom w:val="single" w:sz="4" w:space="0" w:color="auto"/>
              <w:right w:val="single" w:sz="4" w:space="0" w:color="auto"/>
            </w:tcBorders>
            <w:shd w:val="clear" w:color="000000" w:fill="BFBFBF"/>
            <w:vAlign w:val="center"/>
            <w:hideMark/>
          </w:tcPr>
          <w:p w14:paraId="2F7DA9D9" w14:textId="77777777" w:rsidR="005A4A57" w:rsidRPr="0059376F" w:rsidRDefault="005A4A57" w:rsidP="005A4A57">
            <w:pPr>
              <w:jc w:val="center"/>
              <w:rPr>
                <w:rFonts w:ascii="Arial" w:hAnsi="Arial" w:cs="Arial"/>
                <w:b/>
                <w:bCs/>
                <w:color w:val="000000"/>
                <w:sz w:val="16"/>
                <w:szCs w:val="16"/>
                <w:lang w:eastAsia="es-MX"/>
              </w:rPr>
            </w:pPr>
            <w:r w:rsidRPr="0059376F">
              <w:rPr>
                <w:rFonts w:ascii="Arial" w:hAnsi="Arial" w:cs="Arial"/>
                <w:b/>
                <w:bCs/>
                <w:color w:val="000000"/>
                <w:sz w:val="16"/>
                <w:szCs w:val="16"/>
                <w:lang w:eastAsia="es-MX"/>
              </w:rPr>
              <w:t>Número de Asegurados</w:t>
            </w:r>
          </w:p>
        </w:tc>
        <w:tc>
          <w:tcPr>
            <w:tcW w:w="650" w:type="pct"/>
            <w:tcBorders>
              <w:top w:val="nil"/>
              <w:left w:val="nil"/>
              <w:bottom w:val="single" w:sz="4" w:space="0" w:color="auto"/>
              <w:right w:val="single" w:sz="4" w:space="0" w:color="auto"/>
            </w:tcBorders>
            <w:shd w:val="clear" w:color="000000" w:fill="BFBFBF"/>
            <w:vAlign w:val="center"/>
            <w:hideMark/>
          </w:tcPr>
          <w:p w14:paraId="02E9B105" w14:textId="77777777" w:rsidR="005A4A57" w:rsidRPr="0059376F" w:rsidRDefault="005A4A57" w:rsidP="005A4A57">
            <w:pPr>
              <w:jc w:val="center"/>
              <w:rPr>
                <w:rFonts w:ascii="Arial" w:hAnsi="Arial" w:cs="Arial"/>
                <w:b/>
                <w:bCs/>
                <w:color w:val="000000"/>
                <w:sz w:val="16"/>
                <w:szCs w:val="16"/>
                <w:lang w:eastAsia="es-MX"/>
              </w:rPr>
            </w:pPr>
            <w:r w:rsidRPr="0059376F">
              <w:rPr>
                <w:rFonts w:ascii="Arial" w:hAnsi="Arial" w:cs="Arial"/>
                <w:b/>
                <w:bCs/>
                <w:color w:val="000000"/>
                <w:sz w:val="16"/>
                <w:szCs w:val="16"/>
                <w:lang w:eastAsia="es-MX"/>
              </w:rPr>
              <w:t xml:space="preserve">Prima </w:t>
            </w:r>
          </w:p>
          <w:p w14:paraId="5A38AF5B" w14:textId="77777777" w:rsidR="005A4A57" w:rsidRPr="0059376F" w:rsidRDefault="005A4A57" w:rsidP="005A4A57">
            <w:pPr>
              <w:jc w:val="center"/>
              <w:rPr>
                <w:rFonts w:ascii="Arial" w:hAnsi="Arial" w:cs="Arial"/>
                <w:b/>
                <w:bCs/>
                <w:color w:val="000000"/>
                <w:sz w:val="16"/>
                <w:szCs w:val="16"/>
                <w:lang w:eastAsia="es-MX"/>
              </w:rPr>
            </w:pPr>
            <w:r w:rsidRPr="0059376F">
              <w:rPr>
                <w:rFonts w:ascii="Arial" w:hAnsi="Arial" w:cs="Arial"/>
                <w:b/>
                <w:bCs/>
                <w:color w:val="000000"/>
                <w:sz w:val="16"/>
                <w:szCs w:val="16"/>
                <w:lang w:eastAsia="es-MX"/>
              </w:rPr>
              <w:t>(pesos)</w:t>
            </w:r>
          </w:p>
        </w:tc>
        <w:tc>
          <w:tcPr>
            <w:tcW w:w="553" w:type="pct"/>
            <w:tcBorders>
              <w:top w:val="nil"/>
              <w:left w:val="nil"/>
              <w:bottom w:val="single" w:sz="4" w:space="0" w:color="auto"/>
              <w:right w:val="single" w:sz="4" w:space="0" w:color="auto"/>
            </w:tcBorders>
            <w:shd w:val="clear" w:color="000000" w:fill="BFBFBF"/>
            <w:vAlign w:val="center"/>
            <w:hideMark/>
          </w:tcPr>
          <w:p w14:paraId="4BAC2C26" w14:textId="77777777" w:rsidR="005A4A57" w:rsidRPr="0059376F" w:rsidRDefault="005A4A57" w:rsidP="005A4A57">
            <w:pPr>
              <w:jc w:val="center"/>
              <w:rPr>
                <w:rFonts w:ascii="Arial" w:hAnsi="Arial" w:cs="Arial"/>
                <w:b/>
                <w:bCs/>
                <w:color w:val="000000"/>
                <w:sz w:val="16"/>
                <w:szCs w:val="16"/>
                <w:lang w:eastAsia="es-MX"/>
              </w:rPr>
            </w:pPr>
            <w:r w:rsidRPr="0059376F">
              <w:rPr>
                <w:rFonts w:ascii="Arial" w:hAnsi="Arial" w:cs="Arial"/>
                <w:b/>
                <w:bCs/>
                <w:color w:val="000000"/>
                <w:sz w:val="16"/>
                <w:szCs w:val="16"/>
                <w:lang w:eastAsia="es-MX"/>
              </w:rPr>
              <w:t>Número de Asegurados</w:t>
            </w:r>
          </w:p>
        </w:tc>
      </w:tr>
      <w:tr w:rsidR="005A4A57" w:rsidRPr="0059376F" w14:paraId="4F116B97" w14:textId="77777777" w:rsidTr="005A4A57">
        <w:trPr>
          <w:trHeight w:val="586"/>
        </w:trPr>
        <w:tc>
          <w:tcPr>
            <w:tcW w:w="716" w:type="pct"/>
            <w:tcBorders>
              <w:top w:val="nil"/>
              <w:left w:val="single" w:sz="4" w:space="0" w:color="auto"/>
              <w:bottom w:val="single" w:sz="4" w:space="0" w:color="auto"/>
              <w:right w:val="single" w:sz="4" w:space="0" w:color="auto"/>
            </w:tcBorders>
            <w:shd w:val="clear" w:color="auto" w:fill="auto"/>
            <w:vAlign w:val="center"/>
            <w:hideMark/>
          </w:tcPr>
          <w:p w14:paraId="0B683F8A" w14:textId="77777777" w:rsidR="005A4A57" w:rsidRPr="0059376F" w:rsidRDefault="005A4A57" w:rsidP="005A4A57">
            <w:pPr>
              <w:jc w:val="right"/>
              <w:rPr>
                <w:rFonts w:ascii="Arial" w:hAnsi="Arial" w:cs="Arial"/>
                <w:color w:val="000000"/>
                <w:sz w:val="16"/>
                <w:szCs w:val="16"/>
                <w:lang w:eastAsia="es-MX"/>
              </w:rPr>
            </w:pPr>
            <w:r w:rsidRPr="0059376F">
              <w:rPr>
                <w:rFonts w:ascii="Arial" w:hAnsi="Arial" w:cs="Arial"/>
                <w:color w:val="000000"/>
                <w:sz w:val="16"/>
                <w:szCs w:val="16"/>
                <w:lang w:eastAsia="es-MX"/>
              </w:rPr>
              <w:t>1,007,041,827</w:t>
            </w:r>
          </w:p>
        </w:tc>
        <w:tc>
          <w:tcPr>
            <w:tcW w:w="594" w:type="pct"/>
            <w:tcBorders>
              <w:top w:val="nil"/>
              <w:left w:val="nil"/>
              <w:bottom w:val="single" w:sz="4" w:space="0" w:color="auto"/>
              <w:right w:val="single" w:sz="4" w:space="0" w:color="auto"/>
            </w:tcBorders>
            <w:shd w:val="clear" w:color="auto" w:fill="auto"/>
            <w:vAlign w:val="center"/>
            <w:hideMark/>
          </w:tcPr>
          <w:p w14:paraId="395A53F8" w14:textId="77777777" w:rsidR="005A4A57" w:rsidRPr="0059376F" w:rsidRDefault="005A4A57" w:rsidP="005A4A57">
            <w:pPr>
              <w:jc w:val="right"/>
              <w:rPr>
                <w:rFonts w:ascii="Arial" w:hAnsi="Arial" w:cs="Arial"/>
                <w:color w:val="000000"/>
                <w:sz w:val="16"/>
                <w:szCs w:val="16"/>
                <w:lang w:eastAsia="es-MX"/>
              </w:rPr>
            </w:pPr>
            <w:r w:rsidRPr="0059376F">
              <w:rPr>
                <w:rFonts w:ascii="Arial" w:hAnsi="Arial" w:cs="Arial"/>
                <w:color w:val="000000"/>
                <w:sz w:val="16"/>
                <w:szCs w:val="16"/>
                <w:lang w:eastAsia="es-MX"/>
              </w:rPr>
              <w:t>580,399</w:t>
            </w:r>
          </w:p>
        </w:tc>
        <w:tc>
          <w:tcPr>
            <w:tcW w:w="651" w:type="pct"/>
            <w:tcBorders>
              <w:top w:val="nil"/>
              <w:left w:val="nil"/>
              <w:bottom w:val="single" w:sz="4" w:space="0" w:color="auto"/>
              <w:right w:val="single" w:sz="4" w:space="0" w:color="auto"/>
            </w:tcBorders>
            <w:shd w:val="clear" w:color="auto" w:fill="auto"/>
            <w:vAlign w:val="center"/>
            <w:hideMark/>
          </w:tcPr>
          <w:p w14:paraId="59542BD5" w14:textId="77777777" w:rsidR="005A4A57" w:rsidRPr="0059376F" w:rsidRDefault="005A4A57" w:rsidP="005A4A57">
            <w:pPr>
              <w:jc w:val="right"/>
              <w:rPr>
                <w:rFonts w:ascii="Arial" w:hAnsi="Arial" w:cs="Arial"/>
                <w:color w:val="000000"/>
                <w:sz w:val="16"/>
                <w:szCs w:val="16"/>
                <w:lang w:eastAsia="es-MX"/>
              </w:rPr>
            </w:pPr>
            <w:r w:rsidRPr="0059376F">
              <w:rPr>
                <w:rFonts w:ascii="Arial" w:hAnsi="Arial" w:cs="Arial"/>
                <w:color w:val="000000"/>
                <w:sz w:val="16"/>
                <w:szCs w:val="16"/>
                <w:lang w:eastAsia="es-MX"/>
              </w:rPr>
              <w:t>1,224,463,977</w:t>
            </w:r>
          </w:p>
        </w:tc>
        <w:tc>
          <w:tcPr>
            <w:tcW w:w="593" w:type="pct"/>
            <w:tcBorders>
              <w:top w:val="nil"/>
              <w:left w:val="nil"/>
              <w:bottom w:val="single" w:sz="4" w:space="0" w:color="auto"/>
              <w:right w:val="single" w:sz="4" w:space="0" w:color="auto"/>
            </w:tcBorders>
            <w:shd w:val="clear" w:color="auto" w:fill="auto"/>
            <w:vAlign w:val="center"/>
            <w:hideMark/>
          </w:tcPr>
          <w:p w14:paraId="0D2262F3" w14:textId="77777777" w:rsidR="005A4A57" w:rsidRPr="0059376F" w:rsidRDefault="005A4A57" w:rsidP="005A4A57">
            <w:pPr>
              <w:jc w:val="right"/>
              <w:rPr>
                <w:rFonts w:ascii="Arial" w:hAnsi="Arial" w:cs="Arial"/>
                <w:color w:val="000000"/>
                <w:sz w:val="16"/>
                <w:szCs w:val="16"/>
                <w:lang w:eastAsia="es-MX"/>
              </w:rPr>
            </w:pPr>
            <w:r w:rsidRPr="0059376F">
              <w:rPr>
                <w:rFonts w:ascii="Arial" w:hAnsi="Arial" w:cs="Arial"/>
                <w:color w:val="000000"/>
                <w:sz w:val="16"/>
                <w:szCs w:val="16"/>
                <w:lang w:eastAsia="es-MX"/>
              </w:rPr>
              <w:t>690,911</w:t>
            </w:r>
          </w:p>
        </w:tc>
        <w:tc>
          <w:tcPr>
            <w:tcW w:w="650" w:type="pct"/>
            <w:tcBorders>
              <w:top w:val="nil"/>
              <w:left w:val="nil"/>
              <w:bottom w:val="single" w:sz="4" w:space="0" w:color="auto"/>
              <w:right w:val="single" w:sz="4" w:space="0" w:color="auto"/>
            </w:tcBorders>
            <w:shd w:val="clear" w:color="auto" w:fill="auto"/>
            <w:vAlign w:val="center"/>
            <w:hideMark/>
          </w:tcPr>
          <w:p w14:paraId="7B3AAC36" w14:textId="77777777" w:rsidR="005A4A57" w:rsidRPr="0059376F" w:rsidRDefault="005A4A57" w:rsidP="005A4A57">
            <w:pPr>
              <w:jc w:val="right"/>
              <w:rPr>
                <w:rFonts w:ascii="Arial" w:hAnsi="Arial" w:cs="Arial"/>
                <w:color w:val="000000"/>
                <w:sz w:val="16"/>
                <w:szCs w:val="16"/>
                <w:lang w:eastAsia="es-MX"/>
              </w:rPr>
            </w:pPr>
            <w:r w:rsidRPr="0059376F">
              <w:rPr>
                <w:rFonts w:ascii="Arial" w:hAnsi="Arial" w:cs="Arial"/>
                <w:color w:val="000000"/>
                <w:sz w:val="16"/>
                <w:szCs w:val="16"/>
                <w:lang w:eastAsia="es-MX"/>
              </w:rPr>
              <w:t>1,294,065,352</w:t>
            </w:r>
          </w:p>
        </w:tc>
        <w:tc>
          <w:tcPr>
            <w:tcW w:w="593" w:type="pct"/>
            <w:tcBorders>
              <w:top w:val="nil"/>
              <w:left w:val="nil"/>
              <w:bottom w:val="single" w:sz="4" w:space="0" w:color="auto"/>
              <w:right w:val="single" w:sz="4" w:space="0" w:color="auto"/>
            </w:tcBorders>
            <w:shd w:val="clear" w:color="auto" w:fill="auto"/>
            <w:vAlign w:val="center"/>
            <w:hideMark/>
          </w:tcPr>
          <w:p w14:paraId="14ED8CB4" w14:textId="77777777" w:rsidR="005A4A57" w:rsidRPr="0059376F" w:rsidRDefault="005A4A57" w:rsidP="005A4A57">
            <w:pPr>
              <w:jc w:val="right"/>
              <w:rPr>
                <w:rFonts w:ascii="Arial" w:hAnsi="Arial" w:cs="Arial"/>
                <w:color w:val="000000"/>
                <w:sz w:val="16"/>
                <w:szCs w:val="16"/>
                <w:lang w:eastAsia="es-MX"/>
              </w:rPr>
            </w:pPr>
            <w:r w:rsidRPr="0059376F">
              <w:rPr>
                <w:rFonts w:ascii="Arial" w:hAnsi="Arial" w:cs="Arial"/>
                <w:color w:val="000000"/>
                <w:sz w:val="16"/>
                <w:szCs w:val="16"/>
                <w:lang w:eastAsia="es-MX"/>
              </w:rPr>
              <w:t>731,628</w:t>
            </w:r>
          </w:p>
        </w:tc>
        <w:tc>
          <w:tcPr>
            <w:tcW w:w="650" w:type="pct"/>
            <w:tcBorders>
              <w:top w:val="nil"/>
              <w:left w:val="nil"/>
              <w:bottom w:val="single" w:sz="4" w:space="0" w:color="auto"/>
              <w:right w:val="single" w:sz="4" w:space="0" w:color="auto"/>
            </w:tcBorders>
            <w:shd w:val="clear" w:color="auto" w:fill="auto"/>
            <w:vAlign w:val="center"/>
            <w:hideMark/>
          </w:tcPr>
          <w:p w14:paraId="783B9D3E" w14:textId="77777777" w:rsidR="005A4A57" w:rsidRPr="0059376F" w:rsidRDefault="005A4A57" w:rsidP="005A4A57">
            <w:pPr>
              <w:jc w:val="right"/>
              <w:rPr>
                <w:rFonts w:ascii="Arial" w:hAnsi="Arial" w:cs="Arial"/>
                <w:color w:val="000000"/>
                <w:sz w:val="16"/>
                <w:szCs w:val="16"/>
                <w:lang w:eastAsia="es-MX"/>
              </w:rPr>
            </w:pPr>
            <w:r w:rsidRPr="0059376F">
              <w:rPr>
                <w:rFonts w:ascii="Arial" w:hAnsi="Arial" w:cs="Arial"/>
                <w:color w:val="000000"/>
                <w:sz w:val="16"/>
                <w:szCs w:val="16"/>
                <w:lang w:eastAsia="es-MX"/>
              </w:rPr>
              <w:t>1,263,254,378</w:t>
            </w:r>
          </w:p>
        </w:tc>
        <w:tc>
          <w:tcPr>
            <w:tcW w:w="553" w:type="pct"/>
            <w:tcBorders>
              <w:top w:val="nil"/>
              <w:left w:val="nil"/>
              <w:bottom w:val="single" w:sz="4" w:space="0" w:color="auto"/>
              <w:right w:val="single" w:sz="4" w:space="0" w:color="auto"/>
            </w:tcBorders>
            <w:shd w:val="clear" w:color="auto" w:fill="auto"/>
            <w:vAlign w:val="center"/>
            <w:hideMark/>
          </w:tcPr>
          <w:p w14:paraId="220C5B25" w14:textId="77777777" w:rsidR="005A4A57" w:rsidRPr="0059376F" w:rsidRDefault="005A4A57" w:rsidP="005A4A57">
            <w:pPr>
              <w:jc w:val="right"/>
              <w:rPr>
                <w:rFonts w:ascii="Arial" w:hAnsi="Arial" w:cs="Arial"/>
                <w:color w:val="000000"/>
                <w:sz w:val="16"/>
                <w:szCs w:val="16"/>
                <w:lang w:eastAsia="es-MX"/>
              </w:rPr>
            </w:pPr>
            <w:r w:rsidRPr="0059376F">
              <w:rPr>
                <w:rFonts w:ascii="Arial" w:hAnsi="Arial" w:cs="Arial"/>
                <w:color w:val="000000"/>
                <w:sz w:val="16"/>
                <w:szCs w:val="16"/>
                <w:lang w:eastAsia="es-MX"/>
              </w:rPr>
              <w:t xml:space="preserve">737,105 </w:t>
            </w:r>
          </w:p>
        </w:tc>
      </w:tr>
    </w:tbl>
    <w:p w14:paraId="6A594ED4" w14:textId="60911333" w:rsidR="00D0196C" w:rsidRDefault="00D0196C" w:rsidP="005A4A57">
      <w:pPr>
        <w:spacing w:after="120"/>
        <w:jc w:val="both"/>
        <w:rPr>
          <w:rFonts w:ascii="Arial" w:hAnsi="Arial" w:cs="Arial"/>
          <w:sz w:val="20"/>
          <w:szCs w:val="20"/>
        </w:rPr>
      </w:pPr>
    </w:p>
    <w:p w14:paraId="389A7E78" w14:textId="77777777" w:rsidR="00D0196C" w:rsidRDefault="00D0196C">
      <w:pPr>
        <w:rPr>
          <w:rFonts w:ascii="Arial" w:hAnsi="Arial" w:cs="Arial"/>
          <w:sz w:val="20"/>
          <w:szCs w:val="20"/>
        </w:rPr>
      </w:pPr>
      <w:r>
        <w:rPr>
          <w:rFonts w:ascii="Arial" w:hAnsi="Arial" w:cs="Arial"/>
          <w:sz w:val="20"/>
          <w:szCs w:val="20"/>
        </w:rPr>
        <w:br w:type="page"/>
      </w:r>
    </w:p>
    <w:p w14:paraId="67A92F86" w14:textId="77777777" w:rsidR="005A4A57" w:rsidRDefault="005A4A57" w:rsidP="005A4A57">
      <w:pPr>
        <w:spacing w:after="120"/>
        <w:jc w:val="both"/>
        <w:rPr>
          <w:rFonts w:ascii="Arial" w:hAnsi="Arial" w:cs="Arial"/>
          <w:sz w:val="20"/>
          <w:szCs w:val="20"/>
        </w:rPr>
      </w:pPr>
    </w:p>
    <w:tbl>
      <w:tblPr>
        <w:tblW w:w="8368" w:type="dxa"/>
        <w:jc w:val="center"/>
        <w:tblCellMar>
          <w:left w:w="70" w:type="dxa"/>
          <w:right w:w="70" w:type="dxa"/>
        </w:tblCellMar>
        <w:tblLook w:val="04A0" w:firstRow="1" w:lastRow="0" w:firstColumn="1" w:lastColumn="0" w:noHBand="0" w:noVBand="1"/>
      </w:tblPr>
      <w:tblGrid>
        <w:gridCol w:w="1276"/>
        <w:gridCol w:w="1270"/>
        <w:gridCol w:w="1470"/>
        <w:gridCol w:w="1441"/>
        <w:gridCol w:w="1470"/>
        <w:gridCol w:w="1441"/>
      </w:tblGrid>
      <w:tr w:rsidR="005A4A57" w:rsidRPr="00AB7B6E" w14:paraId="7D118527" w14:textId="77777777" w:rsidTr="005A4A57">
        <w:trPr>
          <w:trHeight w:val="348"/>
          <w:jc w:val="center"/>
        </w:trPr>
        <w:tc>
          <w:tcPr>
            <w:tcW w:w="2546" w:type="dxa"/>
            <w:gridSpan w:val="2"/>
            <w:tcBorders>
              <w:top w:val="single" w:sz="4" w:space="0" w:color="auto"/>
              <w:left w:val="single" w:sz="4" w:space="0" w:color="auto"/>
              <w:bottom w:val="single" w:sz="4" w:space="0" w:color="auto"/>
              <w:right w:val="single" w:sz="4" w:space="0" w:color="000000"/>
            </w:tcBorders>
            <w:shd w:val="clear" w:color="000000" w:fill="BFBFBF"/>
          </w:tcPr>
          <w:p w14:paraId="64832A83" w14:textId="77777777" w:rsidR="005A4A57" w:rsidRPr="0059376F" w:rsidRDefault="005A4A57" w:rsidP="005A4A57">
            <w:pPr>
              <w:jc w:val="center"/>
              <w:rPr>
                <w:rFonts w:ascii="Arial" w:hAnsi="Arial" w:cs="Arial"/>
                <w:b/>
                <w:bCs/>
                <w:color w:val="000000"/>
                <w:sz w:val="16"/>
                <w:szCs w:val="16"/>
                <w:lang w:eastAsia="es-MX"/>
              </w:rPr>
            </w:pPr>
            <w:r w:rsidRPr="0059376F">
              <w:rPr>
                <w:rFonts w:ascii="Arial" w:hAnsi="Arial" w:cs="Arial"/>
                <w:b/>
                <w:bCs/>
                <w:color w:val="000000"/>
                <w:sz w:val="16"/>
                <w:szCs w:val="16"/>
                <w:lang w:eastAsia="es-MX"/>
              </w:rPr>
              <w:t>2011</w:t>
            </w:r>
          </w:p>
        </w:tc>
        <w:tc>
          <w:tcPr>
            <w:tcW w:w="2911" w:type="dxa"/>
            <w:gridSpan w:val="2"/>
            <w:tcBorders>
              <w:top w:val="single" w:sz="4" w:space="0" w:color="auto"/>
              <w:left w:val="single" w:sz="4" w:space="0" w:color="auto"/>
              <w:bottom w:val="single" w:sz="4" w:space="0" w:color="auto"/>
              <w:right w:val="single" w:sz="4" w:space="0" w:color="000000"/>
            </w:tcBorders>
            <w:shd w:val="clear" w:color="000000" w:fill="BFBFBF"/>
            <w:vAlign w:val="center"/>
            <w:hideMark/>
          </w:tcPr>
          <w:p w14:paraId="1702D15D" w14:textId="77777777" w:rsidR="005A4A57" w:rsidRPr="0059376F" w:rsidRDefault="005A4A57" w:rsidP="005A4A57">
            <w:pPr>
              <w:jc w:val="center"/>
              <w:rPr>
                <w:rFonts w:ascii="Arial" w:hAnsi="Arial" w:cs="Arial"/>
                <w:b/>
                <w:bCs/>
                <w:color w:val="000000"/>
                <w:sz w:val="16"/>
                <w:szCs w:val="16"/>
                <w:lang w:eastAsia="es-MX"/>
              </w:rPr>
            </w:pPr>
            <w:r w:rsidRPr="0059376F">
              <w:rPr>
                <w:rFonts w:ascii="Arial" w:hAnsi="Arial" w:cs="Arial"/>
                <w:b/>
                <w:bCs/>
                <w:color w:val="000000"/>
                <w:sz w:val="16"/>
                <w:szCs w:val="16"/>
                <w:lang w:eastAsia="es-MX"/>
              </w:rPr>
              <w:t>2012</w:t>
            </w:r>
          </w:p>
        </w:tc>
        <w:tc>
          <w:tcPr>
            <w:tcW w:w="2911" w:type="dxa"/>
            <w:gridSpan w:val="2"/>
            <w:tcBorders>
              <w:top w:val="single" w:sz="4" w:space="0" w:color="auto"/>
              <w:left w:val="nil"/>
              <w:bottom w:val="single" w:sz="4" w:space="0" w:color="auto"/>
              <w:right w:val="single" w:sz="4" w:space="0" w:color="000000"/>
            </w:tcBorders>
            <w:shd w:val="clear" w:color="000000" w:fill="BFBFBF"/>
            <w:vAlign w:val="center"/>
            <w:hideMark/>
          </w:tcPr>
          <w:p w14:paraId="6226943B" w14:textId="77777777" w:rsidR="005A4A57" w:rsidRPr="0059376F" w:rsidRDefault="005A4A57" w:rsidP="005A4A57">
            <w:pPr>
              <w:jc w:val="center"/>
              <w:rPr>
                <w:rFonts w:ascii="Arial" w:hAnsi="Arial" w:cs="Arial"/>
                <w:b/>
                <w:bCs/>
                <w:color w:val="000000"/>
                <w:sz w:val="16"/>
                <w:szCs w:val="16"/>
                <w:lang w:eastAsia="es-MX"/>
              </w:rPr>
            </w:pPr>
            <w:r w:rsidRPr="0059376F">
              <w:rPr>
                <w:rFonts w:ascii="Arial" w:hAnsi="Arial" w:cs="Arial"/>
                <w:b/>
                <w:bCs/>
                <w:color w:val="000000"/>
                <w:sz w:val="16"/>
                <w:szCs w:val="16"/>
                <w:lang w:eastAsia="es-MX"/>
              </w:rPr>
              <w:t>2013</w:t>
            </w:r>
          </w:p>
        </w:tc>
      </w:tr>
      <w:tr w:rsidR="005A4A57" w:rsidRPr="00AB7B6E" w14:paraId="1139A7A7" w14:textId="77777777" w:rsidTr="005A4A57">
        <w:trPr>
          <w:trHeight w:val="695"/>
          <w:jc w:val="center"/>
        </w:trPr>
        <w:tc>
          <w:tcPr>
            <w:tcW w:w="1276" w:type="dxa"/>
            <w:tcBorders>
              <w:top w:val="nil"/>
              <w:left w:val="single" w:sz="4" w:space="0" w:color="auto"/>
              <w:bottom w:val="single" w:sz="4" w:space="0" w:color="auto"/>
              <w:right w:val="single" w:sz="4" w:space="0" w:color="auto"/>
            </w:tcBorders>
            <w:shd w:val="clear" w:color="000000" w:fill="BFBFBF"/>
            <w:vAlign w:val="center"/>
          </w:tcPr>
          <w:p w14:paraId="242E34B0" w14:textId="77777777" w:rsidR="005A4A57" w:rsidRPr="0059376F" w:rsidRDefault="005A4A57" w:rsidP="005A4A57">
            <w:pPr>
              <w:jc w:val="center"/>
              <w:rPr>
                <w:rFonts w:ascii="Arial" w:hAnsi="Arial" w:cs="Arial"/>
                <w:b/>
                <w:bCs/>
                <w:color w:val="000000"/>
                <w:sz w:val="16"/>
                <w:szCs w:val="16"/>
                <w:lang w:eastAsia="es-MX"/>
              </w:rPr>
            </w:pPr>
            <w:r w:rsidRPr="0059376F">
              <w:rPr>
                <w:rFonts w:ascii="Arial" w:hAnsi="Arial" w:cs="Arial"/>
                <w:b/>
                <w:bCs/>
                <w:color w:val="000000"/>
                <w:sz w:val="16"/>
                <w:szCs w:val="16"/>
                <w:lang w:eastAsia="es-MX"/>
              </w:rPr>
              <w:t xml:space="preserve">Prima </w:t>
            </w:r>
          </w:p>
          <w:p w14:paraId="1BA7FFCF" w14:textId="77777777" w:rsidR="005A4A57" w:rsidRPr="0059376F" w:rsidRDefault="005A4A57" w:rsidP="005A4A57">
            <w:pPr>
              <w:jc w:val="center"/>
              <w:rPr>
                <w:rFonts w:ascii="Arial" w:hAnsi="Arial" w:cs="Arial"/>
                <w:b/>
                <w:bCs/>
                <w:color w:val="000000"/>
                <w:sz w:val="16"/>
                <w:szCs w:val="16"/>
                <w:lang w:eastAsia="es-MX"/>
              </w:rPr>
            </w:pPr>
            <w:r w:rsidRPr="0059376F">
              <w:rPr>
                <w:rFonts w:ascii="Arial" w:hAnsi="Arial" w:cs="Arial"/>
                <w:b/>
                <w:bCs/>
                <w:color w:val="000000"/>
                <w:sz w:val="16"/>
                <w:szCs w:val="16"/>
                <w:lang w:eastAsia="es-MX"/>
              </w:rPr>
              <w:t>(pesos)</w:t>
            </w:r>
          </w:p>
        </w:tc>
        <w:tc>
          <w:tcPr>
            <w:tcW w:w="1270" w:type="dxa"/>
            <w:tcBorders>
              <w:top w:val="nil"/>
              <w:left w:val="single" w:sz="4" w:space="0" w:color="auto"/>
              <w:bottom w:val="single" w:sz="4" w:space="0" w:color="auto"/>
              <w:right w:val="single" w:sz="4" w:space="0" w:color="auto"/>
            </w:tcBorders>
            <w:shd w:val="clear" w:color="000000" w:fill="BFBFBF"/>
            <w:vAlign w:val="center"/>
          </w:tcPr>
          <w:p w14:paraId="170D60B3" w14:textId="77777777" w:rsidR="005A4A57" w:rsidRPr="0059376F" w:rsidRDefault="005A4A57" w:rsidP="005A4A57">
            <w:pPr>
              <w:jc w:val="center"/>
              <w:rPr>
                <w:rFonts w:ascii="Arial" w:hAnsi="Arial" w:cs="Arial"/>
                <w:b/>
                <w:bCs/>
                <w:color w:val="000000"/>
                <w:sz w:val="16"/>
                <w:szCs w:val="16"/>
                <w:lang w:eastAsia="es-MX"/>
              </w:rPr>
            </w:pPr>
            <w:r w:rsidRPr="0059376F">
              <w:rPr>
                <w:rFonts w:ascii="Arial" w:hAnsi="Arial" w:cs="Arial"/>
                <w:b/>
                <w:bCs/>
                <w:color w:val="000000"/>
                <w:sz w:val="16"/>
                <w:szCs w:val="16"/>
                <w:lang w:eastAsia="es-MX"/>
              </w:rPr>
              <w:t>Número de Asegurados</w:t>
            </w:r>
          </w:p>
        </w:tc>
        <w:tc>
          <w:tcPr>
            <w:tcW w:w="1470" w:type="dxa"/>
            <w:tcBorders>
              <w:top w:val="nil"/>
              <w:left w:val="single" w:sz="4" w:space="0" w:color="auto"/>
              <w:bottom w:val="single" w:sz="4" w:space="0" w:color="auto"/>
              <w:right w:val="single" w:sz="4" w:space="0" w:color="auto"/>
            </w:tcBorders>
            <w:shd w:val="clear" w:color="000000" w:fill="BFBFBF"/>
            <w:vAlign w:val="center"/>
            <w:hideMark/>
          </w:tcPr>
          <w:p w14:paraId="774364DA" w14:textId="77777777" w:rsidR="005A4A57" w:rsidRPr="0059376F" w:rsidRDefault="005A4A57" w:rsidP="005A4A57">
            <w:pPr>
              <w:jc w:val="center"/>
              <w:rPr>
                <w:rFonts w:ascii="Arial" w:hAnsi="Arial" w:cs="Arial"/>
                <w:b/>
                <w:bCs/>
                <w:color w:val="000000"/>
                <w:sz w:val="16"/>
                <w:szCs w:val="16"/>
                <w:lang w:eastAsia="es-MX"/>
              </w:rPr>
            </w:pPr>
            <w:r w:rsidRPr="0059376F">
              <w:rPr>
                <w:rFonts w:ascii="Arial" w:hAnsi="Arial" w:cs="Arial"/>
                <w:b/>
                <w:bCs/>
                <w:color w:val="000000"/>
                <w:sz w:val="16"/>
                <w:szCs w:val="16"/>
                <w:lang w:eastAsia="es-MX"/>
              </w:rPr>
              <w:t xml:space="preserve">Prima </w:t>
            </w:r>
          </w:p>
          <w:p w14:paraId="6F80F761" w14:textId="77777777" w:rsidR="005A4A57" w:rsidRPr="0059376F" w:rsidRDefault="005A4A57" w:rsidP="005A4A57">
            <w:pPr>
              <w:jc w:val="center"/>
              <w:rPr>
                <w:rFonts w:ascii="Arial" w:hAnsi="Arial" w:cs="Arial"/>
                <w:b/>
                <w:bCs/>
                <w:color w:val="000000"/>
                <w:sz w:val="16"/>
                <w:szCs w:val="16"/>
                <w:lang w:eastAsia="es-MX"/>
              </w:rPr>
            </w:pPr>
            <w:r w:rsidRPr="0059376F">
              <w:rPr>
                <w:rFonts w:ascii="Arial" w:hAnsi="Arial" w:cs="Arial"/>
                <w:b/>
                <w:bCs/>
                <w:color w:val="000000"/>
                <w:sz w:val="16"/>
                <w:szCs w:val="16"/>
                <w:lang w:eastAsia="es-MX"/>
              </w:rPr>
              <w:t>(pesos)</w:t>
            </w:r>
          </w:p>
        </w:tc>
        <w:tc>
          <w:tcPr>
            <w:tcW w:w="1441" w:type="dxa"/>
            <w:tcBorders>
              <w:top w:val="nil"/>
              <w:left w:val="nil"/>
              <w:bottom w:val="single" w:sz="4" w:space="0" w:color="auto"/>
              <w:right w:val="single" w:sz="4" w:space="0" w:color="auto"/>
            </w:tcBorders>
            <w:shd w:val="clear" w:color="000000" w:fill="BFBFBF"/>
            <w:vAlign w:val="center"/>
            <w:hideMark/>
          </w:tcPr>
          <w:p w14:paraId="419F2B91" w14:textId="77777777" w:rsidR="005A4A57" w:rsidRPr="0059376F" w:rsidRDefault="005A4A57" w:rsidP="005A4A57">
            <w:pPr>
              <w:jc w:val="center"/>
              <w:rPr>
                <w:rFonts w:ascii="Arial" w:hAnsi="Arial" w:cs="Arial"/>
                <w:b/>
                <w:bCs/>
                <w:color w:val="000000"/>
                <w:sz w:val="16"/>
                <w:szCs w:val="16"/>
                <w:lang w:eastAsia="es-MX"/>
              </w:rPr>
            </w:pPr>
            <w:r w:rsidRPr="0059376F">
              <w:rPr>
                <w:rFonts w:ascii="Arial" w:hAnsi="Arial" w:cs="Arial"/>
                <w:b/>
                <w:bCs/>
                <w:color w:val="000000"/>
                <w:sz w:val="16"/>
                <w:szCs w:val="16"/>
                <w:lang w:eastAsia="es-MX"/>
              </w:rPr>
              <w:t>Número de Asegurados</w:t>
            </w:r>
          </w:p>
        </w:tc>
        <w:tc>
          <w:tcPr>
            <w:tcW w:w="1470" w:type="dxa"/>
            <w:tcBorders>
              <w:top w:val="nil"/>
              <w:left w:val="nil"/>
              <w:bottom w:val="single" w:sz="4" w:space="0" w:color="auto"/>
              <w:right w:val="single" w:sz="4" w:space="0" w:color="auto"/>
            </w:tcBorders>
            <w:shd w:val="clear" w:color="000000" w:fill="BFBFBF"/>
            <w:vAlign w:val="center"/>
            <w:hideMark/>
          </w:tcPr>
          <w:p w14:paraId="12571FBD" w14:textId="77777777" w:rsidR="005A4A57" w:rsidRPr="0059376F" w:rsidRDefault="005A4A57" w:rsidP="005A4A57">
            <w:pPr>
              <w:jc w:val="center"/>
              <w:rPr>
                <w:rFonts w:ascii="Arial" w:hAnsi="Arial" w:cs="Arial"/>
                <w:b/>
                <w:bCs/>
                <w:color w:val="000000"/>
                <w:sz w:val="16"/>
                <w:szCs w:val="16"/>
                <w:lang w:eastAsia="es-MX"/>
              </w:rPr>
            </w:pPr>
            <w:r w:rsidRPr="0059376F">
              <w:rPr>
                <w:rFonts w:ascii="Arial" w:hAnsi="Arial" w:cs="Arial"/>
                <w:b/>
                <w:bCs/>
                <w:color w:val="000000"/>
                <w:sz w:val="16"/>
                <w:szCs w:val="16"/>
                <w:lang w:eastAsia="es-MX"/>
              </w:rPr>
              <w:t xml:space="preserve">Prima </w:t>
            </w:r>
          </w:p>
          <w:p w14:paraId="336942C5" w14:textId="77777777" w:rsidR="005A4A57" w:rsidRPr="0059376F" w:rsidRDefault="005A4A57" w:rsidP="005A4A57">
            <w:pPr>
              <w:jc w:val="center"/>
              <w:rPr>
                <w:rFonts w:ascii="Arial" w:hAnsi="Arial" w:cs="Arial"/>
                <w:b/>
                <w:bCs/>
                <w:color w:val="000000"/>
                <w:sz w:val="16"/>
                <w:szCs w:val="16"/>
                <w:lang w:eastAsia="es-MX"/>
              </w:rPr>
            </w:pPr>
            <w:r w:rsidRPr="0059376F">
              <w:rPr>
                <w:rFonts w:ascii="Arial" w:hAnsi="Arial" w:cs="Arial"/>
                <w:b/>
                <w:bCs/>
                <w:color w:val="000000"/>
                <w:sz w:val="16"/>
                <w:szCs w:val="16"/>
                <w:lang w:eastAsia="es-MX"/>
              </w:rPr>
              <w:t>(pesos)</w:t>
            </w:r>
          </w:p>
        </w:tc>
        <w:tc>
          <w:tcPr>
            <w:tcW w:w="1441" w:type="dxa"/>
            <w:tcBorders>
              <w:top w:val="nil"/>
              <w:left w:val="nil"/>
              <w:bottom w:val="single" w:sz="4" w:space="0" w:color="auto"/>
              <w:right w:val="single" w:sz="4" w:space="0" w:color="auto"/>
            </w:tcBorders>
            <w:shd w:val="clear" w:color="000000" w:fill="BFBFBF"/>
            <w:vAlign w:val="center"/>
            <w:hideMark/>
          </w:tcPr>
          <w:p w14:paraId="68334061" w14:textId="77777777" w:rsidR="005A4A57" w:rsidRPr="0059376F" w:rsidRDefault="005A4A57" w:rsidP="005A4A57">
            <w:pPr>
              <w:jc w:val="center"/>
              <w:rPr>
                <w:rFonts w:ascii="Arial" w:hAnsi="Arial" w:cs="Arial"/>
                <w:b/>
                <w:bCs/>
                <w:color w:val="000000"/>
                <w:sz w:val="16"/>
                <w:szCs w:val="16"/>
                <w:lang w:eastAsia="es-MX"/>
              </w:rPr>
            </w:pPr>
            <w:r w:rsidRPr="0059376F">
              <w:rPr>
                <w:rFonts w:ascii="Arial" w:hAnsi="Arial" w:cs="Arial"/>
                <w:b/>
                <w:bCs/>
                <w:color w:val="000000"/>
                <w:sz w:val="16"/>
                <w:szCs w:val="16"/>
                <w:lang w:eastAsia="es-MX"/>
              </w:rPr>
              <w:t>Número de Asegurados</w:t>
            </w:r>
          </w:p>
        </w:tc>
      </w:tr>
      <w:tr w:rsidR="005A4A57" w:rsidRPr="00AB7B6E" w14:paraId="3AFB9D18" w14:textId="77777777" w:rsidTr="005A4A57">
        <w:trPr>
          <w:trHeight w:val="497"/>
          <w:jc w:val="center"/>
        </w:trPr>
        <w:tc>
          <w:tcPr>
            <w:tcW w:w="1276" w:type="dxa"/>
            <w:tcBorders>
              <w:top w:val="nil"/>
              <w:left w:val="single" w:sz="4" w:space="0" w:color="auto"/>
              <w:bottom w:val="single" w:sz="4" w:space="0" w:color="auto"/>
              <w:right w:val="single" w:sz="4" w:space="0" w:color="auto"/>
            </w:tcBorders>
            <w:vAlign w:val="center"/>
          </w:tcPr>
          <w:p w14:paraId="6BE1600C" w14:textId="77777777" w:rsidR="005A4A57" w:rsidRPr="0059376F" w:rsidRDefault="005A4A57" w:rsidP="005A4A57">
            <w:pPr>
              <w:jc w:val="right"/>
              <w:rPr>
                <w:rFonts w:ascii="Arial" w:hAnsi="Arial" w:cs="Arial"/>
                <w:color w:val="000000"/>
                <w:sz w:val="16"/>
                <w:szCs w:val="16"/>
                <w:lang w:eastAsia="es-MX"/>
              </w:rPr>
            </w:pPr>
            <w:r w:rsidRPr="0059376F">
              <w:rPr>
                <w:rFonts w:ascii="Arial" w:hAnsi="Arial" w:cs="Arial"/>
                <w:color w:val="000000"/>
                <w:sz w:val="16"/>
                <w:szCs w:val="16"/>
                <w:lang w:eastAsia="es-MX"/>
              </w:rPr>
              <w:t>1,532,968,082</w:t>
            </w:r>
          </w:p>
        </w:tc>
        <w:tc>
          <w:tcPr>
            <w:tcW w:w="1270" w:type="dxa"/>
            <w:tcBorders>
              <w:top w:val="nil"/>
              <w:left w:val="single" w:sz="4" w:space="0" w:color="auto"/>
              <w:bottom w:val="single" w:sz="4" w:space="0" w:color="auto"/>
              <w:right w:val="single" w:sz="4" w:space="0" w:color="auto"/>
            </w:tcBorders>
            <w:vAlign w:val="center"/>
          </w:tcPr>
          <w:p w14:paraId="402E96E8" w14:textId="77777777" w:rsidR="005A4A57" w:rsidRPr="0059376F" w:rsidRDefault="005A4A57" w:rsidP="005A4A57">
            <w:pPr>
              <w:jc w:val="right"/>
              <w:rPr>
                <w:rFonts w:ascii="Arial" w:hAnsi="Arial" w:cs="Arial"/>
                <w:color w:val="000000"/>
                <w:sz w:val="16"/>
                <w:szCs w:val="16"/>
                <w:lang w:eastAsia="es-MX"/>
              </w:rPr>
            </w:pPr>
            <w:r w:rsidRPr="0059376F">
              <w:rPr>
                <w:rFonts w:ascii="Arial" w:hAnsi="Arial" w:cs="Arial"/>
                <w:color w:val="000000"/>
                <w:sz w:val="16"/>
                <w:szCs w:val="16"/>
                <w:lang w:eastAsia="es-MX"/>
              </w:rPr>
              <w:t xml:space="preserve">783,199 </w:t>
            </w:r>
          </w:p>
        </w:tc>
        <w:tc>
          <w:tcPr>
            <w:tcW w:w="1470" w:type="dxa"/>
            <w:tcBorders>
              <w:top w:val="nil"/>
              <w:left w:val="single" w:sz="4" w:space="0" w:color="auto"/>
              <w:bottom w:val="single" w:sz="4" w:space="0" w:color="auto"/>
              <w:right w:val="single" w:sz="4" w:space="0" w:color="auto"/>
            </w:tcBorders>
            <w:shd w:val="clear" w:color="auto" w:fill="auto"/>
            <w:vAlign w:val="center"/>
            <w:hideMark/>
          </w:tcPr>
          <w:p w14:paraId="56602782" w14:textId="77777777" w:rsidR="005A4A57" w:rsidRPr="0059376F" w:rsidRDefault="005A4A57" w:rsidP="005A4A57">
            <w:pPr>
              <w:jc w:val="right"/>
              <w:rPr>
                <w:rFonts w:ascii="Arial" w:hAnsi="Arial" w:cs="Arial"/>
                <w:color w:val="000000"/>
                <w:sz w:val="16"/>
                <w:szCs w:val="16"/>
                <w:lang w:eastAsia="es-MX"/>
              </w:rPr>
            </w:pPr>
            <w:r w:rsidRPr="0059376F">
              <w:rPr>
                <w:rFonts w:ascii="Arial" w:hAnsi="Arial" w:cs="Arial"/>
                <w:color w:val="000000"/>
                <w:sz w:val="16"/>
                <w:szCs w:val="16"/>
                <w:lang w:eastAsia="es-MX"/>
              </w:rPr>
              <w:t>1,398,658,083</w:t>
            </w:r>
          </w:p>
        </w:tc>
        <w:tc>
          <w:tcPr>
            <w:tcW w:w="1441" w:type="dxa"/>
            <w:tcBorders>
              <w:top w:val="nil"/>
              <w:left w:val="nil"/>
              <w:bottom w:val="single" w:sz="4" w:space="0" w:color="auto"/>
              <w:right w:val="single" w:sz="4" w:space="0" w:color="auto"/>
            </w:tcBorders>
            <w:shd w:val="clear" w:color="auto" w:fill="auto"/>
            <w:vAlign w:val="center"/>
            <w:hideMark/>
          </w:tcPr>
          <w:p w14:paraId="41D88F47" w14:textId="77777777" w:rsidR="005A4A57" w:rsidRPr="0059376F" w:rsidRDefault="005A4A57" w:rsidP="005A4A57">
            <w:pPr>
              <w:jc w:val="right"/>
              <w:rPr>
                <w:rFonts w:ascii="Arial" w:hAnsi="Arial" w:cs="Arial"/>
                <w:color w:val="000000"/>
                <w:sz w:val="16"/>
                <w:szCs w:val="16"/>
                <w:lang w:eastAsia="es-MX"/>
              </w:rPr>
            </w:pPr>
            <w:r w:rsidRPr="0059376F">
              <w:rPr>
                <w:rFonts w:ascii="Arial" w:hAnsi="Arial" w:cs="Arial"/>
                <w:color w:val="000000"/>
                <w:sz w:val="16"/>
                <w:szCs w:val="16"/>
                <w:lang w:eastAsia="es-MX"/>
              </w:rPr>
              <w:t>723,733</w:t>
            </w:r>
          </w:p>
        </w:tc>
        <w:tc>
          <w:tcPr>
            <w:tcW w:w="1470" w:type="dxa"/>
            <w:tcBorders>
              <w:top w:val="nil"/>
              <w:left w:val="nil"/>
              <w:bottom w:val="single" w:sz="4" w:space="0" w:color="auto"/>
              <w:right w:val="single" w:sz="4" w:space="0" w:color="auto"/>
            </w:tcBorders>
            <w:shd w:val="clear" w:color="auto" w:fill="auto"/>
            <w:vAlign w:val="center"/>
            <w:hideMark/>
          </w:tcPr>
          <w:p w14:paraId="2BFD6399" w14:textId="77777777" w:rsidR="005A4A57" w:rsidRPr="000B7813" w:rsidRDefault="005A4A57" w:rsidP="005A4A57">
            <w:pPr>
              <w:jc w:val="center"/>
              <w:rPr>
                <w:rFonts w:ascii="Arial" w:hAnsi="Arial" w:cs="Arial"/>
                <w:color w:val="000000"/>
                <w:sz w:val="16"/>
                <w:szCs w:val="16"/>
                <w:highlight w:val="cyan"/>
                <w:lang w:eastAsia="es-MX"/>
              </w:rPr>
            </w:pPr>
            <w:r w:rsidRPr="00440799">
              <w:rPr>
                <w:rFonts w:ascii="Arial" w:hAnsi="Arial" w:cs="Arial"/>
                <w:color w:val="000000"/>
                <w:sz w:val="16"/>
                <w:szCs w:val="16"/>
                <w:lang w:eastAsia="es-MX"/>
              </w:rPr>
              <w:t>1,526,475,791</w:t>
            </w:r>
          </w:p>
        </w:tc>
        <w:tc>
          <w:tcPr>
            <w:tcW w:w="1441" w:type="dxa"/>
            <w:tcBorders>
              <w:top w:val="nil"/>
              <w:left w:val="nil"/>
              <w:bottom w:val="single" w:sz="4" w:space="0" w:color="auto"/>
              <w:right w:val="single" w:sz="4" w:space="0" w:color="auto"/>
            </w:tcBorders>
            <w:shd w:val="clear" w:color="auto" w:fill="auto"/>
            <w:vAlign w:val="center"/>
            <w:hideMark/>
          </w:tcPr>
          <w:p w14:paraId="32E29F07" w14:textId="77777777" w:rsidR="005A4A57" w:rsidRPr="000B7813" w:rsidRDefault="005A4A57" w:rsidP="005A4A57">
            <w:pPr>
              <w:jc w:val="center"/>
              <w:rPr>
                <w:rFonts w:ascii="Arial" w:hAnsi="Arial" w:cs="Arial"/>
                <w:color w:val="000000"/>
                <w:sz w:val="16"/>
                <w:szCs w:val="16"/>
                <w:highlight w:val="cyan"/>
                <w:lang w:eastAsia="es-MX"/>
              </w:rPr>
            </w:pPr>
            <w:r>
              <w:rPr>
                <w:rFonts w:ascii="Arial" w:hAnsi="Arial" w:cs="Arial"/>
                <w:color w:val="000000"/>
                <w:sz w:val="16"/>
                <w:szCs w:val="16"/>
                <w:lang w:eastAsia="es-MX"/>
              </w:rPr>
              <w:t>677,311</w:t>
            </w:r>
          </w:p>
        </w:tc>
      </w:tr>
    </w:tbl>
    <w:p w14:paraId="61C67B7B" w14:textId="77777777" w:rsidR="005A4A57" w:rsidRDefault="005A4A57" w:rsidP="005A4A57">
      <w:pPr>
        <w:spacing w:before="120" w:after="120"/>
        <w:ind w:left="142"/>
        <w:jc w:val="both"/>
        <w:rPr>
          <w:rFonts w:ascii="Arial" w:hAnsi="Arial" w:cs="Arial"/>
          <w:sz w:val="20"/>
          <w:szCs w:val="20"/>
        </w:rPr>
      </w:pPr>
    </w:p>
    <w:tbl>
      <w:tblPr>
        <w:tblW w:w="8368" w:type="dxa"/>
        <w:jc w:val="center"/>
        <w:tblCellMar>
          <w:left w:w="70" w:type="dxa"/>
          <w:right w:w="70" w:type="dxa"/>
        </w:tblCellMar>
        <w:tblLook w:val="04A0" w:firstRow="1" w:lastRow="0" w:firstColumn="1" w:lastColumn="0" w:noHBand="0" w:noVBand="1"/>
      </w:tblPr>
      <w:tblGrid>
        <w:gridCol w:w="1276"/>
        <w:gridCol w:w="1270"/>
        <w:gridCol w:w="1470"/>
        <w:gridCol w:w="1441"/>
        <w:gridCol w:w="1470"/>
        <w:gridCol w:w="1441"/>
      </w:tblGrid>
      <w:tr w:rsidR="005A4A57" w:rsidRPr="00AB7B6E" w14:paraId="69D4E013" w14:textId="77777777" w:rsidTr="005A4A57">
        <w:trPr>
          <w:trHeight w:val="348"/>
          <w:jc w:val="center"/>
        </w:trPr>
        <w:tc>
          <w:tcPr>
            <w:tcW w:w="2546" w:type="dxa"/>
            <w:gridSpan w:val="2"/>
            <w:tcBorders>
              <w:top w:val="single" w:sz="4" w:space="0" w:color="auto"/>
              <w:left w:val="single" w:sz="4" w:space="0" w:color="auto"/>
              <w:bottom w:val="single" w:sz="4" w:space="0" w:color="auto"/>
              <w:right w:val="single" w:sz="4" w:space="0" w:color="000000"/>
            </w:tcBorders>
            <w:shd w:val="clear" w:color="000000" w:fill="BFBFBF"/>
            <w:vAlign w:val="center"/>
          </w:tcPr>
          <w:p w14:paraId="167C0EC1" w14:textId="77777777" w:rsidR="005A4A57" w:rsidRPr="0059376F" w:rsidRDefault="005A4A57" w:rsidP="005A4A57">
            <w:pPr>
              <w:jc w:val="center"/>
              <w:rPr>
                <w:rFonts w:ascii="Arial" w:hAnsi="Arial" w:cs="Arial"/>
                <w:b/>
                <w:bCs/>
                <w:color w:val="000000"/>
                <w:sz w:val="16"/>
                <w:szCs w:val="16"/>
                <w:lang w:eastAsia="es-MX"/>
              </w:rPr>
            </w:pPr>
            <w:r>
              <w:rPr>
                <w:rFonts w:ascii="Arial" w:hAnsi="Arial" w:cs="Arial"/>
                <w:b/>
                <w:bCs/>
                <w:color w:val="000000"/>
                <w:sz w:val="16"/>
                <w:szCs w:val="16"/>
                <w:lang w:eastAsia="es-MX"/>
              </w:rPr>
              <w:t>2014</w:t>
            </w:r>
          </w:p>
        </w:tc>
        <w:tc>
          <w:tcPr>
            <w:tcW w:w="2911" w:type="dxa"/>
            <w:gridSpan w:val="2"/>
            <w:tcBorders>
              <w:top w:val="single" w:sz="4" w:space="0" w:color="auto"/>
              <w:left w:val="single" w:sz="4" w:space="0" w:color="auto"/>
              <w:bottom w:val="single" w:sz="4" w:space="0" w:color="auto"/>
              <w:right w:val="single" w:sz="4" w:space="0" w:color="000000"/>
            </w:tcBorders>
            <w:shd w:val="clear" w:color="000000" w:fill="BFBFBF"/>
            <w:vAlign w:val="center"/>
            <w:hideMark/>
          </w:tcPr>
          <w:p w14:paraId="304EB943" w14:textId="77777777" w:rsidR="005A4A57" w:rsidRPr="0059376F" w:rsidRDefault="005A4A57" w:rsidP="005A4A57">
            <w:pPr>
              <w:jc w:val="center"/>
              <w:rPr>
                <w:rFonts w:ascii="Arial" w:hAnsi="Arial" w:cs="Arial"/>
                <w:b/>
                <w:bCs/>
                <w:color w:val="000000"/>
                <w:sz w:val="16"/>
                <w:szCs w:val="16"/>
                <w:lang w:eastAsia="es-MX"/>
              </w:rPr>
            </w:pPr>
            <w:r>
              <w:rPr>
                <w:rFonts w:ascii="Arial" w:hAnsi="Arial" w:cs="Arial"/>
                <w:b/>
                <w:bCs/>
                <w:color w:val="000000"/>
                <w:sz w:val="16"/>
                <w:szCs w:val="16"/>
                <w:lang w:eastAsia="es-MX"/>
              </w:rPr>
              <w:t>2015</w:t>
            </w:r>
          </w:p>
        </w:tc>
        <w:tc>
          <w:tcPr>
            <w:tcW w:w="2911" w:type="dxa"/>
            <w:gridSpan w:val="2"/>
            <w:tcBorders>
              <w:top w:val="single" w:sz="4" w:space="0" w:color="auto"/>
              <w:left w:val="nil"/>
              <w:bottom w:val="single" w:sz="4" w:space="0" w:color="auto"/>
              <w:right w:val="single" w:sz="4" w:space="0" w:color="000000"/>
            </w:tcBorders>
            <w:shd w:val="clear" w:color="000000" w:fill="BFBFBF"/>
            <w:vAlign w:val="center"/>
            <w:hideMark/>
          </w:tcPr>
          <w:p w14:paraId="57260D30" w14:textId="77777777" w:rsidR="005A4A57" w:rsidRPr="0059376F" w:rsidRDefault="005A4A57" w:rsidP="005A4A57">
            <w:pPr>
              <w:jc w:val="center"/>
              <w:rPr>
                <w:rFonts w:ascii="Arial" w:hAnsi="Arial" w:cs="Arial"/>
                <w:b/>
                <w:bCs/>
                <w:color w:val="000000"/>
                <w:sz w:val="16"/>
                <w:szCs w:val="16"/>
                <w:lang w:eastAsia="es-MX"/>
              </w:rPr>
            </w:pPr>
            <w:r>
              <w:rPr>
                <w:rFonts w:ascii="Arial" w:hAnsi="Arial" w:cs="Arial"/>
                <w:b/>
                <w:bCs/>
                <w:color w:val="000000"/>
                <w:sz w:val="16"/>
                <w:szCs w:val="16"/>
                <w:lang w:eastAsia="es-MX"/>
              </w:rPr>
              <w:t>Septiembre 2016</w:t>
            </w:r>
          </w:p>
        </w:tc>
      </w:tr>
      <w:tr w:rsidR="005A4A57" w:rsidRPr="00AB7B6E" w14:paraId="4BFD8476" w14:textId="77777777" w:rsidTr="005A4A57">
        <w:trPr>
          <w:trHeight w:val="695"/>
          <w:jc w:val="center"/>
        </w:trPr>
        <w:tc>
          <w:tcPr>
            <w:tcW w:w="1276" w:type="dxa"/>
            <w:tcBorders>
              <w:top w:val="nil"/>
              <w:left w:val="single" w:sz="4" w:space="0" w:color="auto"/>
              <w:bottom w:val="single" w:sz="4" w:space="0" w:color="auto"/>
              <w:right w:val="single" w:sz="4" w:space="0" w:color="auto"/>
            </w:tcBorders>
            <w:shd w:val="clear" w:color="000000" w:fill="BFBFBF"/>
            <w:vAlign w:val="center"/>
          </w:tcPr>
          <w:p w14:paraId="26A5197D" w14:textId="77777777" w:rsidR="005A4A57" w:rsidRPr="0059376F" w:rsidRDefault="005A4A57" w:rsidP="005A4A57">
            <w:pPr>
              <w:jc w:val="center"/>
              <w:rPr>
                <w:rFonts w:ascii="Arial" w:hAnsi="Arial" w:cs="Arial"/>
                <w:b/>
                <w:bCs/>
                <w:color w:val="000000"/>
                <w:sz w:val="16"/>
                <w:szCs w:val="16"/>
                <w:lang w:eastAsia="es-MX"/>
              </w:rPr>
            </w:pPr>
            <w:r w:rsidRPr="0059376F">
              <w:rPr>
                <w:rFonts w:ascii="Arial" w:hAnsi="Arial" w:cs="Arial"/>
                <w:b/>
                <w:bCs/>
                <w:color w:val="000000"/>
                <w:sz w:val="16"/>
                <w:szCs w:val="16"/>
                <w:lang w:eastAsia="es-MX"/>
              </w:rPr>
              <w:t xml:space="preserve">Prima </w:t>
            </w:r>
          </w:p>
          <w:p w14:paraId="26CF890F" w14:textId="77777777" w:rsidR="005A4A57" w:rsidRPr="0059376F" w:rsidRDefault="005A4A57" w:rsidP="005A4A57">
            <w:pPr>
              <w:jc w:val="center"/>
              <w:rPr>
                <w:rFonts w:ascii="Arial" w:hAnsi="Arial" w:cs="Arial"/>
                <w:b/>
                <w:bCs/>
                <w:color w:val="000000"/>
                <w:sz w:val="16"/>
                <w:szCs w:val="16"/>
                <w:lang w:eastAsia="es-MX"/>
              </w:rPr>
            </w:pPr>
            <w:r w:rsidRPr="0059376F">
              <w:rPr>
                <w:rFonts w:ascii="Arial" w:hAnsi="Arial" w:cs="Arial"/>
                <w:b/>
                <w:bCs/>
                <w:color w:val="000000"/>
                <w:sz w:val="16"/>
                <w:szCs w:val="16"/>
                <w:lang w:eastAsia="es-MX"/>
              </w:rPr>
              <w:t>(pesos)</w:t>
            </w:r>
          </w:p>
        </w:tc>
        <w:tc>
          <w:tcPr>
            <w:tcW w:w="1270" w:type="dxa"/>
            <w:tcBorders>
              <w:top w:val="nil"/>
              <w:left w:val="single" w:sz="4" w:space="0" w:color="auto"/>
              <w:bottom w:val="single" w:sz="4" w:space="0" w:color="auto"/>
              <w:right w:val="single" w:sz="4" w:space="0" w:color="auto"/>
            </w:tcBorders>
            <w:shd w:val="clear" w:color="000000" w:fill="BFBFBF"/>
            <w:vAlign w:val="center"/>
          </w:tcPr>
          <w:p w14:paraId="02C9C438" w14:textId="77777777" w:rsidR="005A4A57" w:rsidRPr="0059376F" w:rsidRDefault="005A4A57" w:rsidP="005A4A57">
            <w:pPr>
              <w:jc w:val="center"/>
              <w:rPr>
                <w:rFonts w:ascii="Arial" w:hAnsi="Arial" w:cs="Arial"/>
                <w:b/>
                <w:bCs/>
                <w:color w:val="000000"/>
                <w:sz w:val="16"/>
                <w:szCs w:val="16"/>
                <w:lang w:eastAsia="es-MX"/>
              </w:rPr>
            </w:pPr>
            <w:r w:rsidRPr="0059376F">
              <w:rPr>
                <w:rFonts w:ascii="Arial" w:hAnsi="Arial" w:cs="Arial"/>
                <w:b/>
                <w:bCs/>
                <w:color w:val="000000"/>
                <w:sz w:val="16"/>
                <w:szCs w:val="16"/>
                <w:lang w:eastAsia="es-MX"/>
              </w:rPr>
              <w:t>Número de Asegurados</w:t>
            </w:r>
          </w:p>
        </w:tc>
        <w:tc>
          <w:tcPr>
            <w:tcW w:w="1470" w:type="dxa"/>
            <w:tcBorders>
              <w:top w:val="nil"/>
              <w:left w:val="single" w:sz="4" w:space="0" w:color="auto"/>
              <w:bottom w:val="single" w:sz="4" w:space="0" w:color="auto"/>
              <w:right w:val="single" w:sz="4" w:space="0" w:color="auto"/>
            </w:tcBorders>
            <w:shd w:val="clear" w:color="000000" w:fill="BFBFBF"/>
            <w:vAlign w:val="center"/>
            <w:hideMark/>
          </w:tcPr>
          <w:p w14:paraId="11793B90" w14:textId="77777777" w:rsidR="005A4A57" w:rsidRPr="0059376F" w:rsidRDefault="005A4A57" w:rsidP="005A4A57">
            <w:pPr>
              <w:jc w:val="center"/>
              <w:rPr>
                <w:rFonts w:ascii="Arial" w:hAnsi="Arial" w:cs="Arial"/>
                <w:b/>
                <w:bCs/>
                <w:color w:val="000000"/>
                <w:sz w:val="16"/>
                <w:szCs w:val="16"/>
                <w:lang w:eastAsia="es-MX"/>
              </w:rPr>
            </w:pPr>
            <w:r w:rsidRPr="0059376F">
              <w:rPr>
                <w:rFonts w:ascii="Arial" w:hAnsi="Arial" w:cs="Arial"/>
                <w:b/>
                <w:bCs/>
                <w:color w:val="000000"/>
                <w:sz w:val="16"/>
                <w:szCs w:val="16"/>
                <w:lang w:eastAsia="es-MX"/>
              </w:rPr>
              <w:t xml:space="preserve">Prima </w:t>
            </w:r>
          </w:p>
          <w:p w14:paraId="72EEC506" w14:textId="77777777" w:rsidR="005A4A57" w:rsidRPr="0059376F" w:rsidRDefault="005A4A57" w:rsidP="005A4A57">
            <w:pPr>
              <w:jc w:val="center"/>
              <w:rPr>
                <w:rFonts w:ascii="Arial" w:hAnsi="Arial" w:cs="Arial"/>
                <w:b/>
                <w:bCs/>
                <w:color w:val="000000"/>
                <w:sz w:val="16"/>
                <w:szCs w:val="16"/>
                <w:lang w:eastAsia="es-MX"/>
              </w:rPr>
            </w:pPr>
            <w:r w:rsidRPr="0059376F">
              <w:rPr>
                <w:rFonts w:ascii="Arial" w:hAnsi="Arial" w:cs="Arial"/>
                <w:b/>
                <w:bCs/>
                <w:color w:val="000000"/>
                <w:sz w:val="16"/>
                <w:szCs w:val="16"/>
                <w:lang w:eastAsia="es-MX"/>
              </w:rPr>
              <w:t>(pesos)</w:t>
            </w:r>
          </w:p>
        </w:tc>
        <w:tc>
          <w:tcPr>
            <w:tcW w:w="1441" w:type="dxa"/>
            <w:tcBorders>
              <w:top w:val="nil"/>
              <w:left w:val="nil"/>
              <w:bottom w:val="single" w:sz="4" w:space="0" w:color="auto"/>
              <w:right w:val="single" w:sz="4" w:space="0" w:color="auto"/>
            </w:tcBorders>
            <w:shd w:val="clear" w:color="000000" w:fill="BFBFBF"/>
            <w:vAlign w:val="center"/>
            <w:hideMark/>
          </w:tcPr>
          <w:p w14:paraId="4D09737C" w14:textId="77777777" w:rsidR="005A4A57" w:rsidRPr="0059376F" w:rsidRDefault="005A4A57" w:rsidP="005A4A57">
            <w:pPr>
              <w:jc w:val="center"/>
              <w:rPr>
                <w:rFonts w:ascii="Arial" w:hAnsi="Arial" w:cs="Arial"/>
                <w:b/>
                <w:bCs/>
                <w:color w:val="000000"/>
                <w:sz w:val="16"/>
                <w:szCs w:val="16"/>
                <w:lang w:eastAsia="es-MX"/>
              </w:rPr>
            </w:pPr>
            <w:r w:rsidRPr="0059376F">
              <w:rPr>
                <w:rFonts w:ascii="Arial" w:hAnsi="Arial" w:cs="Arial"/>
                <w:b/>
                <w:bCs/>
                <w:color w:val="000000"/>
                <w:sz w:val="16"/>
                <w:szCs w:val="16"/>
                <w:lang w:eastAsia="es-MX"/>
              </w:rPr>
              <w:t>Número de Asegurados</w:t>
            </w:r>
          </w:p>
        </w:tc>
        <w:tc>
          <w:tcPr>
            <w:tcW w:w="1470" w:type="dxa"/>
            <w:tcBorders>
              <w:top w:val="nil"/>
              <w:left w:val="nil"/>
              <w:bottom w:val="single" w:sz="4" w:space="0" w:color="auto"/>
              <w:right w:val="single" w:sz="4" w:space="0" w:color="auto"/>
            </w:tcBorders>
            <w:shd w:val="clear" w:color="000000" w:fill="BFBFBF"/>
            <w:vAlign w:val="center"/>
            <w:hideMark/>
          </w:tcPr>
          <w:p w14:paraId="7EA04312" w14:textId="77777777" w:rsidR="005A4A57" w:rsidRPr="0059376F" w:rsidRDefault="005A4A57" w:rsidP="005A4A57">
            <w:pPr>
              <w:jc w:val="center"/>
              <w:rPr>
                <w:rFonts w:ascii="Arial" w:hAnsi="Arial" w:cs="Arial"/>
                <w:b/>
                <w:bCs/>
                <w:color w:val="000000"/>
                <w:sz w:val="16"/>
                <w:szCs w:val="16"/>
                <w:lang w:eastAsia="es-MX"/>
              </w:rPr>
            </w:pPr>
            <w:r w:rsidRPr="0059376F">
              <w:rPr>
                <w:rFonts w:ascii="Arial" w:hAnsi="Arial" w:cs="Arial"/>
                <w:b/>
                <w:bCs/>
                <w:color w:val="000000"/>
                <w:sz w:val="16"/>
                <w:szCs w:val="16"/>
                <w:lang w:eastAsia="es-MX"/>
              </w:rPr>
              <w:t xml:space="preserve">Prima </w:t>
            </w:r>
          </w:p>
          <w:p w14:paraId="653A0060" w14:textId="77777777" w:rsidR="005A4A57" w:rsidRPr="0059376F" w:rsidRDefault="005A4A57" w:rsidP="005A4A57">
            <w:pPr>
              <w:jc w:val="center"/>
              <w:rPr>
                <w:rFonts w:ascii="Arial" w:hAnsi="Arial" w:cs="Arial"/>
                <w:b/>
                <w:bCs/>
                <w:color w:val="000000"/>
                <w:sz w:val="16"/>
                <w:szCs w:val="16"/>
                <w:lang w:eastAsia="es-MX"/>
              </w:rPr>
            </w:pPr>
            <w:r w:rsidRPr="0059376F">
              <w:rPr>
                <w:rFonts w:ascii="Arial" w:hAnsi="Arial" w:cs="Arial"/>
                <w:b/>
                <w:bCs/>
                <w:color w:val="000000"/>
                <w:sz w:val="16"/>
                <w:szCs w:val="16"/>
                <w:lang w:eastAsia="es-MX"/>
              </w:rPr>
              <w:t>(pesos)</w:t>
            </w:r>
          </w:p>
        </w:tc>
        <w:tc>
          <w:tcPr>
            <w:tcW w:w="1441" w:type="dxa"/>
            <w:tcBorders>
              <w:top w:val="nil"/>
              <w:left w:val="nil"/>
              <w:bottom w:val="single" w:sz="4" w:space="0" w:color="auto"/>
              <w:right w:val="single" w:sz="4" w:space="0" w:color="auto"/>
            </w:tcBorders>
            <w:shd w:val="clear" w:color="000000" w:fill="BFBFBF"/>
            <w:vAlign w:val="center"/>
            <w:hideMark/>
          </w:tcPr>
          <w:p w14:paraId="7D2D4002" w14:textId="77777777" w:rsidR="005A4A57" w:rsidRPr="0059376F" w:rsidRDefault="005A4A57" w:rsidP="005A4A57">
            <w:pPr>
              <w:jc w:val="center"/>
              <w:rPr>
                <w:rFonts w:ascii="Arial" w:hAnsi="Arial" w:cs="Arial"/>
                <w:b/>
                <w:bCs/>
                <w:color w:val="000000"/>
                <w:sz w:val="16"/>
                <w:szCs w:val="16"/>
                <w:lang w:eastAsia="es-MX"/>
              </w:rPr>
            </w:pPr>
            <w:r w:rsidRPr="0059376F">
              <w:rPr>
                <w:rFonts w:ascii="Arial" w:hAnsi="Arial" w:cs="Arial"/>
                <w:b/>
                <w:bCs/>
                <w:color w:val="000000"/>
                <w:sz w:val="16"/>
                <w:szCs w:val="16"/>
                <w:lang w:eastAsia="es-MX"/>
              </w:rPr>
              <w:t>Número de Asegurados</w:t>
            </w:r>
          </w:p>
        </w:tc>
      </w:tr>
      <w:tr w:rsidR="005A4A57" w:rsidRPr="00AB7B6E" w14:paraId="3D785AEE" w14:textId="77777777" w:rsidTr="005A4A57">
        <w:trPr>
          <w:trHeight w:val="497"/>
          <w:jc w:val="center"/>
        </w:trPr>
        <w:tc>
          <w:tcPr>
            <w:tcW w:w="1276" w:type="dxa"/>
            <w:tcBorders>
              <w:top w:val="nil"/>
              <w:left w:val="single" w:sz="4" w:space="0" w:color="auto"/>
              <w:bottom w:val="single" w:sz="4" w:space="0" w:color="auto"/>
              <w:right w:val="single" w:sz="4" w:space="0" w:color="auto"/>
            </w:tcBorders>
            <w:vAlign w:val="center"/>
          </w:tcPr>
          <w:p w14:paraId="57CF86E5" w14:textId="77777777" w:rsidR="005A4A57" w:rsidRPr="000B7813" w:rsidRDefault="005A4A57" w:rsidP="005A4A57">
            <w:pPr>
              <w:jc w:val="center"/>
              <w:rPr>
                <w:rFonts w:ascii="Arial" w:hAnsi="Arial" w:cs="Arial"/>
                <w:color w:val="000000"/>
                <w:sz w:val="16"/>
                <w:szCs w:val="16"/>
                <w:highlight w:val="cyan"/>
                <w:lang w:eastAsia="es-MX"/>
              </w:rPr>
            </w:pPr>
            <w:r w:rsidRPr="00440799">
              <w:rPr>
                <w:rFonts w:ascii="Arial" w:hAnsi="Arial" w:cs="Arial"/>
                <w:color w:val="000000"/>
                <w:sz w:val="16"/>
                <w:szCs w:val="16"/>
                <w:lang w:eastAsia="es-MX"/>
              </w:rPr>
              <w:t>1,</w:t>
            </w:r>
            <w:r>
              <w:rPr>
                <w:rFonts w:ascii="Arial" w:hAnsi="Arial" w:cs="Arial"/>
                <w:color w:val="000000"/>
                <w:sz w:val="16"/>
                <w:szCs w:val="16"/>
                <w:lang w:eastAsia="es-MX"/>
              </w:rPr>
              <w:t>3</w:t>
            </w:r>
            <w:r w:rsidRPr="00440799">
              <w:rPr>
                <w:rFonts w:ascii="Arial" w:hAnsi="Arial" w:cs="Arial"/>
                <w:color w:val="000000"/>
                <w:sz w:val="16"/>
                <w:szCs w:val="16"/>
                <w:lang w:eastAsia="es-MX"/>
              </w:rPr>
              <w:t>1</w:t>
            </w:r>
            <w:r>
              <w:rPr>
                <w:rFonts w:ascii="Arial" w:hAnsi="Arial" w:cs="Arial"/>
                <w:color w:val="000000"/>
                <w:sz w:val="16"/>
                <w:szCs w:val="16"/>
                <w:lang w:eastAsia="es-MX"/>
              </w:rPr>
              <w:t>6</w:t>
            </w:r>
            <w:r w:rsidRPr="00440799">
              <w:rPr>
                <w:rFonts w:ascii="Arial" w:hAnsi="Arial" w:cs="Arial"/>
                <w:color w:val="000000"/>
                <w:sz w:val="16"/>
                <w:szCs w:val="16"/>
                <w:lang w:eastAsia="es-MX"/>
              </w:rPr>
              <w:t>,</w:t>
            </w:r>
            <w:r>
              <w:rPr>
                <w:rFonts w:ascii="Arial" w:hAnsi="Arial" w:cs="Arial"/>
                <w:color w:val="000000"/>
                <w:sz w:val="16"/>
                <w:szCs w:val="16"/>
                <w:lang w:eastAsia="es-MX"/>
              </w:rPr>
              <w:t>217</w:t>
            </w:r>
            <w:r w:rsidRPr="00440799">
              <w:rPr>
                <w:rFonts w:ascii="Arial" w:hAnsi="Arial" w:cs="Arial"/>
                <w:color w:val="000000"/>
                <w:sz w:val="16"/>
                <w:szCs w:val="16"/>
                <w:lang w:eastAsia="es-MX"/>
              </w:rPr>
              <w:t>,</w:t>
            </w:r>
            <w:r>
              <w:rPr>
                <w:rFonts w:ascii="Arial" w:hAnsi="Arial" w:cs="Arial"/>
                <w:color w:val="000000"/>
                <w:sz w:val="16"/>
                <w:szCs w:val="16"/>
                <w:lang w:eastAsia="es-MX"/>
              </w:rPr>
              <w:t>382</w:t>
            </w:r>
          </w:p>
        </w:tc>
        <w:tc>
          <w:tcPr>
            <w:tcW w:w="1270" w:type="dxa"/>
            <w:tcBorders>
              <w:top w:val="nil"/>
              <w:left w:val="single" w:sz="4" w:space="0" w:color="auto"/>
              <w:bottom w:val="single" w:sz="4" w:space="0" w:color="auto"/>
              <w:right w:val="single" w:sz="4" w:space="0" w:color="auto"/>
            </w:tcBorders>
            <w:vAlign w:val="center"/>
          </w:tcPr>
          <w:p w14:paraId="4F76EBD6" w14:textId="77777777" w:rsidR="005A4A57" w:rsidRPr="000B7813" w:rsidRDefault="005A4A57" w:rsidP="005A4A57">
            <w:pPr>
              <w:jc w:val="center"/>
              <w:rPr>
                <w:rFonts w:ascii="Arial" w:hAnsi="Arial" w:cs="Arial"/>
                <w:color w:val="000000"/>
                <w:sz w:val="16"/>
                <w:szCs w:val="16"/>
                <w:highlight w:val="cyan"/>
                <w:lang w:eastAsia="es-MX"/>
              </w:rPr>
            </w:pPr>
            <w:r w:rsidRPr="00440799">
              <w:rPr>
                <w:rFonts w:ascii="Arial" w:hAnsi="Arial" w:cs="Arial"/>
                <w:color w:val="000000"/>
                <w:sz w:val="16"/>
                <w:szCs w:val="16"/>
                <w:lang w:eastAsia="es-MX"/>
              </w:rPr>
              <w:t>6</w:t>
            </w:r>
            <w:r>
              <w:rPr>
                <w:rFonts w:ascii="Arial" w:hAnsi="Arial" w:cs="Arial"/>
                <w:color w:val="000000"/>
                <w:sz w:val="16"/>
                <w:szCs w:val="16"/>
                <w:lang w:eastAsia="es-MX"/>
              </w:rPr>
              <w:t>94</w:t>
            </w:r>
            <w:r w:rsidRPr="00440799">
              <w:rPr>
                <w:rFonts w:ascii="Arial" w:hAnsi="Arial" w:cs="Arial"/>
                <w:color w:val="000000"/>
                <w:sz w:val="16"/>
                <w:szCs w:val="16"/>
                <w:lang w:eastAsia="es-MX"/>
              </w:rPr>
              <w:t>,</w:t>
            </w:r>
            <w:r>
              <w:rPr>
                <w:rFonts w:ascii="Arial" w:hAnsi="Arial" w:cs="Arial"/>
                <w:color w:val="000000"/>
                <w:sz w:val="16"/>
                <w:szCs w:val="16"/>
                <w:lang w:eastAsia="es-MX"/>
              </w:rPr>
              <w:t>726</w:t>
            </w:r>
          </w:p>
        </w:tc>
        <w:tc>
          <w:tcPr>
            <w:tcW w:w="1470" w:type="dxa"/>
            <w:tcBorders>
              <w:top w:val="nil"/>
              <w:left w:val="single" w:sz="4" w:space="0" w:color="auto"/>
              <w:bottom w:val="single" w:sz="4" w:space="0" w:color="auto"/>
              <w:right w:val="single" w:sz="4" w:space="0" w:color="auto"/>
            </w:tcBorders>
            <w:shd w:val="clear" w:color="auto" w:fill="auto"/>
            <w:vAlign w:val="center"/>
            <w:hideMark/>
          </w:tcPr>
          <w:p w14:paraId="2042591F" w14:textId="77777777" w:rsidR="005A4A57" w:rsidRPr="000B7813" w:rsidRDefault="005A4A57" w:rsidP="005A4A57">
            <w:pPr>
              <w:jc w:val="center"/>
              <w:rPr>
                <w:rFonts w:ascii="Arial" w:hAnsi="Arial" w:cs="Arial"/>
                <w:color w:val="000000"/>
                <w:sz w:val="16"/>
                <w:szCs w:val="16"/>
                <w:highlight w:val="cyan"/>
                <w:lang w:eastAsia="es-MX"/>
              </w:rPr>
            </w:pPr>
            <w:r w:rsidRPr="009A69E5">
              <w:rPr>
                <w:rFonts w:ascii="Arial" w:hAnsi="Arial" w:cs="Arial"/>
                <w:color w:val="000000"/>
                <w:sz w:val="16"/>
                <w:szCs w:val="16"/>
                <w:lang w:eastAsia="es-MX"/>
              </w:rPr>
              <w:t>1,3</w:t>
            </w:r>
            <w:r>
              <w:rPr>
                <w:rFonts w:ascii="Arial" w:hAnsi="Arial" w:cs="Arial"/>
                <w:color w:val="000000"/>
                <w:sz w:val="16"/>
                <w:szCs w:val="16"/>
                <w:lang w:eastAsia="es-MX"/>
              </w:rPr>
              <w:t>69</w:t>
            </w:r>
            <w:r w:rsidRPr="009A69E5">
              <w:rPr>
                <w:rFonts w:ascii="Arial" w:hAnsi="Arial" w:cs="Arial"/>
                <w:color w:val="000000"/>
                <w:sz w:val="16"/>
                <w:szCs w:val="16"/>
                <w:lang w:eastAsia="es-MX"/>
              </w:rPr>
              <w:t>,</w:t>
            </w:r>
            <w:r>
              <w:rPr>
                <w:rFonts w:ascii="Arial" w:hAnsi="Arial" w:cs="Arial"/>
                <w:color w:val="000000"/>
                <w:sz w:val="16"/>
                <w:szCs w:val="16"/>
                <w:lang w:eastAsia="es-MX"/>
              </w:rPr>
              <w:t>504</w:t>
            </w:r>
            <w:r w:rsidRPr="009A69E5">
              <w:rPr>
                <w:rFonts w:ascii="Arial" w:hAnsi="Arial" w:cs="Arial"/>
                <w:color w:val="000000"/>
                <w:sz w:val="16"/>
                <w:szCs w:val="16"/>
                <w:lang w:eastAsia="es-MX"/>
              </w:rPr>
              <w:t>,</w:t>
            </w:r>
            <w:r>
              <w:rPr>
                <w:rFonts w:ascii="Arial" w:hAnsi="Arial" w:cs="Arial"/>
                <w:color w:val="000000"/>
                <w:sz w:val="16"/>
                <w:szCs w:val="16"/>
                <w:lang w:eastAsia="es-MX"/>
              </w:rPr>
              <w:t>415</w:t>
            </w:r>
          </w:p>
        </w:tc>
        <w:tc>
          <w:tcPr>
            <w:tcW w:w="1441" w:type="dxa"/>
            <w:tcBorders>
              <w:top w:val="nil"/>
              <w:left w:val="nil"/>
              <w:bottom w:val="single" w:sz="4" w:space="0" w:color="auto"/>
              <w:right w:val="single" w:sz="4" w:space="0" w:color="auto"/>
            </w:tcBorders>
            <w:shd w:val="clear" w:color="auto" w:fill="auto"/>
            <w:vAlign w:val="center"/>
            <w:hideMark/>
          </w:tcPr>
          <w:p w14:paraId="2C61AEB7" w14:textId="77777777" w:rsidR="005A4A57" w:rsidRPr="000B7813" w:rsidRDefault="005A4A57" w:rsidP="005A4A57">
            <w:pPr>
              <w:jc w:val="center"/>
              <w:rPr>
                <w:rFonts w:ascii="Arial" w:hAnsi="Arial" w:cs="Arial"/>
                <w:color w:val="000000"/>
                <w:sz w:val="16"/>
                <w:szCs w:val="16"/>
                <w:highlight w:val="cyan"/>
                <w:lang w:eastAsia="es-MX"/>
              </w:rPr>
            </w:pPr>
            <w:r w:rsidRPr="009A69E5">
              <w:rPr>
                <w:rFonts w:ascii="Arial" w:hAnsi="Arial" w:cs="Arial"/>
                <w:color w:val="000000"/>
                <w:sz w:val="16"/>
                <w:szCs w:val="16"/>
                <w:lang w:eastAsia="es-MX"/>
              </w:rPr>
              <w:t>6</w:t>
            </w:r>
            <w:r>
              <w:rPr>
                <w:rFonts w:ascii="Arial" w:hAnsi="Arial" w:cs="Arial"/>
                <w:color w:val="000000"/>
                <w:sz w:val="16"/>
                <w:szCs w:val="16"/>
                <w:lang w:eastAsia="es-MX"/>
              </w:rPr>
              <w:t>62</w:t>
            </w:r>
            <w:r w:rsidRPr="009A69E5">
              <w:rPr>
                <w:rFonts w:ascii="Arial" w:hAnsi="Arial" w:cs="Arial"/>
                <w:color w:val="000000"/>
                <w:sz w:val="16"/>
                <w:szCs w:val="16"/>
                <w:lang w:eastAsia="es-MX"/>
              </w:rPr>
              <w:t>,</w:t>
            </w:r>
            <w:r>
              <w:rPr>
                <w:rFonts w:ascii="Arial" w:hAnsi="Arial" w:cs="Arial"/>
                <w:color w:val="000000"/>
                <w:sz w:val="16"/>
                <w:szCs w:val="16"/>
                <w:lang w:eastAsia="es-MX"/>
              </w:rPr>
              <w:t>3</w:t>
            </w:r>
            <w:r w:rsidRPr="009A69E5">
              <w:rPr>
                <w:rFonts w:ascii="Arial" w:hAnsi="Arial" w:cs="Arial"/>
                <w:color w:val="000000"/>
                <w:sz w:val="16"/>
                <w:szCs w:val="16"/>
                <w:lang w:eastAsia="es-MX"/>
              </w:rPr>
              <w:t>7</w:t>
            </w:r>
            <w:r>
              <w:rPr>
                <w:rFonts w:ascii="Arial" w:hAnsi="Arial" w:cs="Arial"/>
                <w:color w:val="000000"/>
                <w:sz w:val="16"/>
                <w:szCs w:val="16"/>
                <w:lang w:eastAsia="es-MX"/>
              </w:rPr>
              <w:t>8</w:t>
            </w:r>
          </w:p>
        </w:tc>
        <w:tc>
          <w:tcPr>
            <w:tcW w:w="1470" w:type="dxa"/>
            <w:tcBorders>
              <w:top w:val="nil"/>
              <w:left w:val="nil"/>
              <w:bottom w:val="single" w:sz="4" w:space="0" w:color="auto"/>
              <w:right w:val="single" w:sz="4" w:space="0" w:color="auto"/>
            </w:tcBorders>
            <w:shd w:val="clear" w:color="auto" w:fill="auto"/>
            <w:vAlign w:val="center"/>
            <w:hideMark/>
          </w:tcPr>
          <w:p w14:paraId="3A785BA7" w14:textId="77777777" w:rsidR="005A4A57" w:rsidRPr="008F049D" w:rsidRDefault="005A4A57" w:rsidP="005A4A57">
            <w:pPr>
              <w:jc w:val="center"/>
              <w:rPr>
                <w:rFonts w:ascii="Calibri" w:hAnsi="Calibri"/>
                <w:color w:val="000000"/>
                <w:sz w:val="22"/>
                <w:szCs w:val="22"/>
                <w:lang w:val="es-MX" w:eastAsia="es-MX"/>
              </w:rPr>
            </w:pPr>
            <w:r w:rsidRPr="008F049D">
              <w:rPr>
                <w:rFonts w:ascii="Arial" w:hAnsi="Arial" w:cs="Arial"/>
                <w:color w:val="000000"/>
                <w:sz w:val="16"/>
                <w:szCs w:val="16"/>
                <w:lang w:eastAsia="es-MX"/>
              </w:rPr>
              <w:t>1,05</w:t>
            </w:r>
            <w:r>
              <w:rPr>
                <w:rFonts w:ascii="Arial" w:hAnsi="Arial" w:cs="Arial"/>
                <w:color w:val="000000"/>
                <w:sz w:val="16"/>
                <w:szCs w:val="16"/>
                <w:lang w:eastAsia="es-MX"/>
              </w:rPr>
              <w:t>6</w:t>
            </w:r>
            <w:r w:rsidRPr="008F049D">
              <w:rPr>
                <w:rFonts w:ascii="Arial" w:hAnsi="Arial" w:cs="Arial"/>
                <w:color w:val="000000"/>
                <w:sz w:val="16"/>
                <w:szCs w:val="16"/>
                <w:lang w:eastAsia="es-MX"/>
              </w:rPr>
              <w:t>,8</w:t>
            </w:r>
            <w:r>
              <w:rPr>
                <w:rFonts w:ascii="Arial" w:hAnsi="Arial" w:cs="Arial"/>
                <w:color w:val="000000"/>
                <w:sz w:val="16"/>
                <w:szCs w:val="16"/>
                <w:lang w:eastAsia="es-MX"/>
              </w:rPr>
              <w:t>64</w:t>
            </w:r>
            <w:r w:rsidRPr="008F049D">
              <w:rPr>
                <w:rFonts w:ascii="Arial" w:hAnsi="Arial" w:cs="Arial"/>
                <w:color w:val="000000"/>
                <w:sz w:val="16"/>
                <w:szCs w:val="16"/>
                <w:lang w:eastAsia="es-MX"/>
              </w:rPr>
              <w:t>,</w:t>
            </w:r>
            <w:r>
              <w:rPr>
                <w:rFonts w:ascii="Arial" w:hAnsi="Arial" w:cs="Arial"/>
                <w:color w:val="000000"/>
                <w:sz w:val="16"/>
                <w:szCs w:val="16"/>
                <w:lang w:eastAsia="es-MX"/>
              </w:rPr>
              <w:t>311</w:t>
            </w:r>
          </w:p>
        </w:tc>
        <w:tc>
          <w:tcPr>
            <w:tcW w:w="1441" w:type="dxa"/>
            <w:tcBorders>
              <w:top w:val="nil"/>
              <w:left w:val="nil"/>
              <w:bottom w:val="single" w:sz="4" w:space="0" w:color="auto"/>
              <w:right w:val="single" w:sz="4" w:space="0" w:color="auto"/>
            </w:tcBorders>
            <w:shd w:val="clear" w:color="auto" w:fill="auto"/>
            <w:vAlign w:val="center"/>
            <w:hideMark/>
          </w:tcPr>
          <w:p w14:paraId="3660DFD9" w14:textId="77777777" w:rsidR="005A4A57" w:rsidRPr="00CA46BA" w:rsidRDefault="005A4A57" w:rsidP="005A4A57">
            <w:pPr>
              <w:jc w:val="center"/>
              <w:rPr>
                <w:rFonts w:ascii="Arial" w:hAnsi="Arial" w:cs="Arial"/>
                <w:color w:val="000000"/>
                <w:sz w:val="16"/>
                <w:szCs w:val="16"/>
                <w:lang w:eastAsia="es-MX"/>
              </w:rPr>
            </w:pPr>
            <w:r w:rsidRPr="00DD1904">
              <w:rPr>
                <w:rFonts w:ascii="Arial" w:hAnsi="Arial" w:cs="Arial"/>
                <w:color w:val="000000"/>
                <w:sz w:val="16"/>
                <w:szCs w:val="16"/>
                <w:lang w:eastAsia="es-MX"/>
              </w:rPr>
              <w:t>69</w:t>
            </w:r>
            <w:r>
              <w:rPr>
                <w:rFonts w:ascii="Arial" w:hAnsi="Arial" w:cs="Arial"/>
                <w:color w:val="000000"/>
                <w:sz w:val="16"/>
                <w:szCs w:val="16"/>
                <w:lang w:eastAsia="es-MX"/>
              </w:rPr>
              <w:t>4,550</w:t>
            </w:r>
          </w:p>
        </w:tc>
      </w:tr>
    </w:tbl>
    <w:p w14:paraId="48BF5C75" w14:textId="77777777" w:rsidR="00D0196C" w:rsidRDefault="00D0196C" w:rsidP="005A4A57">
      <w:pPr>
        <w:spacing w:before="120" w:after="120"/>
        <w:ind w:left="142"/>
        <w:jc w:val="both"/>
        <w:rPr>
          <w:rFonts w:ascii="Arial" w:hAnsi="Arial" w:cs="Arial"/>
          <w:sz w:val="20"/>
          <w:szCs w:val="20"/>
        </w:rPr>
      </w:pPr>
    </w:p>
    <w:p w14:paraId="7007FEC2" w14:textId="77777777" w:rsidR="005A4A57" w:rsidRDefault="005A4A57" w:rsidP="005A4A57">
      <w:pPr>
        <w:spacing w:before="120" w:after="120"/>
        <w:ind w:left="142"/>
        <w:jc w:val="both"/>
        <w:rPr>
          <w:rFonts w:ascii="Arial" w:hAnsi="Arial" w:cs="Arial"/>
          <w:sz w:val="20"/>
          <w:szCs w:val="20"/>
        </w:rPr>
      </w:pPr>
      <w:r w:rsidRPr="00AB7B6E">
        <w:rPr>
          <w:rFonts w:ascii="Arial" w:hAnsi="Arial" w:cs="Arial"/>
          <w:sz w:val="20"/>
          <w:szCs w:val="20"/>
        </w:rPr>
        <w:t>Se aclara que durante 2002 y 2003 la Aseguradora que administraba este contrato no contaba con el registro de asegurados de cada Secretaría y Entidad.</w:t>
      </w:r>
    </w:p>
    <w:p w14:paraId="7DC551B5" w14:textId="77777777" w:rsidR="005A4A57" w:rsidRPr="00AB7B6E" w:rsidRDefault="005A4A57" w:rsidP="005A4A57">
      <w:pPr>
        <w:spacing w:before="120" w:after="120"/>
        <w:ind w:left="142"/>
        <w:jc w:val="both"/>
        <w:rPr>
          <w:rFonts w:ascii="Arial" w:hAnsi="Arial" w:cs="Arial"/>
          <w:sz w:val="20"/>
          <w:szCs w:val="20"/>
        </w:rPr>
      </w:pPr>
    </w:p>
    <w:p w14:paraId="15DC8910" w14:textId="77777777" w:rsidR="005A4A57" w:rsidRPr="00AB7B6E" w:rsidRDefault="005A4A57" w:rsidP="005A4A57">
      <w:pPr>
        <w:pStyle w:val="Lista2"/>
        <w:numPr>
          <w:ilvl w:val="0"/>
          <w:numId w:val="64"/>
        </w:numPr>
        <w:tabs>
          <w:tab w:val="clear" w:pos="720"/>
          <w:tab w:val="num" w:pos="0"/>
        </w:tabs>
        <w:spacing w:after="120"/>
        <w:ind w:left="284"/>
        <w:jc w:val="both"/>
        <w:rPr>
          <w:rFonts w:ascii="Arial" w:hAnsi="Arial" w:cs="Arial"/>
          <w:b/>
          <w:sz w:val="20"/>
          <w:szCs w:val="20"/>
          <w:lang w:val="es-MX"/>
        </w:rPr>
      </w:pPr>
      <w:r w:rsidRPr="00AB7B6E">
        <w:rPr>
          <w:rFonts w:ascii="Arial" w:hAnsi="Arial" w:cs="Arial"/>
          <w:b/>
          <w:sz w:val="20"/>
          <w:szCs w:val="20"/>
          <w:lang w:val="es-MX"/>
        </w:rPr>
        <w:t>Información de Primas y Asegurados de la Cobertura Potenciada desde 2002 hasta septiembre de 201</w:t>
      </w:r>
      <w:r>
        <w:rPr>
          <w:rFonts w:ascii="Arial" w:hAnsi="Arial" w:cs="Arial"/>
          <w:b/>
          <w:sz w:val="20"/>
          <w:szCs w:val="20"/>
          <w:lang w:val="es-MX"/>
        </w:rPr>
        <w:t>6</w:t>
      </w:r>
      <w:r w:rsidRPr="00AB7B6E">
        <w:rPr>
          <w:rFonts w:ascii="Arial" w:hAnsi="Arial" w:cs="Arial"/>
          <w:b/>
          <w:sz w:val="20"/>
          <w:szCs w:val="20"/>
          <w:lang w:val="es-MX"/>
        </w:rPr>
        <w:t xml:space="preserve">. </w:t>
      </w:r>
    </w:p>
    <w:p w14:paraId="4882EB7A" w14:textId="77777777" w:rsidR="005A4A57" w:rsidRPr="00AB7B6E" w:rsidRDefault="005A4A57" w:rsidP="005A4A57">
      <w:pPr>
        <w:spacing w:after="120"/>
        <w:ind w:left="142"/>
        <w:jc w:val="both"/>
        <w:rPr>
          <w:rFonts w:ascii="Arial" w:hAnsi="Arial" w:cs="Arial"/>
          <w:sz w:val="20"/>
          <w:szCs w:val="20"/>
        </w:rPr>
      </w:pPr>
      <w:r w:rsidRPr="00AB7B6E">
        <w:rPr>
          <w:rFonts w:ascii="Arial" w:hAnsi="Arial" w:cs="Arial"/>
          <w:sz w:val="20"/>
          <w:szCs w:val="20"/>
        </w:rPr>
        <w:t>Las primas están en pesos mexicanos.</w:t>
      </w:r>
    </w:p>
    <w:tbl>
      <w:tblPr>
        <w:tblW w:w="10536" w:type="dxa"/>
        <w:tblInd w:w="-214" w:type="dxa"/>
        <w:tblCellMar>
          <w:left w:w="70" w:type="dxa"/>
          <w:right w:w="70" w:type="dxa"/>
        </w:tblCellMar>
        <w:tblLook w:val="04A0" w:firstRow="1" w:lastRow="0" w:firstColumn="1" w:lastColumn="0" w:noHBand="0" w:noVBand="1"/>
      </w:tblPr>
      <w:tblGrid>
        <w:gridCol w:w="1033"/>
        <w:gridCol w:w="1075"/>
        <w:gridCol w:w="1032"/>
        <w:gridCol w:w="1075"/>
        <w:gridCol w:w="1032"/>
        <w:gridCol w:w="1075"/>
        <w:gridCol w:w="1032"/>
        <w:gridCol w:w="1075"/>
        <w:gridCol w:w="1032"/>
        <w:gridCol w:w="1075"/>
      </w:tblGrid>
      <w:tr w:rsidR="005A4A57" w:rsidRPr="00AB7B6E" w14:paraId="27EFD887" w14:textId="77777777" w:rsidTr="005A4A57">
        <w:trPr>
          <w:trHeight w:val="441"/>
        </w:trPr>
        <w:tc>
          <w:tcPr>
            <w:tcW w:w="0" w:type="auto"/>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14:paraId="619077CB" w14:textId="77777777" w:rsidR="005A4A57" w:rsidRPr="00AB7B6E" w:rsidRDefault="005A4A57" w:rsidP="005A4A57">
            <w:pPr>
              <w:jc w:val="center"/>
              <w:rPr>
                <w:rFonts w:ascii="Arial" w:hAnsi="Arial" w:cs="Arial"/>
                <w:b/>
                <w:bCs/>
                <w:color w:val="000000"/>
                <w:sz w:val="16"/>
                <w:szCs w:val="16"/>
                <w:lang w:eastAsia="es-MX"/>
              </w:rPr>
            </w:pPr>
            <w:r w:rsidRPr="00AB7B6E">
              <w:rPr>
                <w:rFonts w:ascii="Arial" w:hAnsi="Arial" w:cs="Arial"/>
                <w:b/>
                <w:bCs/>
                <w:color w:val="000000"/>
                <w:sz w:val="16"/>
                <w:szCs w:val="16"/>
                <w:lang w:eastAsia="es-MX"/>
              </w:rPr>
              <w:t>2002</w:t>
            </w:r>
          </w:p>
        </w:tc>
        <w:tc>
          <w:tcPr>
            <w:tcW w:w="0" w:type="auto"/>
            <w:gridSpan w:val="2"/>
            <w:tcBorders>
              <w:top w:val="single" w:sz="4" w:space="0" w:color="auto"/>
              <w:left w:val="nil"/>
              <w:bottom w:val="single" w:sz="4" w:space="0" w:color="auto"/>
              <w:right w:val="single" w:sz="4" w:space="0" w:color="auto"/>
            </w:tcBorders>
            <w:shd w:val="clear" w:color="000000" w:fill="BFBFBF"/>
            <w:vAlign w:val="center"/>
            <w:hideMark/>
          </w:tcPr>
          <w:p w14:paraId="7E5083BB" w14:textId="77777777" w:rsidR="005A4A57" w:rsidRPr="00AB7B6E" w:rsidRDefault="005A4A57" w:rsidP="005A4A57">
            <w:pPr>
              <w:jc w:val="center"/>
              <w:rPr>
                <w:rFonts w:ascii="Arial" w:hAnsi="Arial" w:cs="Arial"/>
                <w:b/>
                <w:bCs/>
                <w:color w:val="000000"/>
                <w:sz w:val="16"/>
                <w:szCs w:val="16"/>
                <w:lang w:eastAsia="es-MX"/>
              </w:rPr>
            </w:pPr>
            <w:r w:rsidRPr="00AB7B6E">
              <w:rPr>
                <w:rFonts w:ascii="Arial" w:hAnsi="Arial" w:cs="Arial"/>
                <w:b/>
                <w:bCs/>
                <w:color w:val="000000"/>
                <w:sz w:val="16"/>
                <w:szCs w:val="16"/>
                <w:lang w:eastAsia="es-MX"/>
              </w:rPr>
              <w:t>2003</w:t>
            </w:r>
          </w:p>
        </w:tc>
        <w:tc>
          <w:tcPr>
            <w:tcW w:w="0" w:type="auto"/>
            <w:gridSpan w:val="2"/>
            <w:tcBorders>
              <w:top w:val="single" w:sz="4" w:space="0" w:color="auto"/>
              <w:left w:val="nil"/>
              <w:bottom w:val="single" w:sz="4" w:space="0" w:color="auto"/>
              <w:right w:val="single" w:sz="4" w:space="0" w:color="auto"/>
            </w:tcBorders>
            <w:shd w:val="clear" w:color="000000" w:fill="BFBFBF"/>
            <w:vAlign w:val="center"/>
            <w:hideMark/>
          </w:tcPr>
          <w:p w14:paraId="71DA86BB" w14:textId="77777777" w:rsidR="005A4A57" w:rsidRPr="00AB7B6E" w:rsidRDefault="005A4A57" w:rsidP="005A4A57">
            <w:pPr>
              <w:jc w:val="center"/>
              <w:rPr>
                <w:rFonts w:ascii="Arial" w:hAnsi="Arial" w:cs="Arial"/>
                <w:b/>
                <w:bCs/>
                <w:color w:val="000000"/>
                <w:sz w:val="16"/>
                <w:szCs w:val="16"/>
                <w:lang w:eastAsia="es-MX"/>
              </w:rPr>
            </w:pPr>
            <w:r w:rsidRPr="00AB7B6E">
              <w:rPr>
                <w:rFonts w:ascii="Arial" w:hAnsi="Arial" w:cs="Arial"/>
                <w:b/>
                <w:bCs/>
                <w:color w:val="000000"/>
                <w:sz w:val="16"/>
                <w:szCs w:val="16"/>
                <w:lang w:eastAsia="es-MX"/>
              </w:rPr>
              <w:t>2004</w:t>
            </w:r>
          </w:p>
        </w:tc>
        <w:tc>
          <w:tcPr>
            <w:tcW w:w="0" w:type="auto"/>
            <w:gridSpan w:val="2"/>
            <w:tcBorders>
              <w:top w:val="single" w:sz="4" w:space="0" w:color="auto"/>
              <w:left w:val="nil"/>
              <w:bottom w:val="single" w:sz="4" w:space="0" w:color="auto"/>
              <w:right w:val="single" w:sz="4" w:space="0" w:color="auto"/>
            </w:tcBorders>
            <w:shd w:val="clear" w:color="000000" w:fill="BFBFBF"/>
            <w:vAlign w:val="center"/>
            <w:hideMark/>
          </w:tcPr>
          <w:p w14:paraId="676FA00E" w14:textId="77777777" w:rsidR="005A4A57" w:rsidRPr="00AB7B6E" w:rsidRDefault="005A4A57" w:rsidP="005A4A57">
            <w:pPr>
              <w:jc w:val="center"/>
              <w:rPr>
                <w:rFonts w:ascii="Arial" w:hAnsi="Arial" w:cs="Arial"/>
                <w:b/>
                <w:bCs/>
                <w:color w:val="000000"/>
                <w:sz w:val="16"/>
                <w:szCs w:val="16"/>
                <w:lang w:eastAsia="es-MX"/>
              </w:rPr>
            </w:pPr>
            <w:r w:rsidRPr="00AB7B6E">
              <w:rPr>
                <w:rFonts w:ascii="Arial" w:hAnsi="Arial" w:cs="Arial"/>
                <w:b/>
                <w:bCs/>
                <w:color w:val="000000"/>
                <w:sz w:val="16"/>
                <w:szCs w:val="16"/>
                <w:lang w:eastAsia="es-MX"/>
              </w:rPr>
              <w:t>2005</w:t>
            </w:r>
          </w:p>
        </w:tc>
        <w:tc>
          <w:tcPr>
            <w:tcW w:w="0" w:type="auto"/>
            <w:gridSpan w:val="2"/>
            <w:tcBorders>
              <w:top w:val="single" w:sz="4" w:space="0" w:color="auto"/>
              <w:left w:val="nil"/>
              <w:bottom w:val="single" w:sz="4" w:space="0" w:color="auto"/>
              <w:right w:val="single" w:sz="4" w:space="0" w:color="auto"/>
            </w:tcBorders>
            <w:shd w:val="clear" w:color="000000" w:fill="BFBFBF"/>
            <w:vAlign w:val="center"/>
            <w:hideMark/>
          </w:tcPr>
          <w:p w14:paraId="405C171F" w14:textId="77777777" w:rsidR="005A4A57" w:rsidRPr="00AB7B6E" w:rsidRDefault="005A4A57" w:rsidP="005A4A57">
            <w:pPr>
              <w:jc w:val="center"/>
              <w:rPr>
                <w:rFonts w:ascii="Arial" w:hAnsi="Arial" w:cs="Arial"/>
                <w:b/>
                <w:bCs/>
                <w:color w:val="000000"/>
                <w:sz w:val="16"/>
                <w:szCs w:val="16"/>
                <w:lang w:eastAsia="es-MX"/>
              </w:rPr>
            </w:pPr>
            <w:r w:rsidRPr="00AB7B6E">
              <w:rPr>
                <w:rFonts w:ascii="Arial" w:hAnsi="Arial" w:cs="Arial"/>
                <w:b/>
                <w:bCs/>
                <w:color w:val="000000"/>
                <w:sz w:val="16"/>
                <w:szCs w:val="16"/>
                <w:lang w:eastAsia="es-MX"/>
              </w:rPr>
              <w:t>2006</w:t>
            </w:r>
          </w:p>
        </w:tc>
      </w:tr>
      <w:tr w:rsidR="005A4A57" w:rsidRPr="00AB7B6E" w14:paraId="5476EE2E" w14:textId="77777777" w:rsidTr="005A4A57">
        <w:trPr>
          <w:trHeight w:val="881"/>
        </w:trPr>
        <w:tc>
          <w:tcPr>
            <w:tcW w:w="0" w:type="auto"/>
            <w:tcBorders>
              <w:top w:val="nil"/>
              <w:left w:val="single" w:sz="4" w:space="0" w:color="auto"/>
              <w:bottom w:val="single" w:sz="4" w:space="0" w:color="auto"/>
              <w:right w:val="single" w:sz="4" w:space="0" w:color="auto"/>
            </w:tcBorders>
            <w:shd w:val="clear" w:color="000000" w:fill="BFBFBF"/>
            <w:vAlign w:val="center"/>
            <w:hideMark/>
          </w:tcPr>
          <w:p w14:paraId="37528BD5" w14:textId="77777777" w:rsidR="005A4A57" w:rsidRPr="00AB7B6E" w:rsidRDefault="005A4A57" w:rsidP="005A4A57">
            <w:pPr>
              <w:jc w:val="center"/>
              <w:rPr>
                <w:rFonts w:ascii="Arial" w:hAnsi="Arial" w:cs="Arial"/>
                <w:b/>
                <w:bCs/>
                <w:color w:val="000000"/>
                <w:sz w:val="16"/>
                <w:szCs w:val="16"/>
                <w:lang w:eastAsia="es-MX"/>
              </w:rPr>
            </w:pPr>
            <w:r w:rsidRPr="00AB7B6E">
              <w:rPr>
                <w:rFonts w:ascii="Arial" w:hAnsi="Arial" w:cs="Arial"/>
                <w:b/>
                <w:bCs/>
                <w:color w:val="000000"/>
                <w:sz w:val="16"/>
                <w:szCs w:val="16"/>
                <w:lang w:eastAsia="es-MX"/>
              </w:rPr>
              <w:t>Prima (pesos)</w:t>
            </w:r>
          </w:p>
        </w:tc>
        <w:tc>
          <w:tcPr>
            <w:tcW w:w="0" w:type="auto"/>
            <w:tcBorders>
              <w:top w:val="nil"/>
              <w:left w:val="nil"/>
              <w:bottom w:val="single" w:sz="4" w:space="0" w:color="auto"/>
              <w:right w:val="single" w:sz="4" w:space="0" w:color="auto"/>
            </w:tcBorders>
            <w:shd w:val="clear" w:color="000000" w:fill="BFBFBF"/>
            <w:vAlign w:val="center"/>
            <w:hideMark/>
          </w:tcPr>
          <w:p w14:paraId="74CB4D95" w14:textId="77777777" w:rsidR="005A4A57" w:rsidRPr="00AB7B6E" w:rsidRDefault="005A4A57" w:rsidP="005A4A57">
            <w:pPr>
              <w:jc w:val="center"/>
              <w:rPr>
                <w:rFonts w:ascii="Arial" w:hAnsi="Arial" w:cs="Arial"/>
                <w:b/>
                <w:bCs/>
                <w:color w:val="000000"/>
                <w:sz w:val="16"/>
                <w:szCs w:val="16"/>
                <w:lang w:eastAsia="es-MX"/>
              </w:rPr>
            </w:pPr>
            <w:r w:rsidRPr="00AB7B6E">
              <w:rPr>
                <w:rFonts w:ascii="Arial" w:hAnsi="Arial" w:cs="Arial"/>
                <w:b/>
                <w:bCs/>
                <w:color w:val="000000"/>
                <w:sz w:val="16"/>
                <w:szCs w:val="16"/>
                <w:lang w:eastAsia="es-MX"/>
              </w:rPr>
              <w:t>Número de Asegurados</w:t>
            </w:r>
          </w:p>
        </w:tc>
        <w:tc>
          <w:tcPr>
            <w:tcW w:w="0" w:type="auto"/>
            <w:tcBorders>
              <w:top w:val="nil"/>
              <w:left w:val="nil"/>
              <w:bottom w:val="single" w:sz="4" w:space="0" w:color="auto"/>
              <w:right w:val="single" w:sz="4" w:space="0" w:color="auto"/>
            </w:tcBorders>
            <w:shd w:val="clear" w:color="000000" w:fill="BFBFBF"/>
            <w:vAlign w:val="center"/>
            <w:hideMark/>
          </w:tcPr>
          <w:p w14:paraId="366C39DA" w14:textId="77777777" w:rsidR="005A4A57" w:rsidRPr="00AB7B6E" w:rsidRDefault="005A4A57" w:rsidP="005A4A57">
            <w:pPr>
              <w:jc w:val="center"/>
              <w:rPr>
                <w:rFonts w:ascii="Arial" w:hAnsi="Arial" w:cs="Arial"/>
                <w:b/>
                <w:bCs/>
                <w:color w:val="000000"/>
                <w:sz w:val="16"/>
                <w:szCs w:val="16"/>
                <w:lang w:eastAsia="es-MX"/>
              </w:rPr>
            </w:pPr>
            <w:r w:rsidRPr="00AB7B6E">
              <w:rPr>
                <w:rFonts w:ascii="Arial" w:hAnsi="Arial" w:cs="Arial"/>
                <w:b/>
                <w:bCs/>
                <w:color w:val="000000"/>
                <w:sz w:val="16"/>
                <w:szCs w:val="16"/>
                <w:lang w:eastAsia="es-MX"/>
              </w:rPr>
              <w:t>Prima (pesos)</w:t>
            </w:r>
          </w:p>
        </w:tc>
        <w:tc>
          <w:tcPr>
            <w:tcW w:w="0" w:type="auto"/>
            <w:tcBorders>
              <w:top w:val="nil"/>
              <w:left w:val="nil"/>
              <w:bottom w:val="single" w:sz="4" w:space="0" w:color="auto"/>
              <w:right w:val="single" w:sz="4" w:space="0" w:color="auto"/>
            </w:tcBorders>
            <w:shd w:val="clear" w:color="000000" w:fill="BFBFBF"/>
            <w:vAlign w:val="center"/>
            <w:hideMark/>
          </w:tcPr>
          <w:p w14:paraId="70F4293F" w14:textId="77777777" w:rsidR="005A4A57" w:rsidRPr="00AB7B6E" w:rsidRDefault="005A4A57" w:rsidP="005A4A57">
            <w:pPr>
              <w:jc w:val="center"/>
              <w:rPr>
                <w:rFonts w:ascii="Arial" w:hAnsi="Arial" w:cs="Arial"/>
                <w:b/>
                <w:bCs/>
                <w:color w:val="000000"/>
                <w:sz w:val="16"/>
                <w:szCs w:val="16"/>
                <w:lang w:eastAsia="es-MX"/>
              </w:rPr>
            </w:pPr>
            <w:r w:rsidRPr="00AB7B6E">
              <w:rPr>
                <w:rFonts w:ascii="Arial" w:hAnsi="Arial" w:cs="Arial"/>
                <w:b/>
                <w:bCs/>
                <w:color w:val="000000"/>
                <w:sz w:val="16"/>
                <w:szCs w:val="16"/>
                <w:lang w:eastAsia="es-MX"/>
              </w:rPr>
              <w:t>Número de Asegurados</w:t>
            </w:r>
          </w:p>
        </w:tc>
        <w:tc>
          <w:tcPr>
            <w:tcW w:w="0" w:type="auto"/>
            <w:tcBorders>
              <w:top w:val="nil"/>
              <w:left w:val="nil"/>
              <w:bottom w:val="single" w:sz="4" w:space="0" w:color="auto"/>
              <w:right w:val="single" w:sz="4" w:space="0" w:color="auto"/>
            </w:tcBorders>
            <w:shd w:val="clear" w:color="000000" w:fill="BFBFBF"/>
            <w:vAlign w:val="center"/>
            <w:hideMark/>
          </w:tcPr>
          <w:p w14:paraId="61DF59E9" w14:textId="77777777" w:rsidR="005A4A57" w:rsidRPr="00AB7B6E" w:rsidRDefault="005A4A57" w:rsidP="005A4A57">
            <w:pPr>
              <w:jc w:val="center"/>
              <w:rPr>
                <w:rFonts w:ascii="Arial" w:hAnsi="Arial" w:cs="Arial"/>
                <w:b/>
                <w:bCs/>
                <w:color w:val="000000"/>
                <w:sz w:val="16"/>
                <w:szCs w:val="16"/>
                <w:lang w:eastAsia="es-MX"/>
              </w:rPr>
            </w:pPr>
            <w:r w:rsidRPr="00AB7B6E">
              <w:rPr>
                <w:rFonts w:ascii="Arial" w:hAnsi="Arial" w:cs="Arial"/>
                <w:b/>
                <w:bCs/>
                <w:color w:val="000000"/>
                <w:sz w:val="16"/>
                <w:szCs w:val="16"/>
                <w:lang w:eastAsia="es-MX"/>
              </w:rPr>
              <w:t>Prima (pesos)</w:t>
            </w:r>
          </w:p>
        </w:tc>
        <w:tc>
          <w:tcPr>
            <w:tcW w:w="0" w:type="auto"/>
            <w:tcBorders>
              <w:top w:val="nil"/>
              <w:left w:val="nil"/>
              <w:bottom w:val="single" w:sz="4" w:space="0" w:color="auto"/>
              <w:right w:val="single" w:sz="4" w:space="0" w:color="auto"/>
            </w:tcBorders>
            <w:shd w:val="clear" w:color="000000" w:fill="BFBFBF"/>
            <w:vAlign w:val="center"/>
            <w:hideMark/>
          </w:tcPr>
          <w:p w14:paraId="50891B95" w14:textId="77777777" w:rsidR="005A4A57" w:rsidRPr="00AB7B6E" w:rsidRDefault="005A4A57" w:rsidP="005A4A57">
            <w:pPr>
              <w:jc w:val="center"/>
              <w:rPr>
                <w:rFonts w:ascii="Arial" w:hAnsi="Arial" w:cs="Arial"/>
                <w:b/>
                <w:bCs/>
                <w:color w:val="000000"/>
                <w:sz w:val="16"/>
                <w:szCs w:val="16"/>
                <w:lang w:eastAsia="es-MX"/>
              </w:rPr>
            </w:pPr>
            <w:r w:rsidRPr="00AB7B6E">
              <w:rPr>
                <w:rFonts w:ascii="Arial" w:hAnsi="Arial" w:cs="Arial"/>
                <w:b/>
                <w:bCs/>
                <w:color w:val="000000"/>
                <w:sz w:val="16"/>
                <w:szCs w:val="16"/>
                <w:lang w:eastAsia="es-MX"/>
              </w:rPr>
              <w:t>Número de Asegurados</w:t>
            </w:r>
          </w:p>
        </w:tc>
        <w:tc>
          <w:tcPr>
            <w:tcW w:w="0" w:type="auto"/>
            <w:tcBorders>
              <w:top w:val="nil"/>
              <w:left w:val="nil"/>
              <w:bottom w:val="single" w:sz="4" w:space="0" w:color="auto"/>
              <w:right w:val="single" w:sz="4" w:space="0" w:color="auto"/>
            </w:tcBorders>
            <w:shd w:val="clear" w:color="000000" w:fill="BFBFBF"/>
            <w:vAlign w:val="center"/>
            <w:hideMark/>
          </w:tcPr>
          <w:p w14:paraId="36F3F819" w14:textId="77777777" w:rsidR="005A4A57" w:rsidRPr="00AB7B6E" w:rsidRDefault="005A4A57" w:rsidP="005A4A57">
            <w:pPr>
              <w:jc w:val="center"/>
              <w:rPr>
                <w:rFonts w:ascii="Arial" w:hAnsi="Arial" w:cs="Arial"/>
                <w:b/>
                <w:bCs/>
                <w:color w:val="000000"/>
                <w:sz w:val="16"/>
                <w:szCs w:val="16"/>
                <w:lang w:eastAsia="es-MX"/>
              </w:rPr>
            </w:pPr>
            <w:r w:rsidRPr="00AB7B6E">
              <w:rPr>
                <w:rFonts w:ascii="Arial" w:hAnsi="Arial" w:cs="Arial"/>
                <w:b/>
                <w:bCs/>
                <w:color w:val="000000"/>
                <w:sz w:val="16"/>
                <w:szCs w:val="16"/>
                <w:lang w:eastAsia="es-MX"/>
              </w:rPr>
              <w:t>Prima (pesos)</w:t>
            </w:r>
          </w:p>
        </w:tc>
        <w:tc>
          <w:tcPr>
            <w:tcW w:w="0" w:type="auto"/>
            <w:tcBorders>
              <w:top w:val="nil"/>
              <w:left w:val="nil"/>
              <w:bottom w:val="single" w:sz="4" w:space="0" w:color="auto"/>
              <w:right w:val="single" w:sz="4" w:space="0" w:color="auto"/>
            </w:tcBorders>
            <w:shd w:val="clear" w:color="000000" w:fill="BFBFBF"/>
            <w:vAlign w:val="center"/>
            <w:hideMark/>
          </w:tcPr>
          <w:p w14:paraId="4881B02C" w14:textId="77777777" w:rsidR="005A4A57" w:rsidRPr="00AB7B6E" w:rsidRDefault="005A4A57" w:rsidP="005A4A57">
            <w:pPr>
              <w:jc w:val="center"/>
              <w:rPr>
                <w:rFonts w:ascii="Arial" w:hAnsi="Arial" w:cs="Arial"/>
                <w:b/>
                <w:bCs/>
                <w:color w:val="000000"/>
                <w:sz w:val="16"/>
                <w:szCs w:val="16"/>
                <w:lang w:eastAsia="es-MX"/>
              </w:rPr>
            </w:pPr>
            <w:r w:rsidRPr="00AB7B6E">
              <w:rPr>
                <w:rFonts w:ascii="Arial" w:hAnsi="Arial" w:cs="Arial"/>
                <w:b/>
                <w:bCs/>
                <w:color w:val="000000"/>
                <w:sz w:val="16"/>
                <w:szCs w:val="16"/>
                <w:lang w:eastAsia="es-MX"/>
              </w:rPr>
              <w:t>Número de Asegurados</w:t>
            </w:r>
          </w:p>
        </w:tc>
        <w:tc>
          <w:tcPr>
            <w:tcW w:w="0" w:type="auto"/>
            <w:tcBorders>
              <w:top w:val="nil"/>
              <w:left w:val="nil"/>
              <w:bottom w:val="single" w:sz="4" w:space="0" w:color="auto"/>
              <w:right w:val="single" w:sz="4" w:space="0" w:color="auto"/>
            </w:tcBorders>
            <w:shd w:val="clear" w:color="000000" w:fill="BFBFBF"/>
            <w:vAlign w:val="center"/>
            <w:hideMark/>
          </w:tcPr>
          <w:p w14:paraId="325060B3" w14:textId="77777777" w:rsidR="005A4A57" w:rsidRPr="00AB7B6E" w:rsidRDefault="005A4A57" w:rsidP="005A4A57">
            <w:pPr>
              <w:jc w:val="center"/>
              <w:rPr>
                <w:rFonts w:ascii="Arial" w:hAnsi="Arial" w:cs="Arial"/>
                <w:b/>
                <w:bCs/>
                <w:color w:val="000000"/>
                <w:sz w:val="16"/>
                <w:szCs w:val="16"/>
                <w:lang w:eastAsia="es-MX"/>
              </w:rPr>
            </w:pPr>
            <w:r w:rsidRPr="00AB7B6E">
              <w:rPr>
                <w:rFonts w:ascii="Arial" w:hAnsi="Arial" w:cs="Arial"/>
                <w:b/>
                <w:bCs/>
                <w:color w:val="000000"/>
                <w:sz w:val="16"/>
                <w:szCs w:val="16"/>
                <w:lang w:eastAsia="es-MX"/>
              </w:rPr>
              <w:t>Prima (pesos)</w:t>
            </w:r>
          </w:p>
        </w:tc>
        <w:tc>
          <w:tcPr>
            <w:tcW w:w="0" w:type="auto"/>
            <w:tcBorders>
              <w:top w:val="nil"/>
              <w:left w:val="nil"/>
              <w:bottom w:val="single" w:sz="4" w:space="0" w:color="auto"/>
              <w:right w:val="single" w:sz="4" w:space="0" w:color="auto"/>
            </w:tcBorders>
            <w:shd w:val="clear" w:color="000000" w:fill="BFBFBF"/>
            <w:vAlign w:val="center"/>
            <w:hideMark/>
          </w:tcPr>
          <w:p w14:paraId="509A8F43" w14:textId="77777777" w:rsidR="005A4A57" w:rsidRPr="00AB7B6E" w:rsidRDefault="005A4A57" w:rsidP="005A4A57">
            <w:pPr>
              <w:jc w:val="center"/>
              <w:rPr>
                <w:rFonts w:ascii="Arial" w:hAnsi="Arial" w:cs="Arial"/>
                <w:b/>
                <w:bCs/>
                <w:color w:val="000000"/>
                <w:sz w:val="16"/>
                <w:szCs w:val="16"/>
                <w:lang w:eastAsia="es-MX"/>
              </w:rPr>
            </w:pPr>
            <w:r w:rsidRPr="00AB7B6E">
              <w:rPr>
                <w:rFonts w:ascii="Arial" w:hAnsi="Arial" w:cs="Arial"/>
                <w:b/>
                <w:bCs/>
                <w:color w:val="000000"/>
                <w:sz w:val="16"/>
                <w:szCs w:val="16"/>
                <w:lang w:eastAsia="es-MX"/>
              </w:rPr>
              <w:t>Número de Asegurados</w:t>
            </w:r>
          </w:p>
        </w:tc>
      </w:tr>
      <w:tr w:rsidR="005A4A57" w:rsidRPr="00AB7B6E" w14:paraId="456B8F2F" w14:textId="77777777" w:rsidTr="005A4A57">
        <w:trPr>
          <w:trHeight w:val="881"/>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9C49AD" w14:textId="77777777" w:rsidR="005A4A57" w:rsidRPr="00AB7B6E" w:rsidRDefault="005A4A57" w:rsidP="005A4A57">
            <w:pPr>
              <w:jc w:val="right"/>
              <w:rPr>
                <w:rFonts w:ascii="Arial" w:hAnsi="Arial" w:cs="Arial"/>
                <w:color w:val="000000"/>
                <w:sz w:val="16"/>
                <w:szCs w:val="16"/>
                <w:lang w:eastAsia="es-MX"/>
              </w:rPr>
            </w:pPr>
            <w:r w:rsidRPr="00AB7B6E">
              <w:rPr>
                <w:rFonts w:ascii="Arial" w:hAnsi="Arial" w:cs="Arial"/>
                <w:color w:val="000000"/>
                <w:sz w:val="16"/>
                <w:szCs w:val="16"/>
                <w:lang w:eastAsia="es-MX"/>
              </w:rPr>
              <w:t>677,102,877</w:t>
            </w:r>
          </w:p>
        </w:tc>
        <w:tc>
          <w:tcPr>
            <w:tcW w:w="0" w:type="auto"/>
            <w:tcBorders>
              <w:top w:val="nil"/>
              <w:left w:val="nil"/>
              <w:bottom w:val="single" w:sz="4" w:space="0" w:color="auto"/>
              <w:right w:val="single" w:sz="4" w:space="0" w:color="auto"/>
            </w:tcBorders>
            <w:shd w:val="clear" w:color="auto" w:fill="auto"/>
            <w:vAlign w:val="center"/>
            <w:hideMark/>
          </w:tcPr>
          <w:p w14:paraId="13C3726D" w14:textId="77777777" w:rsidR="005A4A57" w:rsidRPr="00AB7B6E" w:rsidRDefault="005A4A57" w:rsidP="005A4A57">
            <w:pPr>
              <w:rPr>
                <w:rFonts w:ascii="Arial" w:hAnsi="Arial" w:cs="Arial"/>
                <w:color w:val="000000"/>
                <w:sz w:val="16"/>
                <w:szCs w:val="16"/>
                <w:lang w:eastAsia="es-MX"/>
              </w:rPr>
            </w:pPr>
            <w:r w:rsidRPr="00AB7B6E">
              <w:rPr>
                <w:rFonts w:ascii="Arial" w:hAnsi="Arial" w:cs="Arial"/>
                <w:color w:val="000000"/>
                <w:sz w:val="16"/>
                <w:szCs w:val="16"/>
                <w:lang w:eastAsia="es-MX"/>
              </w:rPr>
              <w:t>No se cuenta con este dato</w:t>
            </w:r>
          </w:p>
        </w:tc>
        <w:tc>
          <w:tcPr>
            <w:tcW w:w="0" w:type="auto"/>
            <w:tcBorders>
              <w:top w:val="nil"/>
              <w:left w:val="nil"/>
              <w:bottom w:val="single" w:sz="4" w:space="0" w:color="auto"/>
              <w:right w:val="single" w:sz="4" w:space="0" w:color="auto"/>
            </w:tcBorders>
            <w:shd w:val="clear" w:color="auto" w:fill="auto"/>
            <w:vAlign w:val="center"/>
            <w:hideMark/>
          </w:tcPr>
          <w:p w14:paraId="4C098DBF" w14:textId="77777777" w:rsidR="005A4A57" w:rsidRPr="00AB7B6E" w:rsidRDefault="005A4A57" w:rsidP="005A4A57">
            <w:pPr>
              <w:jc w:val="right"/>
              <w:rPr>
                <w:rFonts w:ascii="Arial" w:hAnsi="Arial" w:cs="Arial"/>
                <w:color w:val="000000"/>
                <w:sz w:val="16"/>
                <w:szCs w:val="16"/>
                <w:lang w:eastAsia="es-MX"/>
              </w:rPr>
            </w:pPr>
            <w:r w:rsidRPr="00AB7B6E">
              <w:rPr>
                <w:rFonts w:ascii="Arial" w:hAnsi="Arial" w:cs="Arial"/>
                <w:color w:val="000000"/>
                <w:sz w:val="16"/>
                <w:szCs w:val="16"/>
                <w:lang w:eastAsia="es-MX"/>
              </w:rPr>
              <w:t>727,102,800</w:t>
            </w:r>
          </w:p>
        </w:tc>
        <w:tc>
          <w:tcPr>
            <w:tcW w:w="0" w:type="auto"/>
            <w:tcBorders>
              <w:top w:val="nil"/>
              <w:left w:val="nil"/>
              <w:bottom w:val="single" w:sz="4" w:space="0" w:color="auto"/>
              <w:right w:val="single" w:sz="4" w:space="0" w:color="auto"/>
            </w:tcBorders>
            <w:shd w:val="clear" w:color="auto" w:fill="auto"/>
            <w:vAlign w:val="center"/>
            <w:hideMark/>
          </w:tcPr>
          <w:p w14:paraId="258FC389" w14:textId="77777777" w:rsidR="005A4A57" w:rsidRPr="00AB7B6E" w:rsidRDefault="005A4A57" w:rsidP="005A4A57">
            <w:pPr>
              <w:rPr>
                <w:rFonts w:ascii="Arial" w:hAnsi="Arial" w:cs="Arial"/>
                <w:color w:val="000000"/>
                <w:sz w:val="16"/>
                <w:szCs w:val="16"/>
                <w:lang w:eastAsia="es-MX"/>
              </w:rPr>
            </w:pPr>
            <w:r w:rsidRPr="00AB7B6E">
              <w:rPr>
                <w:rFonts w:ascii="Arial" w:hAnsi="Arial" w:cs="Arial"/>
                <w:color w:val="000000"/>
                <w:sz w:val="16"/>
                <w:szCs w:val="16"/>
                <w:lang w:eastAsia="es-MX"/>
              </w:rPr>
              <w:t>No se cuenta con este dato</w:t>
            </w:r>
          </w:p>
        </w:tc>
        <w:tc>
          <w:tcPr>
            <w:tcW w:w="0" w:type="auto"/>
            <w:tcBorders>
              <w:top w:val="nil"/>
              <w:left w:val="nil"/>
              <w:bottom w:val="single" w:sz="4" w:space="0" w:color="auto"/>
              <w:right w:val="single" w:sz="4" w:space="0" w:color="auto"/>
            </w:tcBorders>
            <w:shd w:val="clear" w:color="auto" w:fill="auto"/>
            <w:vAlign w:val="center"/>
            <w:hideMark/>
          </w:tcPr>
          <w:p w14:paraId="174D2EDF" w14:textId="77777777" w:rsidR="005A4A57" w:rsidRPr="00AB7B6E" w:rsidRDefault="005A4A57" w:rsidP="005A4A57">
            <w:pPr>
              <w:jc w:val="right"/>
              <w:rPr>
                <w:rFonts w:ascii="Arial" w:hAnsi="Arial" w:cs="Arial"/>
                <w:color w:val="000000"/>
                <w:sz w:val="16"/>
                <w:szCs w:val="16"/>
                <w:lang w:eastAsia="es-MX"/>
              </w:rPr>
            </w:pPr>
            <w:r w:rsidRPr="00AB7B6E">
              <w:rPr>
                <w:rFonts w:ascii="Arial" w:hAnsi="Arial" w:cs="Arial"/>
                <w:color w:val="000000"/>
                <w:sz w:val="16"/>
                <w:szCs w:val="16"/>
                <w:lang w:eastAsia="es-MX"/>
              </w:rPr>
              <w:t>729,318,520</w:t>
            </w:r>
          </w:p>
        </w:tc>
        <w:tc>
          <w:tcPr>
            <w:tcW w:w="0" w:type="auto"/>
            <w:tcBorders>
              <w:top w:val="nil"/>
              <w:left w:val="nil"/>
              <w:bottom w:val="single" w:sz="4" w:space="0" w:color="auto"/>
              <w:right w:val="single" w:sz="4" w:space="0" w:color="auto"/>
            </w:tcBorders>
            <w:shd w:val="clear" w:color="auto" w:fill="auto"/>
            <w:vAlign w:val="center"/>
            <w:hideMark/>
          </w:tcPr>
          <w:p w14:paraId="070BDB29" w14:textId="77777777" w:rsidR="005A4A57" w:rsidRPr="00AB7B6E" w:rsidRDefault="005A4A57" w:rsidP="005A4A57">
            <w:pPr>
              <w:rPr>
                <w:rFonts w:ascii="Arial" w:hAnsi="Arial" w:cs="Arial"/>
                <w:color w:val="000000"/>
                <w:sz w:val="16"/>
                <w:szCs w:val="16"/>
                <w:lang w:eastAsia="es-MX"/>
              </w:rPr>
            </w:pPr>
            <w:r w:rsidRPr="00AB7B6E">
              <w:rPr>
                <w:rFonts w:ascii="Arial" w:hAnsi="Arial" w:cs="Arial"/>
                <w:color w:val="000000"/>
                <w:sz w:val="16"/>
                <w:szCs w:val="16"/>
                <w:lang w:eastAsia="es-MX"/>
              </w:rPr>
              <w:t>No se cuenta con este dato</w:t>
            </w:r>
          </w:p>
        </w:tc>
        <w:tc>
          <w:tcPr>
            <w:tcW w:w="0" w:type="auto"/>
            <w:tcBorders>
              <w:top w:val="nil"/>
              <w:left w:val="nil"/>
              <w:bottom w:val="single" w:sz="4" w:space="0" w:color="auto"/>
              <w:right w:val="single" w:sz="4" w:space="0" w:color="auto"/>
            </w:tcBorders>
            <w:shd w:val="clear" w:color="auto" w:fill="auto"/>
            <w:vAlign w:val="center"/>
            <w:hideMark/>
          </w:tcPr>
          <w:p w14:paraId="6CE36592" w14:textId="77777777" w:rsidR="005A4A57" w:rsidRPr="00AB7B6E" w:rsidRDefault="005A4A57" w:rsidP="005A4A57">
            <w:pPr>
              <w:jc w:val="right"/>
              <w:rPr>
                <w:rFonts w:ascii="Arial" w:hAnsi="Arial" w:cs="Arial"/>
                <w:color w:val="000000"/>
                <w:sz w:val="16"/>
                <w:szCs w:val="16"/>
                <w:lang w:eastAsia="es-MX"/>
              </w:rPr>
            </w:pPr>
            <w:r w:rsidRPr="00AB7B6E">
              <w:rPr>
                <w:rFonts w:ascii="Arial" w:hAnsi="Arial" w:cs="Arial"/>
                <w:color w:val="000000"/>
                <w:sz w:val="16"/>
                <w:szCs w:val="16"/>
                <w:lang w:eastAsia="es-MX"/>
              </w:rPr>
              <w:t>746,463,710</w:t>
            </w:r>
          </w:p>
        </w:tc>
        <w:tc>
          <w:tcPr>
            <w:tcW w:w="0" w:type="auto"/>
            <w:tcBorders>
              <w:top w:val="nil"/>
              <w:left w:val="nil"/>
              <w:bottom w:val="single" w:sz="4" w:space="0" w:color="auto"/>
              <w:right w:val="single" w:sz="4" w:space="0" w:color="auto"/>
            </w:tcBorders>
            <w:shd w:val="clear" w:color="auto" w:fill="auto"/>
            <w:vAlign w:val="center"/>
            <w:hideMark/>
          </w:tcPr>
          <w:p w14:paraId="6ABC7C49" w14:textId="77777777" w:rsidR="005A4A57" w:rsidRPr="00AB7B6E" w:rsidRDefault="005A4A57" w:rsidP="005A4A57">
            <w:pPr>
              <w:rPr>
                <w:rFonts w:ascii="Arial" w:hAnsi="Arial" w:cs="Arial"/>
                <w:color w:val="000000"/>
                <w:sz w:val="16"/>
                <w:szCs w:val="16"/>
                <w:lang w:eastAsia="es-MX"/>
              </w:rPr>
            </w:pPr>
            <w:r w:rsidRPr="00AB7B6E">
              <w:rPr>
                <w:rFonts w:ascii="Arial" w:hAnsi="Arial" w:cs="Arial"/>
                <w:color w:val="000000"/>
                <w:sz w:val="16"/>
                <w:szCs w:val="16"/>
                <w:lang w:eastAsia="es-MX"/>
              </w:rPr>
              <w:t>No se cuenta con este dato</w:t>
            </w:r>
          </w:p>
        </w:tc>
        <w:tc>
          <w:tcPr>
            <w:tcW w:w="0" w:type="auto"/>
            <w:tcBorders>
              <w:top w:val="nil"/>
              <w:left w:val="nil"/>
              <w:bottom w:val="single" w:sz="4" w:space="0" w:color="auto"/>
              <w:right w:val="single" w:sz="4" w:space="0" w:color="auto"/>
            </w:tcBorders>
            <w:shd w:val="clear" w:color="auto" w:fill="auto"/>
            <w:vAlign w:val="center"/>
            <w:hideMark/>
          </w:tcPr>
          <w:p w14:paraId="5BF8EC3C" w14:textId="77777777" w:rsidR="005A4A57" w:rsidRPr="00AB7B6E" w:rsidRDefault="005A4A57" w:rsidP="005A4A57">
            <w:pPr>
              <w:jc w:val="right"/>
              <w:rPr>
                <w:rFonts w:ascii="Arial" w:hAnsi="Arial" w:cs="Arial"/>
                <w:color w:val="000000"/>
                <w:sz w:val="16"/>
                <w:szCs w:val="16"/>
                <w:lang w:eastAsia="es-MX"/>
              </w:rPr>
            </w:pPr>
            <w:r w:rsidRPr="00AB7B6E">
              <w:rPr>
                <w:rFonts w:ascii="Arial" w:hAnsi="Arial" w:cs="Arial"/>
                <w:color w:val="000000"/>
                <w:sz w:val="16"/>
                <w:szCs w:val="16"/>
                <w:lang w:eastAsia="es-MX"/>
              </w:rPr>
              <w:t>593,022,675</w:t>
            </w:r>
          </w:p>
        </w:tc>
        <w:tc>
          <w:tcPr>
            <w:tcW w:w="0" w:type="auto"/>
            <w:tcBorders>
              <w:top w:val="nil"/>
              <w:left w:val="nil"/>
              <w:bottom w:val="single" w:sz="4" w:space="0" w:color="auto"/>
              <w:right w:val="single" w:sz="4" w:space="0" w:color="auto"/>
            </w:tcBorders>
            <w:shd w:val="clear" w:color="auto" w:fill="auto"/>
            <w:vAlign w:val="center"/>
            <w:hideMark/>
          </w:tcPr>
          <w:p w14:paraId="778BB354" w14:textId="77777777" w:rsidR="005A4A57" w:rsidRPr="00AB7B6E" w:rsidRDefault="005A4A57" w:rsidP="005A4A57">
            <w:pPr>
              <w:rPr>
                <w:rFonts w:ascii="Arial" w:hAnsi="Arial" w:cs="Arial"/>
                <w:color w:val="000000"/>
                <w:sz w:val="16"/>
                <w:szCs w:val="16"/>
                <w:lang w:eastAsia="es-MX"/>
              </w:rPr>
            </w:pPr>
            <w:r w:rsidRPr="00AB7B6E">
              <w:rPr>
                <w:rFonts w:ascii="Arial" w:hAnsi="Arial" w:cs="Arial"/>
                <w:color w:val="000000"/>
                <w:sz w:val="16"/>
                <w:szCs w:val="16"/>
                <w:lang w:eastAsia="es-MX"/>
              </w:rPr>
              <w:t>No se cuenta con este dato</w:t>
            </w:r>
          </w:p>
        </w:tc>
      </w:tr>
    </w:tbl>
    <w:p w14:paraId="4A60C6AE" w14:textId="77777777" w:rsidR="005A4A57" w:rsidRPr="00AB7B6E" w:rsidRDefault="005A4A57" w:rsidP="005A4A57">
      <w:pPr>
        <w:spacing w:after="120"/>
        <w:ind w:left="142"/>
        <w:jc w:val="both"/>
        <w:rPr>
          <w:rFonts w:ascii="Arial" w:hAnsi="Arial" w:cs="Arial"/>
          <w:sz w:val="16"/>
          <w:szCs w:val="16"/>
        </w:rPr>
      </w:pPr>
    </w:p>
    <w:tbl>
      <w:tblPr>
        <w:tblW w:w="10538" w:type="dxa"/>
        <w:tblInd w:w="-214" w:type="dxa"/>
        <w:tblCellMar>
          <w:left w:w="70" w:type="dxa"/>
          <w:right w:w="70" w:type="dxa"/>
        </w:tblCellMar>
        <w:tblLook w:val="04A0" w:firstRow="1" w:lastRow="0" w:firstColumn="1" w:lastColumn="0" w:noHBand="0" w:noVBand="1"/>
      </w:tblPr>
      <w:tblGrid>
        <w:gridCol w:w="1030"/>
        <w:gridCol w:w="1065"/>
        <w:gridCol w:w="1030"/>
        <w:gridCol w:w="1065"/>
        <w:gridCol w:w="1030"/>
        <w:gridCol w:w="1065"/>
        <w:gridCol w:w="1030"/>
        <w:gridCol w:w="1065"/>
        <w:gridCol w:w="1164"/>
        <w:gridCol w:w="1065"/>
      </w:tblGrid>
      <w:tr w:rsidR="005A4A57" w:rsidRPr="00AB7B6E" w14:paraId="31EFEAC7" w14:textId="77777777" w:rsidTr="005A4A57">
        <w:trPr>
          <w:trHeight w:val="447"/>
        </w:trPr>
        <w:tc>
          <w:tcPr>
            <w:tcW w:w="0" w:type="auto"/>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14:paraId="7DB2DB6C" w14:textId="77777777" w:rsidR="005A4A57" w:rsidRPr="00AB7B6E" w:rsidRDefault="005A4A57" w:rsidP="005A4A57">
            <w:pPr>
              <w:jc w:val="center"/>
              <w:rPr>
                <w:rFonts w:ascii="Arial" w:hAnsi="Arial" w:cs="Arial"/>
                <w:b/>
                <w:bCs/>
                <w:color w:val="000000"/>
                <w:sz w:val="16"/>
                <w:szCs w:val="16"/>
                <w:lang w:eastAsia="es-MX"/>
              </w:rPr>
            </w:pPr>
            <w:r w:rsidRPr="00AB7B6E">
              <w:rPr>
                <w:rFonts w:ascii="Arial" w:hAnsi="Arial" w:cs="Arial"/>
                <w:b/>
                <w:bCs/>
                <w:color w:val="000000"/>
                <w:sz w:val="16"/>
                <w:szCs w:val="16"/>
                <w:lang w:eastAsia="es-MX"/>
              </w:rPr>
              <w:t>2007</w:t>
            </w:r>
          </w:p>
        </w:tc>
        <w:tc>
          <w:tcPr>
            <w:tcW w:w="0" w:type="auto"/>
            <w:gridSpan w:val="2"/>
            <w:tcBorders>
              <w:top w:val="single" w:sz="4" w:space="0" w:color="auto"/>
              <w:left w:val="nil"/>
              <w:bottom w:val="single" w:sz="4" w:space="0" w:color="auto"/>
              <w:right w:val="single" w:sz="4" w:space="0" w:color="auto"/>
            </w:tcBorders>
            <w:shd w:val="clear" w:color="000000" w:fill="BFBFBF"/>
            <w:vAlign w:val="center"/>
            <w:hideMark/>
          </w:tcPr>
          <w:p w14:paraId="5198B2BF" w14:textId="77777777" w:rsidR="005A4A57" w:rsidRPr="00AB7B6E" w:rsidRDefault="005A4A57" w:rsidP="005A4A57">
            <w:pPr>
              <w:jc w:val="center"/>
              <w:rPr>
                <w:rFonts w:ascii="Arial" w:hAnsi="Arial" w:cs="Arial"/>
                <w:b/>
                <w:bCs/>
                <w:color w:val="000000"/>
                <w:sz w:val="16"/>
                <w:szCs w:val="16"/>
                <w:lang w:eastAsia="es-MX"/>
              </w:rPr>
            </w:pPr>
            <w:r w:rsidRPr="00AB7B6E">
              <w:rPr>
                <w:rFonts w:ascii="Arial" w:hAnsi="Arial" w:cs="Arial"/>
                <w:b/>
                <w:bCs/>
                <w:color w:val="000000"/>
                <w:sz w:val="16"/>
                <w:szCs w:val="16"/>
                <w:lang w:eastAsia="es-MX"/>
              </w:rPr>
              <w:t>2008</w:t>
            </w:r>
          </w:p>
        </w:tc>
        <w:tc>
          <w:tcPr>
            <w:tcW w:w="0" w:type="auto"/>
            <w:gridSpan w:val="2"/>
            <w:tcBorders>
              <w:top w:val="single" w:sz="4" w:space="0" w:color="auto"/>
              <w:left w:val="nil"/>
              <w:bottom w:val="single" w:sz="4" w:space="0" w:color="auto"/>
              <w:right w:val="single" w:sz="4" w:space="0" w:color="auto"/>
            </w:tcBorders>
            <w:shd w:val="clear" w:color="000000" w:fill="BFBFBF"/>
            <w:vAlign w:val="center"/>
            <w:hideMark/>
          </w:tcPr>
          <w:p w14:paraId="6A0E349B" w14:textId="77777777" w:rsidR="005A4A57" w:rsidRPr="00AB7B6E" w:rsidRDefault="005A4A57" w:rsidP="005A4A57">
            <w:pPr>
              <w:jc w:val="center"/>
              <w:rPr>
                <w:rFonts w:ascii="Arial" w:hAnsi="Arial" w:cs="Arial"/>
                <w:b/>
                <w:bCs/>
                <w:color w:val="000000"/>
                <w:sz w:val="16"/>
                <w:szCs w:val="16"/>
                <w:lang w:eastAsia="es-MX"/>
              </w:rPr>
            </w:pPr>
            <w:r w:rsidRPr="00AB7B6E">
              <w:rPr>
                <w:rFonts w:ascii="Arial" w:hAnsi="Arial" w:cs="Arial"/>
                <w:b/>
                <w:bCs/>
                <w:color w:val="000000"/>
                <w:sz w:val="16"/>
                <w:szCs w:val="16"/>
                <w:lang w:eastAsia="es-MX"/>
              </w:rPr>
              <w:t>2009</w:t>
            </w:r>
          </w:p>
        </w:tc>
        <w:tc>
          <w:tcPr>
            <w:tcW w:w="0" w:type="auto"/>
            <w:gridSpan w:val="2"/>
            <w:tcBorders>
              <w:top w:val="single" w:sz="4" w:space="0" w:color="auto"/>
              <w:left w:val="nil"/>
              <w:bottom w:val="single" w:sz="4" w:space="0" w:color="auto"/>
              <w:right w:val="single" w:sz="4" w:space="0" w:color="auto"/>
            </w:tcBorders>
            <w:shd w:val="clear" w:color="000000" w:fill="BFBFBF"/>
            <w:vAlign w:val="center"/>
            <w:hideMark/>
          </w:tcPr>
          <w:p w14:paraId="3E051BBD" w14:textId="77777777" w:rsidR="005A4A57" w:rsidRPr="00AB7B6E" w:rsidRDefault="005A4A57" w:rsidP="005A4A57">
            <w:pPr>
              <w:jc w:val="center"/>
              <w:rPr>
                <w:rFonts w:ascii="Arial" w:hAnsi="Arial" w:cs="Arial"/>
                <w:b/>
                <w:bCs/>
                <w:color w:val="000000"/>
                <w:sz w:val="16"/>
                <w:szCs w:val="16"/>
                <w:lang w:eastAsia="es-MX"/>
              </w:rPr>
            </w:pPr>
            <w:r w:rsidRPr="00AB7B6E">
              <w:rPr>
                <w:rFonts w:ascii="Arial" w:hAnsi="Arial" w:cs="Arial"/>
                <w:b/>
                <w:bCs/>
                <w:color w:val="000000"/>
                <w:sz w:val="16"/>
                <w:szCs w:val="16"/>
                <w:lang w:eastAsia="es-MX"/>
              </w:rPr>
              <w:t>2010</w:t>
            </w:r>
          </w:p>
        </w:tc>
        <w:tc>
          <w:tcPr>
            <w:tcW w:w="0" w:type="auto"/>
            <w:gridSpan w:val="2"/>
            <w:tcBorders>
              <w:top w:val="single" w:sz="4" w:space="0" w:color="auto"/>
              <w:left w:val="nil"/>
              <w:bottom w:val="single" w:sz="4" w:space="0" w:color="auto"/>
              <w:right w:val="single" w:sz="4" w:space="0" w:color="auto"/>
            </w:tcBorders>
            <w:shd w:val="clear" w:color="000000" w:fill="BFBFBF"/>
            <w:vAlign w:val="center"/>
            <w:hideMark/>
          </w:tcPr>
          <w:p w14:paraId="6505FE0B" w14:textId="77777777" w:rsidR="005A4A57" w:rsidRPr="00AB7B6E" w:rsidRDefault="005A4A57" w:rsidP="005A4A57">
            <w:pPr>
              <w:jc w:val="center"/>
              <w:rPr>
                <w:rFonts w:ascii="Arial" w:hAnsi="Arial" w:cs="Arial"/>
                <w:b/>
                <w:bCs/>
                <w:color w:val="000000"/>
                <w:sz w:val="16"/>
                <w:szCs w:val="16"/>
                <w:lang w:eastAsia="es-MX"/>
              </w:rPr>
            </w:pPr>
            <w:r w:rsidRPr="00AB7B6E">
              <w:rPr>
                <w:rFonts w:ascii="Arial" w:hAnsi="Arial" w:cs="Arial"/>
                <w:b/>
                <w:bCs/>
                <w:color w:val="000000"/>
                <w:sz w:val="16"/>
                <w:szCs w:val="16"/>
                <w:lang w:eastAsia="es-MX"/>
              </w:rPr>
              <w:t>2011</w:t>
            </w:r>
          </w:p>
        </w:tc>
      </w:tr>
      <w:tr w:rsidR="005A4A57" w:rsidRPr="00AB7B6E" w14:paraId="43037B66" w14:textId="77777777" w:rsidTr="005A4A57">
        <w:trPr>
          <w:trHeight w:val="893"/>
        </w:trPr>
        <w:tc>
          <w:tcPr>
            <w:tcW w:w="0" w:type="auto"/>
            <w:tcBorders>
              <w:top w:val="nil"/>
              <w:left w:val="single" w:sz="4" w:space="0" w:color="auto"/>
              <w:bottom w:val="single" w:sz="4" w:space="0" w:color="auto"/>
              <w:right w:val="single" w:sz="4" w:space="0" w:color="auto"/>
            </w:tcBorders>
            <w:shd w:val="clear" w:color="000000" w:fill="BFBFBF"/>
            <w:vAlign w:val="center"/>
            <w:hideMark/>
          </w:tcPr>
          <w:p w14:paraId="5C0E94A8" w14:textId="77777777" w:rsidR="005A4A57" w:rsidRPr="00AB7B6E" w:rsidRDefault="005A4A57" w:rsidP="005A4A57">
            <w:pPr>
              <w:jc w:val="center"/>
              <w:rPr>
                <w:rFonts w:ascii="Arial" w:hAnsi="Arial" w:cs="Arial"/>
                <w:b/>
                <w:bCs/>
                <w:color w:val="000000"/>
                <w:sz w:val="16"/>
                <w:szCs w:val="16"/>
                <w:lang w:eastAsia="es-MX"/>
              </w:rPr>
            </w:pPr>
            <w:r w:rsidRPr="00AB7B6E">
              <w:rPr>
                <w:rFonts w:ascii="Arial" w:hAnsi="Arial" w:cs="Arial"/>
                <w:b/>
                <w:bCs/>
                <w:color w:val="000000"/>
                <w:sz w:val="16"/>
                <w:szCs w:val="16"/>
                <w:lang w:eastAsia="es-MX"/>
              </w:rPr>
              <w:t>Prima (pesos)</w:t>
            </w:r>
          </w:p>
        </w:tc>
        <w:tc>
          <w:tcPr>
            <w:tcW w:w="0" w:type="auto"/>
            <w:tcBorders>
              <w:top w:val="nil"/>
              <w:left w:val="nil"/>
              <w:bottom w:val="single" w:sz="4" w:space="0" w:color="auto"/>
              <w:right w:val="single" w:sz="4" w:space="0" w:color="auto"/>
            </w:tcBorders>
            <w:shd w:val="clear" w:color="000000" w:fill="BFBFBF"/>
            <w:vAlign w:val="center"/>
            <w:hideMark/>
          </w:tcPr>
          <w:p w14:paraId="3669CBFF" w14:textId="77777777" w:rsidR="005A4A57" w:rsidRPr="00AB7B6E" w:rsidRDefault="005A4A57" w:rsidP="005A4A57">
            <w:pPr>
              <w:jc w:val="center"/>
              <w:rPr>
                <w:rFonts w:ascii="Arial" w:hAnsi="Arial" w:cs="Arial"/>
                <w:b/>
                <w:bCs/>
                <w:color w:val="000000"/>
                <w:sz w:val="16"/>
                <w:szCs w:val="16"/>
                <w:lang w:eastAsia="es-MX"/>
              </w:rPr>
            </w:pPr>
            <w:r w:rsidRPr="00AB7B6E">
              <w:rPr>
                <w:rFonts w:ascii="Arial" w:hAnsi="Arial" w:cs="Arial"/>
                <w:b/>
                <w:bCs/>
                <w:color w:val="000000"/>
                <w:sz w:val="16"/>
                <w:szCs w:val="16"/>
                <w:lang w:eastAsia="es-MX"/>
              </w:rPr>
              <w:t>Número de Asegurados</w:t>
            </w:r>
          </w:p>
        </w:tc>
        <w:tc>
          <w:tcPr>
            <w:tcW w:w="0" w:type="auto"/>
            <w:tcBorders>
              <w:top w:val="nil"/>
              <w:left w:val="nil"/>
              <w:bottom w:val="single" w:sz="4" w:space="0" w:color="auto"/>
              <w:right w:val="single" w:sz="4" w:space="0" w:color="auto"/>
            </w:tcBorders>
            <w:shd w:val="clear" w:color="000000" w:fill="BFBFBF"/>
            <w:vAlign w:val="center"/>
            <w:hideMark/>
          </w:tcPr>
          <w:p w14:paraId="13C3BCBF" w14:textId="77777777" w:rsidR="005A4A57" w:rsidRPr="00AB7B6E" w:rsidRDefault="005A4A57" w:rsidP="005A4A57">
            <w:pPr>
              <w:jc w:val="center"/>
              <w:rPr>
                <w:rFonts w:ascii="Arial" w:hAnsi="Arial" w:cs="Arial"/>
                <w:b/>
                <w:bCs/>
                <w:color w:val="000000"/>
                <w:sz w:val="16"/>
                <w:szCs w:val="16"/>
                <w:lang w:eastAsia="es-MX"/>
              </w:rPr>
            </w:pPr>
            <w:r w:rsidRPr="00AB7B6E">
              <w:rPr>
                <w:rFonts w:ascii="Arial" w:hAnsi="Arial" w:cs="Arial"/>
                <w:b/>
                <w:bCs/>
                <w:color w:val="000000"/>
                <w:sz w:val="16"/>
                <w:szCs w:val="16"/>
                <w:lang w:eastAsia="es-MX"/>
              </w:rPr>
              <w:t>Prima (pesos)</w:t>
            </w:r>
          </w:p>
        </w:tc>
        <w:tc>
          <w:tcPr>
            <w:tcW w:w="0" w:type="auto"/>
            <w:tcBorders>
              <w:top w:val="nil"/>
              <w:left w:val="nil"/>
              <w:bottom w:val="single" w:sz="4" w:space="0" w:color="auto"/>
              <w:right w:val="single" w:sz="4" w:space="0" w:color="auto"/>
            </w:tcBorders>
            <w:shd w:val="clear" w:color="000000" w:fill="BFBFBF"/>
            <w:vAlign w:val="center"/>
            <w:hideMark/>
          </w:tcPr>
          <w:p w14:paraId="572CAD53" w14:textId="77777777" w:rsidR="005A4A57" w:rsidRPr="00AB7B6E" w:rsidRDefault="005A4A57" w:rsidP="005A4A57">
            <w:pPr>
              <w:jc w:val="center"/>
              <w:rPr>
                <w:rFonts w:ascii="Arial" w:hAnsi="Arial" w:cs="Arial"/>
                <w:b/>
                <w:bCs/>
                <w:color w:val="000000"/>
                <w:sz w:val="16"/>
                <w:szCs w:val="16"/>
                <w:lang w:eastAsia="es-MX"/>
              </w:rPr>
            </w:pPr>
            <w:r w:rsidRPr="00AB7B6E">
              <w:rPr>
                <w:rFonts w:ascii="Arial" w:hAnsi="Arial" w:cs="Arial"/>
                <w:b/>
                <w:bCs/>
                <w:color w:val="000000"/>
                <w:sz w:val="16"/>
                <w:szCs w:val="16"/>
                <w:lang w:eastAsia="es-MX"/>
              </w:rPr>
              <w:t>Número de Asegurados</w:t>
            </w:r>
          </w:p>
        </w:tc>
        <w:tc>
          <w:tcPr>
            <w:tcW w:w="0" w:type="auto"/>
            <w:tcBorders>
              <w:top w:val="nil"/>
              <w:left w:val="nil"/>
              <w:bottom w:val="single" w:sz="4" w:space="0" w:color="auto"/>
              <w:right w:val="single" w:sz="4" w:space="0" w:color="auto"/>
            </w:tcBorders>
            <w:shd w:val="clear" w:color="000000" w:fill="BFBFBF"/>
            <w:vAlign w:val="center"/>
            <w:hideMark/>
          </w:tcPr>
          <w:p w14:paraId="68021CFF" w14:textId="77777777" w:rsidR="005A4A57" w:rsidRPr="00AB7B6E" w:rsidRDefault="005A4A57" w:rsidP="005A4A57">
            <w:pPr>
              <w:jc w:val="center"/>
              <w:rPr>
                <w:rFonts w:ascii="Arial" w:hAnsi="Arial" w:cs="Arial"/>
                <w:b/>
                <w:bCs/>
                <w:color w:val="000000"/>
                <w:sz w:val="16"/>
                <w:szCs w:val="16"/>
                <w:lang w:eastAsia="es-MX"/>
              </w:rPr>
            </w:pPr>
            <w:r w:rsidRPr="00AB7B6E">
              <w:rPr>
                <w:rFonts w:ascii="Arial" w:hAnsi="Arial" w:cs="Arial"/>
                <w:b/>
                <w:bCs/>
                <w:color w:val="000000"/>
                <w:sz w:val="16"/>
                <w:szCs w:val="16"/>
                <w:lang w:eastAsia="es-MX"/>
              </w:rPr>
              <w:t>Prima (pesos)</w:t>
            </w:r>
          </w:p>
        </w:tc>
        <w:tc>
          <w:tcPr>
            <w:tcW w:w="0" w:type="auto"/>
            <w:tcBorders>
              <w:top w:val="nil"/>
              <w:left w:val="nil"/>
              <w:bottom w:val="single" w:sz="4" w:space="0" w:color="auto"/>
              <w:right w:val="single" w:sz="4" w:space="0" w:color="auto"/>
            </w:tcBorders>
            <w:shd w:val="clear" w:color="000000" w:fill="BFBFBF"/>
            <w:vAlign w:val="center"/>
            <w:hideMark/>
          </w:tcPr>
          <w:p w14:paraId="341F464B" w14:textId="77777777" w:rsidR="005A4A57" w:rsidRPr="00AB7B6E" w:rsidRDefault="005A4A57" w:rsidP="005A4A57">
            <w:pPr>
              <w:jc w:val="center"/>
              <w:rPr>
                <w:rFonts w:ascii="Arial" w:hAnsi="Arial" w:cs="Arial"/>
                <w:b/>
                <w:bCs/>
                <w:color w:val="000000"/>
                <w:sz w:val="16"/>
                <w:szCs w:val="16"/>
                <w:lang w:eastAsia="es-MX"/>
              </w:rPr>
            </w:pPr>
            <w:r w:rsidRPr="00AB7B6E">
              <w:rPr>
                <w:rFonts w:ascii="Arial" w:hAnsi="Arial" w:cs="Arial"/>
                <w:b/>
                <w:bCs/>
                <w:color w:val="000000"/>
                <w:sz w:val="16"/>
                <w:szCs w:val="16"/>
                <w:lang w:eastAsia="es-MX"/>
              </w:rPr>
              <w:t>Número de Asegurados</w:t>
            </w:r>
          </w:p>
        </w:tc>
        <w:tc>
          <w:tcPr>
            <w:tcW w:w="0" w:type="auto"/>
            <w:tcBorders>
              <w:top w:val="nil"/>
              <w:left w:val="nil"/>
              <w:bottom w:val="single" w:sz="4" w:space="0" w:color="auto"/>
              <w:right w:val="single" w:sz="4" w:space="0" w:color="auto"/>
            </w:tcBorders>
            <w:shd w:val="clear" w:color="000000" w:fill="BFBFBF"/>
            <w:vAlign w:val="center"/>
            <w:hideMark/>
          </w:tcPr>
          <w:p w14:paraId="2ED8750D" w14:textId="77777777" w:rsidR="005A4A57" w:rsidRPr="00AB7B6E" w:rsidRDefault="005A4A57" w:rsidP="005A4A57">
            <w:pPr>
              <w:jc w:val="center"/>
              <w:rPr>
                <w:rFonts w:ascii="Arial" w:hAnsi="Arial" w:cs="Arial"/>
                <w:b/>
                <w:bCs/>
                <w:color w:val="000000"/>
                <w:sz w:val="16"/>
                <w:szCs w:val="16"/>
                <w:lang w:eastAsia="es-MX"/>
              </w:rPr>
            </w:pPr>
            <w:r w:rsidRPr="00AB7B6E">
              <w:rPr>
                <w:rFonts w:ascii="Arial" w:hAnsi="Arial" w:cs="Arial"/>
                <w:b/>
                <w:bCs/>
                <w:color w:val="000000"/>
                <w:sz w:val="16"/>
                <w:szCs w:val="16"/>
                <w:lang w:eastAsia="es-MX"/>
              </w:rPr>
              <w:t>Prima (pesos)</w:t>
            </w:r>
          </w:p>
        </w:tc>
        <w:tc>
          <w:tcPr>
            <w:tcW w:w="0" w:type="auto"/>
            <w:tcBorders>
              <w:top w:val="nil"/>
              <w:left w:val="nil"/>
              <w:bottom w:val="single" w:sz="4" w:space="0" w:color="auto"/>
              <w:right w:val="single" w:sz="4" w:space="0" w:color="auto"/>
            </w:tcBorders>
            <w:shd w:val="clear" w:color="000000" w:fill="BFBFBF"/>
            <w:vAlign w:val="center"/>
            <w:hideMark/>
          </w:tcPr>
          <w:p w14:paraId="410F4A57" w14:textId="77777777" w:rsidR="005A4A57" w:rsidRPr="00AB7B6E" w:rsidRDefault="005A4A57" w:rsidP="005A4A57">
            <w:pPr>
              <w:jc w:val="center"/>
              <w:rPr>
                <w:rFonts w:ascii="Arial" w:hAnsi="Arial" w:cs="Arial"/>
                <w:b/>
                <w:bCs/>
                <w:color w:val="000000"/>
                <w:sz w:val="16"/>
                <w:szCs w:val="16"/>
                <w:lang w:eastAsia="es-MX"/>
              </w:rPr>
            </w:pPr>
            <w:r w:rsidRPr="00AB7B6E">
              <w:rPr>
                <w:rFonts w:ascii="Arial" w:hAnsi="Arial" w:cs="Arial"/>
                <w:b/>
                <w:bCs/>
                <w:color w:val="000000"/>
                <w:sz w:val="16"/>
                <w:szCs w:val="16"/>
                <w:lang w:eastAsia="es-MX"/>
              </w:rPr>
              <w:t>Número de Asegurados</w:t>
            </w:r>
          </w:p>
        </w:tc>
        <w:tc>
          <w:tcPr>
            <w:tcW w:w="0" w:type="auto"/>
            <w:tcBorders>
              <w:top w:val="nil"/>
              <w:left w:val="nil"/>
              <w:bottom w:val="single" w:sz="4" w:space="0" w:color="auto"/>
              <w:right w:val="single" w:sz="4" w:space="0" w:color="auto"/>
            </w:tcBorders>
            <w:shd w:val="clear" w:color="000000" w:fill="BFBFBF"/>
            <w:vAlign w:val="center"/>
            <w:hideMark/>
          </w:tcPr>
          <w:p w14:paraId="02A3C48D" w14:textId="77777777" w:rsidR="005A4A57" w:rsidRPr="00AB7B6E" w:rsidRDefault="005A4A57" w:rsidP="005A4A57">
            <w:pPr>
              <w:jc w:val="center"/>
              <w:rPr>
                <w:rFonts w:ascii="Arial" w:hAnsi="Arial" w:cs="Arial"/>
                <w:b/>
                <w:bCs/>
                <w:color w:val="000000"/>
                <w:sz w:val="16"/>
                <w:szCs w:val="16"/>
                <w:lang w:eastAsia="es-MX"/>
              </w:rPr>
            </w:pPr>
            <w:r w:rsidRPr="00AB7B6E">
              <w:rPr>
                <w:rFonts w:ascii="Arial" w:hAnsi="Arial" w:cs="Arial"/>
                <w:b/>
                <w:bCs/>
                <w:color w:val="000000"/>
                <w:sz w:val="16"/>
                <w:szCs w:val="16"/>
                <w:lang w:eastAsia="es-MX"/>
              </w:rPr>
              <w:t xml:space="preserve">Prima </w:t>
            </w:r>
          </w:p>
          <w:p w14:paraId="5FB7F9A3" w14:textId="77777777" w:rsidR="005A4A57" w:rsidRPr="00AB7B6E" w:rsidRDefault="005A4A57" w:rsidP="005A4A57">
            <w:pPr>
              <w:jc w:val="center"/>
              <w:rPr>
                <w:rFonts w:ascii="Arial" w:hAnsi="Arial" w:cs="Arial"/>
                <w:b/>
                <w:bCs/>
                <w:color w:val="000000"/>
                <w:sz w:val="16"/>
                <w:szCs w:val="16"/>
                <w:lang w:eastAsia="es-MX"/>
              </w:rPr>
            </w:pPr>
            <w:r w:rsidRPr="00AB7B6E">
              <w:rPr>
                <w:rFonts w:ascii="Arial" w:hAnsi="Arial" w:cs="Arial"/>
                <w:b/>
                <w:bCs/>
                <w:color w:val="000000"/>
                <w:sz w:val="16"/>
                <w:szCs w:val="16"/>
                <w:lang w:eastAsia="es-MX"/>
              </w:rPr>
              <w:t>(pesos)</w:t>
            </w:r>
          </w:p>
        </w:tc>
        <w:tc>
          <w:tcPr>
            <w:tcW w:w="0" w:type="auto"/>
            <w:tcBorders>
              <w:top w:val="nil"/>
              <w:left w:val="nil"/>
              <w:bottom w:val="single" w:sz="4" w:space="0" w:color="auto"/>
              <w:right w:val="single" w:sz="4" w:space="0" w:color="auto"/>
            </w:tcBorders>
            <w:shd w:val="clear" w:color="000000" w:fill="BFBFBF"/>
            <w:vAlign w:val="center"/>
            <w:hideMark/>
          </w:tcPr>
          <w:p w14:paraId="2FF0C6B3" w14:textId="77777777" w:rsidR="005A4A57" w:rsidRPr="00AB7B6E" w:rsidRDefault="005A4A57" w:rsidP="005A4A57">
            <w:pPr>
              <w:jc w:val="center"/>
              <w:rPr>
                <w:rFonts w:ascii="Arial" w:hAnsi="Arial" w:cs="Arial"/>
                <w:b/>
                <w:bCs/>
                <w:color w:val="000000"/>
                <w:sz w:val="16"/>
                <w:szCs w:val="16"/>
                <w:lang w:eastAsia="es-MX"/>
              </w:rPr>
            </w:pPr>
            <w:r w:rsidRPr="00AB7B6E">
              <w:rPr>
                <w:rFonts w:ascii="Arial" w:hAnsi="Arial" w:cs="Arial"/>
                <w:b/>
                <w:bCs/>
                <w:color w:val="000000"/>
                <w:sz w:val="16"/>
                <w:szCs w:val="16"/>
                <w:lang w:eastAsia="es-MX"/>
              </w:rPr>
              <w:t>Número de Asegurados</w:t>
            </w:r>
          </w:p>
        </w:tc>
      </w:tr>
      <w:tr w:rsidR="005A4A57" w:rsidRPr="00AB7B6E" w14:paraId="19074C22" w14:textId="77777777" w:rsidTr="005A4A57">
        <w:trPr>
          <w:trHeight w:val="638"/>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A1BEA2" w14:textId="77777777" w:rsidR="005A4A57" w:rsidRPr="00AB7B6E" w:rsidRDefault="005A4A57" w:rsidP="005A4A57">
            <w:pPr>
              <w:jc w:val="right"/>
              <w:rPr>
                <w:rFonts w:ascii="Arial" w:hAnsi="Arial" w:cs="Arial"/>
                <w:color w:val="000000"/>
                <w:sz w:val="16"/>
                <w:szCs w:val="16"/>
                <w:lang w:eastAsia="es-MX"/>
              </w:rPr>
            </w:pPr>
            <w:r w:rsidRPr="00AB7B6E">
              <w:rPr>
                <w:rFonts w:ascii="Arial" w:hAnsi="Arial" w:cs="Arial"/>
                <w:color w:val="000000"/>
                <w:sz w:val="16"/>
                <w:szCs w:val="16"/>
                <w:lang w:eastAsia="es-MX"/>
              </w:rPr>
              <w:t>747,358,437</w:t>
            </w:r>
          </w:p>
        </w:tc>
        <w:tc>
          <w:tcPr>
            <w:tcW w:w="0" w:type="auto"/>
            <w:tcBorders>
              <w:top w:val="nil"/>
              <w:left w:val="nil"/>
              <w:bottom w:val="single" w:sz="4" w:space="0" w:color="auto"/>
              <w:right w:val="single" w:sz="4" w:space="0" w:color="auto"/>
            </w:tcBorders>
            <w:shd w:val="clear" w:color="auto" w:fill="auto"/>
            <w:vAlign w:val="center"/>
            <w:hideMark/>
          </w:tcPr>
          <w:p w14:paraId="131B511A" w14:textId="77777777" w:rsidR="005A4A57" w:rsidRPr="00AB7B6E" w:rsidRDefault="005A4A57" w:rsidP="005A4A57">
            <w:pPr>
              <w:jc w:val="right"/>
              <w:rPr>
                <w:rFonts w:ascii="Arial" w:hAnsi="Arial" w:cs="Arial"/>
                <w:color w:val="000000"/>
                <w:sz w:val="16"/>
                <w:szCs w:val="16"/>
                <w:lang w:eastAsia="es-MX"/>
              </w:rPr>
            </w:pPr>
            <w:r w:rsidRPr="00AB7B6E">
              <w:rPr>
                <w:rFonts w:ascii="Arial" w:hAnsi="Arial" w:cs="Arial"/>
                <w:color w:val="000000"/>
                <w:sz w:val="16"/>
                <w:szCs w:val="16"/>
                <w:lang w:eastAsia="es-MX"/>
              </w:rPr>
              <w:t>289,500</w:t>
            </w:r>
          </w:p>
        </w:tc>
        <w:tc>
          <w:tcPr>
            <w:tcW w:w="0" w:type="auto"/>
            <w:tcBorders>
              <w:top w:val="nil"/>
              <w:left w:val="nil"/>
              <w:bottom w:val="single" w:sz="4" w:space="0" w:color="auto"/>
              <w:right w:val="single" w:sz="4" w:space="0" w:color="auto"/>
            </w:tcBorders>
            <w:shd w:val="clear" w:color="auto" w:fill="auto"/>
            <w:vAlign w:val="center"/>
            <w:hideMark/>
          </w:tcPr>
          <w:p w14:paraId="1A031CDA" w14:textId="77777777" w:rsidR="005A4A57" w:rsidRPr="00AB7B6E" w:rsidRDefault="005A4A57" w:rsidP="005A4A57">
            <w:pPr>
              <w:jc w:val="right"/>
              <w:rPr>
                <w:rFonts w:ascii="Arial" w:hAnsi="Arial" w:cs="Arial"/>
                <w:color w:val="000000"/>
                <w:sz w:val="16"/>
                <w:szCs w:val="16"/>
                <w:lang w:eastAsia="es-MX"/>
              </w:rPr>
            </w:pPr>
            <w:r w:rsidRPr="00AB7B6E">
              <w:rPr>
                <w:rFonts w:ascii="Arial" w:hAnsi="Arial" w:cs="Arial"/>
                <w:color w:val="000000"/>
                <w:sz w:val="16"/>
                <w:szCs w:val="16"/>
                <w:lang w:eastAsia="es-MX"/>
              </w:rPr>
              <w:t>934,018,983</w:t>
            </w:r>
          </w:p>
        </w:tc>
        <w:tc>
          <w:tcPr>
            <w:tcW w:w="0" w:type="auto"/>
            <w:tcBorders>
              <w:top w:val="nil"/>
              <w:left w:val="nil"/>
              <w:bottom w:val="single" w:sz="4" w:space="0" w:color="auto"/>
              <w:right w:val="single" w:sz="4" w:space="0" w:color="auto"/>
            </w:tcBorders>
            <w:shd w:val="clear" w:color="auto" w:fill="auto"/>
            <w:vAlign w:val="center"/>
            <w:hideMark/>
          </w:tcPr>
          <w:p w14:paraId="047698D6" w14:textId="77777777" w:rsidR="005A4A57" w:rsidRPr="00AB7B6E" w:rsidRDefault="005A4A57" w:rsidP="005A4A57">
            <w:pPr>
              <w:jc w:val="right"/>
              <w:rPr>
                <w:rFonts w:ascii="Arial" w:hAnsi="Arial" w:cs="Arial"/>
                <w:color w:val="000000"/>
                <w:sz w:val="16"/>
                <w:szCs w:val="16"/>
                <w:lang w:eastAsia="es-MX"/>
              </w:rPr>
            </w:pPr>
            <w:r w:rsidRPr="00AB7B6E">
              <w:rPr>
                <w:rFonts w:ascii="Arial" w:hAnsi="Arial" w:cs="Arial"/>
                <w:color w:val="000000"/>
                <w:sz w:val="16"/>
                <w:szCs w:val="16"/>
                <w:lang w:eastAsia="es-MX"/>
              </w:rPr>
              <w:t>283,325</w:t>
            </w:r>
          </w:p>
        </w:tc>
        <w:tc>
          <w:tcPr>
            <w:tcW w:w="0" w:type="auto"/>
            <w:tcBorders>
              <w:top w:val="nil"/>
              <w:left w:val="nil"/>
              <w:bottom w:val="single" w:sz="4" w:space="0" w:color="auto"/>
              <w:right w:val="single" w:sz="4" w:space="0" w:color="auto"/>
            </w:tcBorders>
            <w:shd w:val="clear" w:color="auto" w:fill="auto"/>
            <w:vAlign w:val="center"/>
            <w:hideMark/>
          </w:tcPr>
          <w:p w14:paraId="54D201B6" w14:textId="77777777" w:rsidR="005A4A57" w:rsidRPr="00AB7B6E" w:rsidRDefault="005A4A57" w:rsidP="005A4A57">
            <w:pPr>
              <w:jc w:val="right"/>
              <w:rPr>
                <w:rFonts w:ascii="Arial" w:hAnsi="Arial" w:cs="Arial"/>
                <w:color w:val="000000"/>
                <w:sz w:val="16"/>
                <w:szCs w:val="16"/>
                <w:lang w:eastAsia="es-MX"/>
              </w:rPr>
            </w:pPr>
            <w:r w:rsidRPr="00AB7B6E">
              <w:rPr>
                <w:rFonts w:ascii="Arial" w:hAnsi="Arial" w:cs="Arial"/>
                <w:color w:val="000000"/>
                <w:sz w:val="16"/>
                <w:szCs w:val="16"/>
                <w:lang w:eastAsia="es-MX"/>
              </w:rPr>
              <w:t>947,241,527</w:t>
            </w:r>
          </w:p>
        </w:tc>
        <w:tc>
          <w:tcPr>
            <w:tcW w:w="0" w:type="auto"/>
            <w:tcBorders>
              <w:top w:val="nil"/>
              <w:left w:val="nil"/>
              <w:bottom w:val="single" w:sz="4" w:space="0" w:color="auto"/>
              <w:right w:val="single" w:sz="4" w:space="0" w:color="auto"/>
            </w:tcBorders>
            <w:shd w:val="clear" w:color="auto" w:fill="auto"/>
            <w:vAlign w:val="center"/>
            <w:hideMark/>
          </w:tcPr>
          <w:p w14:paraId="17989742" w14:textId="77777777" w:rsidR="005A4A57" w:rsidRPr="00AB7B6E" w:rsidRDefault="005A4A57" w:rsidP="005A4A57">
            <w:pPr>
              <w:jc w:val="right"/>
              <w:rPr>
                <w:rFonts w:ascii="Arial" w:hAnsi="Arial" w:cs="Arial"/>
                <w:color w:val="000000"/>
                <w:sz w:val="16"/>
                <w:szCs w:val="16"/>
                <w:lang w:eastAsia="es-MX"/>
              </w:rPr>
            </w:pPr>
            <w:r w:rsidRPr="00AB7B6E">
              <w:rPr>
                <w:rFonts w:ascii="Arial" w:hAnsi="Arial" w:cs="Arial"/>
                <w:color w:val="000000"/>
                <w:sz w:val="16"/>
                <w:szCs w:val="16"/>
                <w:lang w:eastAsia="es-MX"/>
              </w:rPr>
              <w:t>278,428</w:t>
            </w:r>
          </w:p>
        </w:tc>
        <w:tc>
          <w:tcPr>
            <w:tcW w:w="0" w:type="auto"/>
            <w:tcBorders>
              <w:top w:val="nil"/>
              <w:left w:val="nil"/>
              <w:bottom w:val="single" w:sz="4" w:space="0" w:color="auto"/>
              <w:right w:val="single" w:sz="4" w:space="0" w:color="auto"/>
            </w:tcBorders>
            <w:shd w:val="clear" w:color="auto" w:fill="auto"/>
            <w:vAlign w:val="center"/>
            <w:hideMark/>
          </w:tcPr>
          <w:p w14:paraId="53EF8748" w14:textId="77777777" w:rsidR="005A4A57" w:rsidRPr="00AB7B6E" w:rsidRDefault="005A4A57" w:rsidP="005A4A57">
            <w:pPr>
              <w:jc w:val="right"/>
              <w:rPr>
                <w:rFonts w:ascii="Arial" w:hAnsi="Arial" w:cs="Arial"/>
                <w:color w:val="000000"/>
                <w:sz w:val="16"/>
                <w:szCs w:val="16"/>
                <w:lang w:eastAsia="es-MX"/>
              </w:rPr>
            </w:pPr>
            <w:r w:rsidRPr="00AB7B6E">
              <w:rPr>
                <w:rFonts w:ascii="Arial" w:hAnsi="Arial" w:cs="Arial"/>
                <w:color w:val="000000"/>
                <w:sz w:val="16"/>
                <w:szCs w:val="16"/>
                <w:lang w:eastAsia="es-MX"/>
              </w:rPr>
              <w:t>928,031,537</w:t>
            </w:r>
          </w:p>
        </w:tc>
        <w:tc>
          <w:tcPr>
            <w:tcW w:w="0" w:type="auto"/>
            <w:tcBorders>
              <w:top w:val="nil"/>
              <w:left w:val="nil"/>
              <w:bottom w:val="single" w:sz="4" w:space="0" w:color="auto"/>
              <w:right w:val="single" w:sz="4" w:space="0" w:color="auto"/>
            </w:tcBorders>
            <w:shd w:val="clear" w:color="auto" w:fill="auto"/>
            <w:vAlign w:val="center"/>
            <w:hideMark/>
          </w:tcPr>
          <w:p w14:paraId="2725B9DD" w14:textId="77777777" w:rsidR="005A4A57" w:rsidRPr="00AB7B6E" w:rsidRDefault="005A4A57" w:rsidP="005A4A57">
            <w:pPr>
              <w:jc w:val="right"/>
              <w:rPr>
                <w:rFonts w:ascii="Arial" w:hAnsi="Arial" w:cs="Arial"/>
                <w:color w:val="000000"/>
                <w:sz w:val="16"/>
                <w:szCs w:val="16"/>
                <w:lang w:eastAsia="es-MX"/>
              </w:rPr>
            </w:pPr>
            <w:r w:rsidRPr="00AB7B6E">
              <w:rPr>
                <w:rFonts w:ascii="Arial" w:hAnsi="Arial" w:cs="Arial"/>
                <w:color w:val="000000"/>
                <w:sz w:val="16"/>
                <w:szCs w:val="16"/>
                <w:lang w:eastAsia="es-MX"/>
              </w:rPr>
              <w:t>270,075</w:t>
            </w:r>
          </w:p>
        </w:tc>
        <w:tc>
          <w:tcPr>
            <w:tcW w:w="0" w:type="auto"/>
            <w:tcBorders>
              <w:top w:val="nil"/>
              <w:left w:val="nil"/>
              <w:bottom w:val="single" w:sz="4" w:space="0" w:color="auto"/>
              <w:right w:val="single" w:sz="4" w:space="0" w:color="auto"/>
            </w:tcBorders>
            <w:shd w:val="clear" w:color="auto" w:fill="auto"/>
            <w:vAlign w:val="center"/>
            <w:hideMark/>
          </w:tcPr>
          <w:p w14:paraId="6D580B8E" w14:textId="77777777" w:rsidR="005A4A57" w:rsidRPr="00AB7B6E" w:rsidRDefault="005A4A57" w:rsidP="005A4A57">
            <w:pPr>
              <w:jc w:val="right"/>
              <w:rPr>
                <w:rFonts w:ascii="Arial" w:hAnsi="Arial" w:cs="Arial"/>
                <w:color w:val="000000"/>
                <w:sz w:val="16"/>
                <w:szCs w:val="16"/>
                <w:lang w:eastAsia="es-MX"/>
              </w:rPr>
            </w:pPr>
            <w:r w:rsidRPr="00AB7B6E">
              <w:rPr>
                <w:rFonts w:ascii="Arial" w:hAnsi="Arial" w:cs="Arial"/>
                <w:color w:val="000000"/>
                <w:sz w:val="16"/>
                <w:szCs w:val="16"/>
                <w:lang w:eastAsia="es-MX"/>
              </w:rPr>
              <w:t>1,254,909,099</w:t>
            </w:r>
          </w:p>
        </w:tc>
        <w:tc>
          <w:tcPr>
            <w:tcW w:w="0" w:type="auto"/>
            <w:tcBorders>
              <w:top w:val="nil"/>
              <w:left w:val="nil"/>
              <w:bottom w:val="single" w:sz="4" w:space="0" w:color="auto"/>
              <w:right w:val="single" w:sz="4" w:space="0" w:color="auto"/>
            </w:tcBorders>
            <w:shd w:val="clear" w:color="auto" w:fill="auto"/>
            <w:vAlign w:val="center"/>
            <w:hideMark/>
          </w:tcPr>
          <w:p w14:paraId="65C0303C" w14:textId="77777777" w:rsidR="005A4A57" w:rsidRPr="00AB7B6E" w:rsidRDefault="005A4A57" w:rsidP="005A4A57">
            <w:pPr>
              <w:jc w:val="right"/>
              <w:rPr>
                <w:rFonts w:ascii="Arial" w:hAnsi="Arial" w:cs="Arial"/>
                <w:color w:val="000000"/>
                <w:sz w:val="16"/>
                <w:szCs w:val="16"/>
                <w:lang w:eastAsia="es-MX"/>
              </w:rPr>
            </w:pPr>
            <w:r w:rsidRPr="00AB7B6E">
              <w:rPr>
                <w:rFonts w:ascii="Arial" w:hAnsi="Arial" w:cs="Arial"/>
                <w:color w:val="000000"/>
                <w:sz w:val="16"/>
                <w:szCs w:val="16"/>
                <w:lang w:eastAsia="es-MX"/>
              </w:rPr>
              <w:t>348,713</w:t>
            </w:r>
          </w:p>
        </w:tc>
      </w:tr>
    </w:tbl>
    <w:p w14:paraId="48008221" w14:textId="55B99A5D" w:rsidR="00D0196C" w:rsidRDefault="00D0196C" w:rsidP="005A4A57">
      <w:pPr>
        <w:spacing w:after="120"/>
        <w:jc w:val="both"/>
        <w:rPr>
          <w:rFonts w:ascii="Arial" w:hAnsi="Arial" w:cs="Arial"/>
          <w:sz w:val="20"/>
          <w:szCs w:val="20"/>
        </w:rPr>
      </w:pPr>
    </w:p>
    <w:p w14:paraId="4C63B70E" w14:textId="77777777" w:rsidR="00D0196C" w:rsidRDefault="00D0196C">
      <w:pPr>
        <w:rPr>
          <w:rFonts w:ascii="Arial" w:hAnsi="Arial" w:cs="Arial"/>
          <w:sz w:val="20"/>
          <w:szCs w:val="20"/>
        </w:rPr>
      </w:pPr>
      <w:r>
        <w:rPr>
          <w:rFonts w:ascii="Arial" w:hAnsi="Arial" w:cs="Arial"/>
          <w:sz w:val="20"/>
          <w:szCs w:val="20"/>
        </w:rPr>
        <w:br w:type="page"/>
      </w:r>
    </w:p>
    <w:p w14:paraId="092B1B0E" w14:textId="77777777" w:rsidR="005A4A57" w:rsidRDefault="005A4A57" w:rsidP="005A4A57">
      <w:pPr>
        <w:spacing w:after="120"/>
        <w:jc w:val="both"/>
        <w:rPr>
          <w:rFonts w:ascii="Arial" w:hAnsi="Arial" w:cs="Arial"/>
          <w:sz w:val="20"/>
          <w:szCs w:val="20"/>
        </w:rPr>
      </w:pPr>
    </w:p>
    <w:tbl>
      <w:tblPr>
        <w:tblW w:w="5970" w:type="dxa"/>
        <w:jc w:val="center"/>
        <w:tblCellMar>
          <w:left w:w="70" w:type="dxa"/>
          <w:right w:w="70" w:type="dxa"/>
        </w:tblCellMar>
        <w:tblLook w:val="04A0" w:firstRow="1" w:lastRow="0" w:firstColumn="1" w:lastColumn="0" w:noHBand="0" w:noVBand="1"/>
      </w:tblPr>
      <w:tblGrid>
        <w:gridCol w:w="1492"/>
        <w:gridCol w:w="1493"/>
        <w:gridCol w:w="1492"/>
        <w:gridCol w:w="1493"/>
      </w:tblGrid>
      <w:tr w:rsidR="005A4A57" w:rsidRPr="00DC00CD" w14:paraId="6D76A95E" w14:textId="77777777" w:rsidTr="00C00877">
        <w:trPr>
          <w:trHeight w:val="371"/>
          <w:jc w:val="center"/>
        </w:trPr>
        <w:tc>
          <w:tcPr>
            <w:tcW w:w="2985" w:type="dxa"/>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14:paraId="7884C5F2" w14:textId="77777777" w:rsidR="005A4A57" w:rsidRPr="00DC00CD" w:rsidRDefault="005A4A57" w:rsidP="005A4A57">
            <w:pPr>
              <w:jc w:val="center"/>
              <w:rPr>
                <w:rFonts w:ascii="Arial" w:hAnsi="Arial" w:cs="Arial"/>
                <w:b/>
                <w:bCs/>
                <w:color w:val="000000"/>
                <w:sz w:val="16"/>
                <w:szCs w:val="16"/>
                <w:lang w:eastAsia="es-MX"/>
              </w:rPr>
            </w:pPr>
            <w:r w:rsidRPr="00DC00CD">
              <w:rPr>
                <w:rFonts w:ascii="Arial" w:hAnsi="Arial" w:cs="Arial"/>
                <w:b/>
                <w:bCs/>
                <w:color w:val="000000"/>
                <w:sz w:val="16"/>
                <w:szCs w:val="16"/>
                <w:lang w:eastAsia="es-MX"/>
              </w:rPr>
              <w:t>2012</w:t>
            </w:r>
          </w:p>
        </w:tc>
        <w:tc>
          <w:tcPr>
            <w:tcW w:w="2985" w:type="dxa"/>
            <w:gridSpan w:val="2"/>
            <w:tcBorders>
              <w:top w:val="single" w:sz="4" w:space="0" w:color="auto"/>
              <w:left w:val="nil"/>
              <w:bottom w:val="single" w:sz="4" w:space="0" w:color="auto"/>
              <w:right w:val="single" w:sz="4" w:space="0" w:color="auto"/>
            </w:tcBorders>
            <w:shd w:val="clear" w:color="000000" w:fill="BFBFBF"/>
            <w:vAlign w:val="center"/>
            <w:hideMark/>
          </w:tcPr>
          <w:p w14:paraId="18AAD9EA" w14:textId="77777777" w:rsidR="005A4A57" w:rsidRPr="00DC00CD" w:rsidRDefault="005A4A57" w:rsidP="005A4A57">
            <w:pPr>
              <w:jc w:val="center"/>
              <w:rPr>
                <w:rFonts w:ascii="Arial" w:hAnsi="Arial" w:cs="Arial"/>
                <w:b/>
                <w:bCs/>
                <w:color w:val="000000"/>
                <w:sz w:val="16"/>
                <w:szCs w:val="16"/>
                <w:lang w:eastAsia="es-MX"/>
              </w:rPr>
            </w:pPr>
            <w:r w:rsidRPr="00DC00CD">
              <w:rPr>
                <w:rFonts w:ascii="Arial" w:hAnsi="Arial" w:cs="Arial"/>
                <w:b/>
                <w:bCs/>
                <w:color w:val="000000"/>
                <w:sz w:val="16"/>
                <w:szCs w:val="16"/>
                <w:lang w:eastAsia="es-MX"/>
              </w:rPr>
              <w:t>2013</w:t>
            </w:r>
          </w:p>
        </w:tc>
      </w:tr>
      <w:tr w:rsidR="005A4A57" w:rsidRPr="00DC00CD" w14:paraId="48709975" w14:textId="77777777" w:rsidTr="00C00877">
        <w:trPr>
          <w:trHeight w:val="742"/>
          <w:jc w:val="center"/>
        </w:trPr>
        <w:tc>
          <w:tcPr>
            <w:tcW w:w="1492" w:type="dxa"/>
            <w:tcBorders>
              <w:top w:val="nil"/>
              <w:left w:val="single" w:sz="4" w:space="0" w:color="auto"/>
              <w:bottom w:val="single" w:sz="4" w:space="0" w:color="auto"/>
              <w:right w:val="single" w:sz="4" w:space="0" w:color="auto"/>
            </w:tcBorders>
            <w:shd w:val="clear" w:color="000000" w:fill="BFBFBF"/>
            <w:vAlign w:val="center"/>
            <w:hideMark/>
          </w:tcPr>
          <w:p w14:paraId="7C4C604C" w14:textId="77777777" w:rsidR="005A4A57" w:rsidRPr="00DC00CD" w:rsidRDefault="005A4A57" w:rsidP="005A4A57">
            <w:pPr>
              <w:jc w:val="center"/>
              <w:rPr>
                <w:rFonts w:ascii="Arial" w:hAnsi="Arial" w:cs="Arial"/>
                <w:b/>
                <w:bCs/>
                <w:color w:val="000000"/>
                <w:sz w:val="16"/>
                <w:szCs w:val="16"/>
                <w:lang w:eastAsia="es-MX"/>
              </w:rPr>
            </w:pPr>
            <w:r w:rsidRPr="00DC00CD">
              <w:rPr>
                <w:rFonts w:ascii="Arial" w:hAnsi="Arial" w:cs="Arial"/>
                <w:b/>
                <w:bCs/>
                <w:color w:val="000000"/>
                <w:sz w:val="16"/>
                <w:szCs w:val="16"/>
                <w:lang w:eastAsia="es-MX"/>
              </w:rPr>
              <w:t xml:space="preserve">Prima </w:t>
            </w:r>
          </w:p>
          <w:p w14:paraId="19174C35" w14:textId="77777777" w:rsidR="005A4A57" w:rsidRPr="00DC00CD" w:rsidRDefault="005A4A57" w:rsidP="005A4A57">
            <w:pPr>
              <w:jc w:val="center"/>
              <w:rPr>
                <w:rFonts w:ascii="Arial" w:hAnsi="Arial" w:cs="Arial"/>
                <w:b/>
                <w:bCs/>
                <w:color w:val="000000"/>
                <w:sz w:val="16"/>
                <w:szCs w:val="16"/>
                <w:lang w:eastAsia="es-MX"/>
              </w:rPr>
            </w:pPr>
            <w:r w:rsidRPr="00DC00CD">
              <w:rPr>
                <w:rFonts w:ascii="Arial" w:hAnsi="Arial" w:cs="Arial"/>
                <w:b/>
                <w:bCs/>
                <w:color w:val="000000"/>
                <w:sz w:val="16"/>
                <w:szCs w:val="16"/>
                <w:lang w:eastAsia="es-MX"/>
              </w:rPr>
              <w:t>(pesos)</w:t>
            </w:r>
          </w:p>
        </w:tc>
        <w:tc>
          <w:tcPr>
            <w:tcW w:w="1493" w:type="dxa"/>
            <w:tcBorders>
              <w:top w:val="nil"/>
              <w:left w:val="nil"/>
              <w:bottom w:val="single" w:sz="4" w:space="0" w:color="auto"/>
              <w:right w:val="single" w:sz="4" w:space="0" w:color="auto"/>
            </w:tcBorders>
            <w:shd w:val="clear" w:color="000000" w:fill="BFBFBF"/>
            <w:vAlign w:val="center"/>
            <w:hideMark/>
          </w:tcPr>
          <w:p w14:paraId="2DD345D4" w14:textId="77777777" w:rsidR="005A4A57" w:rsidRPr="00DC00CD" w:rsidRDefault="005A4A57" w:rsidP="005A4A57">
            <w:pPr>
              <w:jc w:val="center"/>
              <w:rPr>
                <w:rFonts w:ascii="Arial" w:hAnsi="Arial" w:cs="Arial"/>
                <w:b/>
                <w:bCs/>
                <w:color w:val="000000"/>
                <w:sz w:val="16"/>
                <w:szCs w:val="16"/>
                <w:lang w:eastAsia="es-MX"/>
              </w:rPr>
            </w:pPr>
            <w:r w:rsidRPr="00DC00CD">
              <w:rPr>
                <w:rFonts w:ascii="Arial" w:hAnsi="Arial" w:cs="Arial"/>
                <w:b/>
                <w:bCs/>
                <w:color w:val="000000"/>
                <w:sz w:val="16"/>
                <w:szCs w:val="16"/>
                <w:lang w:eastAsia="es-MX"/>
              </w:rPr>
              <w:t>Número de Asegurados</w:t>
            </w:r>
          </w:p>
        </w:tc>
        <w:tc>
          <w:tcPr>
            <w:tcW w:w="1492" w:type="dxa"/>
            <w:tcBorders>
              <w:top w:val="nil"/>
              <w:left w:val="nil"/>
              <w:bottom w:val="single" w:sz="4" w:space="0" w:color="auto"/>
              <w:right w:val="single" w:sz="4" w:space="0" w:color="auto"/>
            </w:tcBorders>
            <w:shd w:val="clear" w:color="000000" w:fill="BFBFBF"/>
            <w:vAlign w:val="center"/>
            <w:hideMark/>
          </w:tcPr>
          <w:p w14:paraId="1D2A8ED0" w14:textId="77777777" w:rsidR="005A4A57" w:rsidRPr="00DC00CD" w:rsidRDefault="005A4A57" w:rsidP="005A4A57">
            <w:pPr>
              <w:jc w:val="center"/>
              <w:rPr>
                <w:rFonts w:ascii="Arial" w:hAnsi="Arial" w:cs="Arial"/>
                <w:b/>
                <w:bCs/>
                <w:color w:val="000000"/>
                <w:sz w:val="16"/>
                <w:szCs w:val="16"/>
                <w:lang w:eastAsia="es-MX"/>
              </w:rPr>
            </w:pPr>
            <w:r w:rsidRPr="00DC00CD">
              <w:rPr>
                <w:rFonts w:ascii="Arial" w:hAnsi="Arial" w:cs="Arial"/>
                <w:b/>
                <w:bCs/>
                <w:color w:val="000000"/>
                <w:sz w:val="16"/>
                <w:szCs w:val="16"/>
                <w:lang w:eastAsia="es-MX"/>
              </w:rPr>
              <w:t xml:space="preserve">Prima </w:t>
            </w:r>
          </w:p>
          <w:p w14:paraId="04B58F44" w14:textId="77777777" w:rsidR="005A4A57" w:rsidRPr="00DC00CD" w:rsidRDefault="005A4A57" w:rsidP="005A4A57">
            <w:pPr>
              <w:jc w:val="center"/>
              <w:rPr>
                <w:rFonts w:ascii="Arial" w:hAnsi="Arial" w:cs="Arial"/>
                <w:b/>
                <w:bCs/>
                <w:color w:val="000000"/>
                <w:sz w:val="16"/>
                <w:szCs w:val="16"/>
                <w:lang w:eastAsia="es-MX"/>
              </w:rPr>
            </w:pPr>
            <w:r w:rsidRPr="00DC00CD">
              <w:rPr>
                <w:rFonts w:ascii="Arial" w:hAnsi="Arial" w:cs="Arial"/>
                <w:b/>
                <w:bCs/>
                <w:color w:val="000000"/>
                <w:sz w:val="16"/>
                <w:szCs w:val="16"/>
                <w:lang w:eastAsia="es-MX"/>
              </w:rPr>
              <w:t>(pesos)</w:t>
            </w:r>
          </w:p>
        </w:tc>
        <w:tc>
          <w:tcPr>
            <w:tcW w:w="1493" w:type="dxa"/>
            <w:tcBorders>
              <w:top w:val="nil"/>
              <w:left w:val="nil"/>
              <w:bottom w:val="single" w:sz="4" w:space="0" w:color="auto"/>
              <w:right w:val="single" w:sz="4" w:space="0" w:color="auto"/>
            </w:tcBorders>
            <w:shd w:val="clear" w:color="000000" w:fill="BFBFBF"/>
            <w:vAlign w:val="center"/>
            <w:hideMark/>
          </w:tcPr>
          <w:p w14:paraId="4445E50A" w14:textId="77777777" w:rsidR="005A4A57" w:rsidRPr="00DC00CD" w:rsidRDefault="005A4A57" w:rsidP="005A4A57">
            <w:pPr>
              <w:jc w:val="center"/>
              <w:rPr>
                <w:rFonts w:ascii="Arial" w:hAnsi="Arial" w:cs="Arial"/>
                <w:b/>
                <w:bCs/>
                <w:color w:val="000000"/>
                <w:sz w:val="16"/>
                <w:szCs w:val="16"/>
                <w:lang w:eastAsia="es-MX"/>
              </w:rPr>
            </w:pPr>
            <w:r w:rsidRPr="00DC00CD">
              <w:rPr>
                <w:rFonts w:ascii="Arial" w:hAnsi="Arial" w:cs="Arial"/>
                <w:b/>
                <w:bCs/>
                <w:color w:val="000000"/>
                <w:sz w:val="16"/>
                <w:szCs w:val="16"/>
                <w:lang w:eastAsia="es-MX"/>
              </w:rPr>
              <w:t>Número de Asegurados</w:t>
            </w:r>
          </w:p>
        </w:tc>
      </w:tr>
      <w:tr w:rsidR="005A4A57" w:rsidRPr="00DC00CD" w14:paraId="7A5F484F" w14:textId="77777777" w:rsidTr="00C00877">
        <w:trPr>
          <w:trHeight w:val="530"/>
          <w:jc w:val="center"/>
        </w:trPr>
        <w:tc>
          <w:tcPr>
            <w:tcW w:w="1492" w:type="dxa"/>
            <w:tcBorders>
              <w:top w:val="nil"/>
              <w:left w:val="single" w:sz="4" w:space="0" w:color="auto"/>
              <w:bottom w:val="single" w:sz="4" w:space="0" w:color="auto"/>
              <w:right w:val="single" w:sz="4" w:space="0" w:color="auto"/>
            </w:tcBorders>
            <w:shd w:val="clear" w:color="auto" w:fill="auto"/>
            <w:vAlign w:val="center"/>
            <w:hideMark/>
          </w:tcPr>
          <w:p w14:paraId="22BBFBC4" w14:textId="77777777" w:rsidR="005A4A57" w:rsidRPr="00DC00CD" w:rsidRDefault="005A4A57" w:rsidP="005A4A57">
            <w:pPr>
              <w:jc w:val="center"/>
              <w:rPr>
                <w:rFonts w:ascii="Arial" w:hAnsi="Arial" w:cs="Arial"/>
                <w:color w:val="000000"/>
                <w:sz w:val="16"/>
                <w:szCs w:val="16"/>
                <w:lang w:eastAsia="es-MX"/>
              </w:rPr>
            </w:pPr>
            <w:r w:rsidRPr="00DC00CD">
              <w:rPr>
                <w:rFonts w:ascii="Arial" w:hAnsi="Arial" w:cs="Arial"/>
                <w:color w:val="000000"/>
                <w:sz w:val="16"/>
                <w:szCs w:val="16"/>
                <w:lang w:eastAsia="es-MX"/>
              </w:rPr>
              <w:t>1,307,454,202</w:t>
            </w:r>
          </w:p>
        </w:tc>
        <w:tc>
          <w:tcPr>
            <w:tcW w:w="1493" w:type="dxa"/>
            <w:tcBorders>
              <w:top w:val="nil"/>
              <w:left w:val="nil"/>
              <w:bottom w:val="single" w:sz="4" w:space="0" w:color="auto"/>
              <w:right w:val="single" w:sz="4" w:space="0" w:color="auto"/>
            </w:tcBorders>
            <w:shd w:val="clear" w:color="auto" w:fill="auto"/>
            <w:vAlign w:val="center"/>
            <w:hideMark/>
          </w:tcPr>
          <w:p w14:paraId="20B65503" w14:textId="77777777" w:rsidR="005A4A57" w:rsidRPr="00DC00CD" w:rsidRDefault="005A4A57" w:rsidP="005A4A57">
            <w:pPr>
              <w:jc w:val="center"/>
              <w:rPr>
                <w:rFonts w:ascii="Arial" w:hAnsi="Arial" w:cs="Arial"/>
                <w:color w:val="000000"/>
                <w:sz w:val="16"/>
                <w:szCs w:val="16"/>
                <w:lang w:eastAsia="es-MX"/>
              </w:rPr>
            </w:pPr>
            <w:r w:rsidRPr="00DC00CD">
              <w:rPr>
                <w:rFonts w:ascii="Arial" w:hAnsi="Arial" w:cs="Arial"/>
                <w:color w:val="000000"/>
                <w:sz w:val="16"/>
                <w:szCs w:val="16"/>
                <w:lang w:eastAsia="es-MX"/>
              </w:rPr>
              <w:t>340,678</w:t>
            </w:r>
          </w:p>
        </w:tc>
        <w:tc>
          <w:tcPr>
            <w:tcW w:w="1492" w:type="dxa"/>
            <w:tcBorders>
              <w:top w:val="nil"/>
              <w:left w:val="nil"/>
              <w:bottom w:val="single" w:sz="4" w:space="0" w:color="auto"/>
              <w:right w:val="single" w:sz="4" w:space="0" w:color="auto"/>
            </w:tcBorders>
            <w:shd w:val="clear" w:color="auto" w:fill="auto"/>
            <w:vAlign w:val="center"/>
            <w:hideMark/>
          </w:tcPr>
          <w:p w14:paraId="0DE82085" w14:textId="77777777" w:rsidR="005A4A57" w:rsidRPr="00DC00CD" w:rsidRDefault="005A4A57" w:rsidP="005A4A57">
            <w:pPr>
              <w:jc w:val="center"/>
              <w:rPr>
                <w:rFonts w:ascii="Arial" w:hAnsi="Arial" w:cs="Arial"/>
                <w:color w:val="000000"/>
                <w:sz w:val="16"/>
                <w:szCs w:val="16"/>
                <w:lang w:eastAsia="es-MX"/>
              </w:rPr>
            </w:pPr>
            <w:r w:rsidRPr="00DC00CD">
              <w:rPr>
                <w:rFonts w:ascii="Arial" w:hAnsi="Arial" w:cs="Arial"/>
                <w:color w:val="000000"/>
                <w:sz w:val="16"/>
                <w:szCs w:val="16"/>
                <w:lang w:eastAsia="es-MX"/>
              </w:rPr>
              <w:t>1,</w:t>
            </w:r>
            <w:r>
              <w:rPr>
                <w:rFonts w:ascii="Arial" w:hAnsi="Arial" w:cs="Arial"/>
                <w:color w:val="000000"/>
                <w:sz w:val="16"/>
                <w:szCs w:val="16"/>
                <w:lang w:eastAsia="es-MX"/>
              </w:rPr>
              <w:t>798</w:t>
            </w:r>
            <w:r w:rsidRPr="00DC00CD">
              <w:rPr>
                <w:rFonts w:ascii="Arial" w:hAnsi="Arial" w:cs="Arial"/>
                <w:color w:val="000000"/>
                <w:sz w:val="16"/>
                <w:szCs w:val="16"/>
                <w:lang w:eastAsia="es-MX"/>
              </w:rPr>
              <w:t>,</w:t>
            </w:r>
            <w:r>
              <w:rPr>
                <w:rFonts w:ascii="Arial" w:hAnsi="Arial" w:cs="Arial"/>
                <w:color w:val="000000"/>
                <w:sz w:val="16"/>
                <w:szCs w:val="16"/>
                <w:lang w:eastAsia="es-MX"/>
              </w:rPr>
              <w:t>779</w:t>
            </w:r>
            <w:r w:rsidRPr="00DC00CD">
              <w:rPr>
                <w:rFonts w:ascii="Arial" w:hAnsi="Arial" w:cs="Arial"/>
                <w:color w:val="000000"/>
                <w:sz w:val="16"/>
                <w:szCs w:val="16"/>
                <w:lang w:eastAsia="es-MX"/>
              </w:rPr>
              <w:t>,</w:t>
            </w:r>
            <w:r>
              <w:rPr>
                <w:rFonts w:ascii="Arial" w:hAnsi="Arial" w:cs="Arial"/>
                <w:color w:val="000000"/>
                <w:sz w:val="16"/>
                <w:szCs w:val="16"/>
                <w:lang w:eastAsia="es-MX"/>
              </w:rPr>
              <w:t>284</w:t>
            </w:r>
          </w:p>
        </w:tc>
        <w:tc>
          <w:tcPr>
            <w:tcW w:w="1493" w:type="dxa"/>
            <w:tcBorders>
              <w:top w:val="nil"/>
              <w:left w:val="nil"/>
              <w:bottom w:val="single" w:sz="4" w:space="0" w:color="auto"/>
              <w:right w:val="single" w:sz="4" w:space="0" w:color="auto"/>
            </w:tcBorders>
            <w:shd w:val="clear" w:color="auto" w:fill="auto"/>
            <w:vAlign w:val="center"/>
            <w:hideMark/>
          </w:tcPr>
          <w:p w14:paraId="1D344C49" w14:textId="77777777" w:rsidR="005A4A57" w:rsidRPr="00DC00CD" w:rsidRDefault="005A4A57" w:rsidP="005A4A57">
            <w:pPr>
              <w:jc w:val="center"/>
              <w:rPr>
                <w:rFonts w:ascii="Arial" w:hAnsi="Arial" w:cs="Arial"/>
                <w:color w:val="000000"/>
                <w:sz w:val="16"/>
                <w:szCs w:val="16"/>
                <w:lang w:eastAsia="es-MX"/>
              </w:rPr>
            </w:pPr>
            <w:r>
              <w:rPr>
                <w:rFonts w:ascii="Arial" w:hAnsi="Arial" w:cs="Arial"/>
                <w:color w:val="000000"/>
                <w:sz w:val="16"/>
                <w:szCs w:val="16"/>
                <w:lang w:eastAsia="es-MX"/>
              </w:rPr>
              <w:t>328</w:t>
            </w:r>
            <w:r w:rsidRPr="00DC00CD">
              <w:rPr>
                <w:rFonts w:ascii="Arial" w:hAnsi="Arial" w:cs="Arial"/>
                <w:color w:val="000000"/>
                <w:sz w:val="16"/>
                <w:szCs w:val="16"/>
                <w:lang w:eastAsia="es-MX"/>
              </w:rPr>
              <w:t>,8</w:t>
            </w:r>
            <w:r>
              <w:rPr>
                <w:rFonts w:ascii="Arial" w:hAnsi="Arial" w:cs="Arial"/>
                <w:color w:val="000000"/>
                <w:sz w:val="16"/>
                <w:szCs w:val="16"/>
                <w:lang w:eastAsia="es-MX"/>
              </w:rPr>
              <w:t>44</w:t>
            </w:r>
          </w:p>
        </w:tc>
      </w:tr>
    </w:tbl>
    <w:p w14:paraId="3465FCF4" w14:textId="77777777" w:rsidR="00C00877" w:rsidRDefault="00C00877" w:rsidP="005A4A57">
      <w:pPr>
        <w:spacing w:after="120"/>
        <w:jc w:val="both"/>
        <w:rPr>
          <w:rFonts w:ascii="Arial" w:hAnsi="Arial" w:cs="Arial"/>
          <w:sz w:val="16"/>
          <w:szCs w:val="20"/>
        </w:rPr>
      </w:pPr>
    </w:p>
    <w:tbl>
      <w:tblPr>
        <w:tblW w:w="8237" w:type="dxa"/>
        <w:jc w:val="center"/>
        <w:tblCellMar>
          <w:left w:w="70" w:type="dxa"/>
          <w:right w:w="70" w:type="dxa"/>
        </w:tblCellMar>
        <w:tblLook w:val="04A0" w:firstRow="1" w:lastRow="0" w:firstColumn="1" w:lastColumn="0" w:noHBand="0" w:noVBand="1"/>
      </w:tblPr>
      <w:tblGrid>
        <w:gridCol w:w="1300"/>
        <w:gridCol w:w="1433"/>
        <w:gridCol w:w="1298"/>
        <w:gridCol w:w="1433"/>
        <w:gridCol w:w="1335"/>
        <w:gridCol w:w="1438"/>
      </w:tblGrid>
      <w:tr w:rsidR="00C00877" w:rsidRPr="00DC00CD" w14:paraId="407ECAE6" w14:textId="77777777" w:rsidTr="003948FD">
        <w:trPr>
          <w:trHeight w:val="371"/>
          <w:jc w:val="center"/>
        </w:trPr>
        <w:tc>
          <w:tcPr>
            <w:tcW w:w="2733" w:type="dxa"/>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14:paraId="47A5F907" w14:textId="77777777" w:rsidR="00C00877" w:rsidRPr="00DC00CD" w:rsidRDefault="00C00877" w:rsidP="003948FD">
            <w:pPr>
              <w:jc w:val="center"/>
              <w:rPr>
                <w:rFonts w:ascii="Arial" w:hAnsi="Arial" w:cs="Arial"/>
                <w:b/>
                <w:bCs/>
                <w:color w:val="000000"/>
                <w:sz w:val="16"/>
                <w:szCs w:val="16"/>
                <w:lang w:eastAsia="es-MX"/>
              </w:rPr>
            </w:pPr>
            <w:r w:rsidRPr="00DC00CD">
              <w:rPr>
                <w:rFonts w:ascii="Arial" w:hAnsi="Arial" w:cs="Arial"/>
                <w:b/>
                <w:bCs/>
                <w:color w:val="000000"/>
                <w:sz w:val="16"/>
                <w:szCs w:val="16"/>
                <w:lang w:eastAsia="es-MX"/>
              </w:rPr>
              <w:t>2014</w:t>
            </w:r>
            <w:r>
              <w:rPr>
                <w:rFonts w:ascii="Arial" w:hAnsi="Arial" w:cs="Arial"/>
                <w:b/>
                <w:bCs/>
                <w:color w:val="000000"/>
                <w:sz w:val="16"/>
                <w:szCs w:val="16"/>
                <w:lang w:eastAsia="es-MX"/>
              </w:rPr>
              <w:t>*</w:t>
            </w:r>
          </w:p>
        </w:tc>
        <w:tc>
          <w:tcPr>
            <w:tcW w:w="2731" w:type="dxa"/>
            <w:gridSpan w:val="2"/>
            <w:tcBorders>
              <w:top w:val="single" w:sz="4" w:space="0" w:color="auto"/>
              <w:left w:val="nil"/>
              <w:bottom w:val="single" w:sz="4" w:space="0" w:color="auto"/>
              <w:right w:val="single" w:sz="4" w:space="0" w:color="auto"/>
            </w:tcBorders>
            <w:shd w:val="clear" w:color="000000" w:fill="BFBFBF"/>
            <w:vAlign w:val="center"/>
            <w:hideMark/>
          </w:tcPr>
          <w:p w14:paraId="454F59F5" w14:textId="77777777" w:rsidR="00C00877" w:rsidRPr="00DC00CD" w:rsidRDefault="00C00877" w:rsidP="003948FD">
            <w:pPr>
              <w:jc w:val="center"/>
              <w:rPr>
                <w:rFonts w:ascii="Arial" w:hAnsi="Arial" w:cs="Arial"/>
                <w:b/>
                <w:bCs/>
                <w:color w:val="000000"/>
                <w:sz w:val="16"/>
                <w:szCs w:val="16"/>
                <w:lang w:eastAsia="es-MX"/>
              </w:rPr>
            </w:pPr>
            <w:r w:rsidRPr="00DC00CD">
              <w:rPr>
                <w:rFonts w:ascii="Arial" w:hAnsi="Arial" w:cs="Arial"/>
                <w:b/>
                <w:bCs/>
                <w:color w:val="000000"/>
                <w:sz w:val="16"/>
                <w:szCs w:val="16"/>
                <w:lang w:eastAsia="es-MX"/>
              </w:rPr>
              <w:t>2015</w:t>
            </w:r>
            <w:r>
              <w:rPr>
                <w:rFonts w:ascii="Arial" w:hAnsi="Arial" w:cs="Arial"/>
                <w:b/>
                <w:bCs/>
                <w:color w:val="000000"/>
                <w:sz w:val="16"/>
                <w:szCs w:val="16"/>
                <w:lang w:eastAsia="es-MX"/>
              </w:rPr>
              <w:t>*</w:t>
            </w:r>
          </w:p>
        </w:tc>
        <w:tc>
          <w:tcPr>
            <w:tcW w:w="2773" w:type="dxa"/>
            <w:gridSpan w:val="2"/>
            <w:tcBorders>
              <w:top w:val="single" w:sz="4" w:space="0" w:color="auto"/>
              <w:left w:val="nil"/>
              <w:bottom w:val="single" w:sz="4" w:space="0" w:color="auto"/>
              <w:right w:val="single" w:sz="4" w:space="0" w:color="auto"/>
            </w:tcBorders>
            <w:shd w:val="clear" w:color="000000" w:fill="BFBFBF"/>
            <w:vAlign w:val="center"/>
          </w:tcPr>
          <w:p w14:paraId="103AF2BC" w14:textId="77777777" w:rsidR="00C00877" w:rsidRPr="00DC00CD" w:rsidRDefault="00C00877" w:rsidP="003948FD">
            <w:pPr>
              <w:jc w:val="center"/>
              <w:rPr>
                <w:rFonts w:ascii="Arial" w:hAnsi="Arial" w:cs="Arial"/>
                <w:b/>
                <w:bCs/>
                <w:color w:val="000000"/>
                <w:sz w:val="16"/>
                <w:szCs w:val="16"/>
                <w:lang w:eastAsia="es-MX"/>
              </w:rPr>
            </w:pPr>
            <w:r w:rsidRPr="00DC00CD">
              <w:rPr>
                <w:rFonts w:ascii="Arial" w:hAnsi="Arial" w:cs="Arial"/>
                <w:b/>
                <w:bCs/>
                <w:color w:val="000000"/>
                <w:sz w:val="16"/>
                <w:szCs w:val="16"/>
                <w:lang w:eastAsia="es-MX"/>
              </w:rPr>
              <w:t>Septiembre 2016</w:t>
            </w:r>
            <w:r>
              <w:rPr>
                <w:rFonts w:ascii="Arial" w:hAnsi="Arial" w:cs="Arial"/>
                <w:b/>
                <w:bCs/>
                <w:color w:val="000000"/>
                <w:sz w:val="16"/>
                <w:szCs w:val="16"/>
                <w:lang w:eastAsia="es-MX"/>
              </w:rPr>
              <w:t>*</w:t>
            </w:r>
          </w:p>
        </w:tc>
      </w:tr>
      <w:tr w:rsidR="00C00877" w:rsidRPr="00DC00CD" w14:paraId="11383934" w14:textId="77777777" w:rsidTr="003948FD">
        <w:trPr>
          <w:trHeight w:val="742"/>
          <w:jc w:val="center"/>
        </w:trPr>
        <w:tc>
          <w:tcPr>
            <w:tcW w:w="1300" w:type="dxa"/>
            <w:tcBorders>
              <w:top w:val="nil"/>
              <w:left w:val="single" w:sz="4" w:space="0" w:color="auto"/>
              <w:bottom w:val="single" w:sz="4" w:space="0" w:color="auto"/>
              <w:right w:val="single" w:sz="4" w:space="0" w:color="auto"/>
            </w:tcBorders>
            <w:shd w:val="clear" w:color="000000" w:fill="BFBFBF"/>
            <w:vAlign w:val="center"/>
            <w:hideMark/>
          </w:tcPr>
          <w:p w14:paraId="5B3AA0A9" w14:textId="77777777" w:rsidR="00C00877" w:rsidRPr="00DC00CD" w:rsidRDefault="00C00877" w:rsidP="003948FD">
            <w:pPr>
              <w:jc w:val="center"/>
              <w:rPr>
                <w:rFonts w:ascii="Arial" w:hAnsi="Arial" w:cs="Arial"/>
                <w:b/>
                <w:bCs/>
                <w:color w:val="000000"/>
                <w:sz w:val="16"/>
                <w:szCs w:val="16"/>
                <w:lang w:eastAsia="es-MX"/>
              </w:rPr>
            </w:pPr>
            <w:r w:rsidRPr="00DC00CD">
              <w:rPr>
                <w:rFonts w:ascii="Arial" w:hAnsi="Arial" w:cs="Arial"/>
                <w:b/>
                <w:bCs/>
                <w:color w:val="000000"/>
                <w:sz w:val="16"/>
                <w:szCs w:val="16"/>
                <w:lang w:eastAsia="es-MX"/>
              </w:rPr>
              <w:t xml:space="preserve">Prima </w:t>
            </w:r>
          </w:p>
          <w:p w14:paraId="73325BB1" w14:textId="77777777" w:rsidR="00C00877" w:rsidRPr="00DC00CD" w:rsidRDefault="00C00877" w:rsidP="003948FD">
            <w:pPr>
              <w:jc w:val="center"/>
              <w:rPr>
                <w:rFonts w:ascii="Arial" w:hAnsi="Arial" w:cs="Arial"/>
                <w:b/>
                <w:bCs/>
                <w:color w:val="000000"/>
                <w:sz w:val="16"/>
                <w:szCs w:val="16"/>
                <w:lang w:eastAsia="es-MX"/>
              </w:rPr>
            </w:pPr>
            <w:r w:rsidRPr="00DC00CD">
              <w:rPr>
                <w:rFonts w:ascii="Arial" w:hAnsi="Arial" w:cs="Arial"/>
                <w:b/>
                <w:bCs/>
                <w:color w:val="000000"/>
                <w:sz w:val="16"/>
                <w:szCs w:val="16"/>
                <w:lang w:eastAsia="es-MX"/>
              </w:rPr>
              <w:t>(pesos)</w:t>
            </w:r>
          </w:p>
        </w:tc>
        <w:tc>
          <w:tcPr>
            <w:tcW w:w="1433" w:type="dxa"/>
            <w:tcBorders>
              <w:top w:val="nil"/>
              <w:left w:val="nil"/>
              <w:bottom w:val="single" w:sz="4" w:space="0" w:color="auto"/>
              <w:right w:val="single" w:sz="4" w:space="0" w:color="auto"/>
            </w:tcBorders>
            <w:shd w:val="clear" w:color="000000" w:fill="BFBFBF"/>
            <w:vAlign w:val="center"/>
            <w:hideMark/>
          </w:tcPr>
          <w:p w14:paraId="6DF48F82" w14:textId="77777777" w:rsidR="00C00877" w:rsidRPr="00DC00CD" w:rsidRDefault="00C00877" w:rsidP="003948FD">
            <w:pPr>
              <w:jc w:val="center"/>
              <w:rPr>
                <w:rFonts w:ascii="Arial" w:hAnsi="Arial" w:cs="Arial"/>
                <w:b/>
                <w:bCs/>
                <w:color w:val="000000"/>
                <w:sz w:val="16"/>
                <w:szCs w:val="16"/>
                <w:lang w:eastAsia="es-MX"/>
              </w:rPr>
            </w:pPr>
            <w:r w:rsidRPr="00DC00CD">
              <w:rPr>
                <w:rFonts w:ascii="Arial" w:hAnsi="Arial" w:cs="Arial"/>
                <w:b/>
                <w:bCs/>
                <w:color w:val="000000"/>
                <w:sz w:val="16"/>
                <w:szCs w:val="16"/>
                <w:lang w:eastAsia="es-MX"/>
              </w:rPr>
              <w:t>Número de Asegurados</w:t>
            </w:r>
          </w:p>
        </w:tc>
        <w:tc>
          <w:tcPr>
            <w:tcW w:w="1298" w:type="dxa"/>
            <w:tcBorders>
              <w:top w:val="nil"/>
              <w:left w:val="nil"/>
              <w:bottom w:val="single" w:sz="4" w:space="0" w:color="auto"/>
              <w:right w:val="single" w:sz="4" w:space="0" w:color="auto"/>
            </w:tcBorders>
            <w:shd w:val="clear" w:color="000000" w:fill="BFBFBF"/>
            <w:vAlign w:val="center"/>
            <w:hideMark/>
          </w:tcPr>
          <w:p w14:paraId="5A3251F4" w14:textId="77777777" w:rsidR="00C00877" w:rsidRPr="00DC00CD" w:rsidRDefault="00C00877" w:rsidP="003948FD">
            <w:pPr>
              <w:jc w:val="center"/>
              <w:rPr>
                <w:rFonts w:ascii="Arial" w:hAnsi="Arial" w:cs="Arial"/>
                <w:b/>
                <w:bCs/>
                <w:color w:val="000000"/>
                <w:sz w:val="16"/>
                <w:szCs w:val="16"/>
                <w:lang w:eastAsia="es-MX"/>
              </w:rPr>
            </w:pPr>
            <w:r w:rsidRPr="00DC00CD">
              <w:rPr>
                <w:rFonts w:ascii="Arial" w:hAnsi="Arial" w:cs="Arial"/>
                <w:b/>
                <w:bCs/>
                <w:color w:val="000000"/>
                <w:sz w:val="16"/>
                <w:szCs w:val="16"/>
                <w:lang w:eastAsia="es-MX"/>
              </w:rPr>
              <w:t xml:space="preserve">Prima </w:t>
            </w:r>
          </w:p>
          <w:p w14:paraId="577EF4DA" w14:textId="77777777" w:rsidR="00C00877" w:rsidRPr="00DC00CD" w:rsidRDefault="00C00877" w:rsidP="003948FD">
            <w:pPr>
              <w:jc w:val="center"/>
              <w:rPr>
                <w:rFonts w:ascii="Arial" w:hAnsi="Arial" w:cs="Arial"/>
                <w:b/>
                <w:bCs/>
                <w:color w:val="000000"/>
                <w:sz w:val="16"/>
                <w:szCs w:val="16"/>
                <w:lang w:eastAsia="es-MX"/>
              </w:rPr>
            </w:pPr>
            <w:r w:rsidRPr="00DC00CD">
              <w:rPr>
                <w:rFonts w:ascii="Arial" w:hAnsi="Arial" w:cs="Arial"/>
                <w:b/>
                <w:bCs/>
                <w:color w:val="000000"/>
                <w:sz w:val="16"/>
                <w:szCs w:val="16"/>
                <w:lang w:eastAsia="es-MX"/>
              </w:rPr>
              <w:t>(pesos)</w:t>
            </w:r>
          </w:p>
        </w:tc>
        <w:tc>
          <w:tcPr>
            <w:tcW w:w="1433" w:type="dxa"/>
            <w:tcBorders>
              <w:top w:val="nil"/>
              <w:left w:val="nil"/>
              <w:bottom w:val="single" w:sz="4" w:space="0" w:color="auto"/>
              <w:right w:val="single" w:sz="4" w:space="0" w:color="auto"/>
            </w:tcBorders>
            <w:shd w:val="clear" w:color="000000" w:fill="BFBFBF"/>
            <w:vAlign w:val="center"/>
            <w:hideMark/>
          </w:tcPr>
          <w:p w14:paraId="3C8428A9" w14:textId="77777777" w:rsidR="00C00877" w:rsidRPr="00DC00CD" w:rsidRDefault="00C00877" w:rsidP="003948FD">
            <w:pPr>
              <w:jc w:val="center"/>
              <w:rPr>
                <w:rFonts w:ascii="Arial" w:hAnsi="Arial" w:cs="Arial"/>
                <w:b/>
                <w:bCs/>
                <w:color w:val="000000"/>
                <w:sz w:val="16"/>
                <w:szCs w:val="16"/>
                <w:lang w:eastAsia="es-MX"/>
              </w:rPr>
            </w:pPr>
            <w:r w:rsidRPr="00DC00CD">
              <w:rPr>
                <w:rFonts w:ascii="Arial" w:hAnsi="Arial" w:cs="Arial"/>
                <w:b/>
                <w:bCs/>
                <w:color w:val="000000"/>
                <w:sz w:val="16"/>
                <w:szCs w:val="16"/>
                <w:lang w:eastAsia="es-MX"/>
              </w:rPr>
              <w:t>Número de Asegurados</w:t>
            </w:r>
          </w:p>
        </w:tc>
        <w:tc>
          <w:tcPr>
            <w:tcW w:w="1335" w:type="dxa"/>
            <w:tcBorders>
              <w:top w:val="single" w:sz="4" w:space="0" w:color="auto"/>
              <w:left w:val="nil"/>
              <w:bottom w:val="single" w:sz="4" w:space="0" w:color="auto"/>
              <w:right w:val="single" w:sz="4" w:space="0" w:color="auto"/>
            </w:tcBorders>
            <w:shd w:val="clear" w:color="000000" w:fill="BFBFBF"/>
            <w:vAlign w:val="center"/>
          </w:tcPr>
          <w:p w14:paraId="3518B097" w14:textId="77777777" w:rsidR="00C00877" w:rsidRPr="00DC00CD" w:rsidRDefault="00C00877" w:rsidP="003948FD">
            <w:pPr>
              <w:jc w:val="center"/>
              <w:rPr>
                <w:rFonts w:ascii="Arial" w:hAnsi="Arial" w:cs="Arial"/>
                <w:b/>
                <w:bCs/>
                <w:color w:val="000000"/>
                <w:sz w:val="16"/>
                <w:szCs w:val="16"/>
                <w:lang w:eastAsia="es-MX"/>
              </w:rPr>
            </w:pPr>
            <w:r w:rsidRPr="00DC00CD">
              <w:rPr>
                <w:rFonts w:ascii="Arial" w:hAnsi="Arial" w:cs="Arial"/>
                <w:b/>
                <w:bCs/>
                <w:color w:val="000000"/>
                <w:sz w:val="16"/>
                <w:szCs w:val="16"/>
                <w:lang w:eastAsia="es-MX"/>
              </w:rPr>
              <w:t>Prima</w:t>
            </w:r>
          </w:p>
          <w:p w14:paraId="0F3B587D" w14:textId="77777777" w:rsidR="00C00877" w:rsidRPr="00DC00CD" w:rsidRDefault="00C00877" w:rsidP="003948FD">
            <w:pPr>
              <w:jc w:val="center"/>
              <w:rPr>
                <w:rFonts w:ascii="Arial" w:hAnsi="Arial" w:cs="Arial"/>
                <w:b/>
                <w:bCs/>
                <w:color w:val="000000"/>
                <w:sz w:val="16"/>
                <w:szCs w:val="16"/>
                <w:lang w:eastAsia="es-MX"/>
              </w:rPr>
            </w:pPr>
            <w:r w:rsidRPr="00DC00CD">
              <w:rPr>
                <w:rFonts w:ascii="Arial" w:hAnsi="Arial" w:cs="Arial"/>
                <w:b/>
                <w:bCs/>
                <w:color w:val="000000"/>
                <w:sz w:val="16"/>
                <w:szCs w:val="16"/>
                <w:lang w:eastAsia="es-MX"/>
              </w:rPr>
              <w:t>(pesos)</w:t>
            </w:r>
          </w:p>
        </w:tc>
        <w:tc>
          <w:tcPr>
            <w:tcW w:w="1438" w:type="dxa"/>
            <w:tcBorders>
              <w:top w:val="single" w:sz="4" w:space="0" w:color="auto"/>
              <w:left w:val="single" w:sz="4" w:space="0" w:color="auto"/>
              <w:bottom w:val="single" w:sz="4" w:space="0" w:color="auto"/>
              <w:right w:val="single" w:sz="4" w:space="0" w:color="auto"/>
            </w:tcBorders>
            <w:shd w:val="clear" w:color="000000" w:fill="BFBFBF"/>
            <w:vAlign w:val="center"/>
          </w:tcPr>
          <w:p w14:paraId="72BE7FC2" w14:textId="77777777" w:rsidR="00C00877" w:rsidRPr="00DC00CD" w:rsidRDefault="00C00877" w:rsidP="003948FD">
            <w:pPr>
              <w:jc w:val="center"/>
              <w:rPr>
                <w:rFonts w:ascii="Arial" w:hAnsi="Arial" w:cs="Arial"/>
                <w:b/>
                <w:bCs/>
                <w:color w:val="000000"/>
                <w:sz w:val="16"/>
                <w:szCs w:val="16"/>
                <w:lang w:eastAsia="es-MX"/>
              </w:rPr>
            </w:pPr>
            <w:r w:rsidRPr="00DC00CD">
              <w:rPr>
                <w:rFonts w:ascii="Arial" w:hAnsi="Arial" w:cs="Arial"/>
                <w:b/>
                <w:bCs/>
                <w:color w:val="000000"/>
                <w:sz w:val="16"/>
                <w:szCs w:val="16"/>
                <w:lang w:eastAsia="es-MX"/>
              </w:rPr>
              <w:t>Número de Asegurados</w:t>
            </w:r>
          </w:p>
        </w:tc>
      </w:tr>
      <w:tr w:rsidR="00C00877" w:rsidRPr="00DC00CD" w14:paraId="0F278661" w14:textId="77777777" w:rsidTr="003948FD">
        <w:trPr>
          <w:trHeight w:val="530"/>
          <w:jc w:val="center"/>
        </w:trPr>
        <w:tc>
          <w:tcPr>
            <w:tcW w:w="1300" w:type="dxa"/>
            <w:tcBorders>
              <w:top w:val="nil"/>
              <w:left w:val="single" w:sz="4" w:space="0" w:color="auto"/>
              <w:bottom w:val="single" w:sz="4" w:space="0" w:color="auto"/>
              <w:right w:val="single" w:sz="4" w:space="0" w:color="auto"/>
            </w:tcBorders>
            <w:shd w:val="clear" w:color="auto" w:fill="auto"/>
            <w:vAlign w:val="center"/>
          </w:tcPr>
          <w:p w14:paraId="34F73FF5" w14:textId="77777777" w:rsidR="00C00877" w:rsidRPr="00DC00CD" w:rsidRDefault="00C00877" w:rsidP="003948FD">
            <w:pPr>
              <w:jc w:val="center"/>
              <w:rPr>
                <w:rFonts w:ascii="Arial" w:hAnsi="Arial" w:cs="Arial"/>
                <w:color w:val="000000"/>
                <w:sz w:val="16"/>
                <w:szCs w:val="16"/>
                <w:highlight w:val="cyan"/>
                <w:lang w:eastAsia="es-MX"/>
              </w:rPr>
            </w:pPr>
            <w:r w:rsidRPr="009E3A59">
              <w:rPr>
                <w:rFonts w:ascii="Arial" w:hAnsi="Arial" w:cs="Arial"/>
                <w:color w:val="000000"/>
                <w:sz w:val="16"/>
                <w:szCs w:val="16"/>
                <w:lang w:eastAsia="es-MX"/>
              </w:rPr>
              <w:t>742,676,873</w:t>
            </w:r>
          </w:p>
        </w:tc>
        <w:tc>
          <w:tcPr>
            <w:tcW w:w="1433" w:type="dxa"/>
            <w:tcBorders>
              <w:top w:val="nil"/>
              <w:left w:val="nil"/>
              <w:bottom w:val="single" w:sz="4" w:space="0" w:color="auto"/>
              <w:right w:val="single" w:sz="4" w:space="0" w:color="auto"/>
            </w:tcBorders>
            <w:shd w:val="clear" w:color="auto" w:fill="auto"/>
            <w:vAlign w:val="center"/>
          </w:tcPr>
          <w:p w14:paraId="0C5D5919" w14:textId="77777777" w:rsidR="00C00877" w:rsidRPr="009E3A59" w:rsidRDefault="00C00877" w:rsidP="003948FD">
            <w:pPr>
              <w:jc w:val="center"/>
              <w:rPr>
                <w:rFonts w:ascii="Arial" w:hAnsi="Arial" w:cs="Arial"/>
                <w:color w:val="000000"/>
                <w:sz w:val="16"/>
                <w:szCs w:val="16"/>
                <w:lang w:eastAsia="es-MX"/>
              </w:rPr>
            </w:pPr>
            <w:r w:rsidRPr="009E3A59">
              <w:rPr>
                <w:rFonts w:ascii="Arial" w:hAnsi="Arial" w:cs="Arial"/>
                <w:color w:val="000000"/>
                <w:sz w:val="16"/>
                <w:szCs w:val="16"/>
                <w:lang w:eastAsia="es-MX"/>
              </w:rPr>
              <w:t>166,910</w:t>
            </w:r>
          </w:p>
        </w:tc>
        <w:tc>
          <w:tcPr>
            <w:tcW w:w="1298" w:type="dxa"/>
            <w:tcBorders>
              <w:top w:val="nil"/>
              <w:left w:val="nil"/>
              <w:bottom w:val="single" w:sz="4" w:space="0" w:color="auto"/>
              <w:right w:val="single" w:sz="4" w:space="0" w:color="auto"/>
            </w:tcBorders>
            <w:shd w:val="clear" w:color="auto" w:fill="auto"/>
            <w:vAlign w:val="center"/>
          </w:tcPr>
          <w:p w14:paraId="742FC54F" w14:textId="77777777" w:rsidR="00C00877" w:rsidRPr="009E3A59" w:rsidRDefault="00C00877" w:rsidP="003948FD">
            <w:pPr>
              <w:jc w:val="center"/>
              <w:rPr>
                <w:rFonts w:ascii="Arial" w:hAnsi="Arial" w:cs="Arial"/>
                <w:color w:val="000000"/>
                <w:sz w:val="16"/>
                <w:szCs w:val="16"/>
                <w:lang w:eastAsia="es-MX"/>
              </w:rPr>
            </w:pPr>
            <w:r w:rsidRPr="009E3A59">
              <w:rPr>
                <w:rFonts w:ascii="Arial" w:hAnsi="Arial" w:cs="Arial"/>
                <w:color w:val="000000"/>
                <w:sz w:val="16"/>
                <w:szCs w:val="16"/>
                <w:lang w:eastAsia="es-MX"/>
              </w:rPr>
              <w:t>873,823,191</w:t>
            </w:r>
          </w:p>
        </w:tc>
        <w:tc>
          <w:tcPr>
            <w:tcW w:w="1433" w:type="dxa"/>
            <w:tcBorders>
              <w:top w:val="nil"/>
              <w:left w:val="nil"/>
              <w:bottom w:val="single" w:sz="4" w:space="0" w:color="auto"/>
              <w:right w:val="single" w:sz="4" w:space="0" w:color="auto"/>
            </w:tcBorders>
            <w:shd w:val="clear" w:color="auto" w:fill="auto"/>
            <w:vAlign w:val="center"/>
          </w:tcPr>
          <w:p w14:paraId="67B14E80" w14:textId="77777777" w:rsidR="00C00877" w:rsidRPr="009E3A59" w:rsidRDefault="00C00877" w:rsidP="003948FD">
            <w:pPr>
              <w:jc w:val="center"/>
              <w:rPr>
                <w:rFonts w:ascii="Arial" w:hAnsi="Arial" w:cs="Arial"/>
                <w:color w:val="000000"/>
                <w:sz w:val="16"/>
                <w:szCs w:val="16"/>
                <w:lang w:eastAsia="es-MX"/>
              </w:rPr>
            </w:pPr>
            <w:r w:rsidRPr="009E3A59">
              <w:rPr>
                <w:rFonts w:ascii="Arial" w:hAnsi="Arial" w:cs="Arial"/>
                <w:color w:val="000000"/>
                <w:sz w:val="16"/>
                <w:szCs w:val="16"/>
                <w:lang w:eastAsia="es-MX"/>
              </w:rPr>
              <w:t>168,893</w:t>
            </w:r>
          </w:p>
        </w:tc>
        <w:tc>
          <w:tcPr>
            <w:tcW w:w="1335" w:type="dxa"/>
            <w:tcBorders>
              <w:top w:val="single" w:sz="4" w:space="0" w:color="auto"/>
              <w:left w:val="nil"/>
              <w:bottom w:val="single" w:sz="4" w:space="0" w:color="auto"/>
              <w:right w:val="single" w:sz="4" w:space="0" w:color="auto"/>
            </w:tcBorders>
            <w:shd w:val="clear" w:color="auto" w:fill="auto"/>
            <w:vAlign w:val="center"/>
          </w:tcPr>
          <w:p w14:paraId="181D666F" w14:textId="77777777" w:rsidR="00C00877" w:rsidRPr="009E3A59" w:rsidRDefault="00C00877" w:rsidP="003948FD">
            <w:pPr>
              <w:jc w:val="center"/>
              <w:rPr>
                <w:rFonts w:ascii="Arial" w:hAnsi="Arial" w:cs="Arial"/>
                <w:color w:val="000000"/>
                <w:sz w:val="16"/>
                <w:szCs w:val="16"/>
                <w:lang w:eastAsia="es-MX"/>
              </w:rPr>
            </w:pPr>
            <w:r w:rsidRPr="009E3A59">
              <w:rPr>
                <w:rFonts w:ascii="Arial" w:hAnsi="Arial" w:cs="Arial"/>
                <w:color w:val="000000"/>
                <w:sz w:val="16"/>
                <w:szCs w:val="16"/>
                <w:lang w:eastAsia="es-MX"/>
              </w:rPr>
              <w:t>738,201,264</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14:paraId="3AEF7350" w14:textId="77777777" w:rsidR="00C00877" w:rsidRPr="00CA46BA" w:rsidRDefault="00C00877" w:rsidP="003948FD">
            <w:pPr>
              <w:jc w:val="center"/>
              <w:rPr>
                <w:rFonts w:ascii="Arial" w:hAnsi="Arial" w:cs="Arial"/>
                <w:color w:val="000000"/>
                <w:sz w:val="16"/>
                <w:szCs w:val="16"/>
                <w:lang w:eastAsia="es-MX"/>
              </w:rPr>
            </w:pPr>
            <w:r w:rsidRPr="009E3A59">
              <w:rPr>
                <w:rFonts w:ascii="Arial" w:hAnsi="Arial" w:cs="Arial"/>
                <w:color w:val="000000"/>
                <w:sz w:val="16"/>
                <w:szCs w:val="16"/>
                <w:lang w:eastAsia="es-MX"/>
              </w:rPr>
              <w:t>177,024</w:t>
            </w:r>
          </w:p>
        </w:tc>
      </w:tr>
    </w:tbl>
    <w:p w14:paraId="0B7E3095" w14:textId="77777777" w:rsidR="005A4A57" w:rsidRPr="009E3A59" w:rsidRDefault="005A4A57" w:rsidP="005A4A57">
      <w:pPr>
        <w:spacing w:after="120"/>
        <w:jc w:val="both"/>
        <w:rPr>
          <w:rFonts w:ascii="Arial" w:hAnsi="Arial" w:cs="Arial"/>
          <w:sz w:val="16"/>
          <w:szCs w:val="20"/>
        </w:rPr>
      </w:pPr>
      <w:r w:rsidRPr="009E3A59">
        <w:rPr>
          <w:rFonts w:ascii="Arial" w:hAnsi="Arial" w:cs="Arial"/>
          <w:sz w:val="16"/>
          <w:szCs w:val="20"/>
        </w:rPr>
        <w:tab/>
        <w:t>* No incluye potenciación de pago por riesgo.</w:t>
      </w:r>
    </w:p>
    <w:p w14:paraId="031A6986" w14:textId="77777777" w:rsidR="005A4A57" w:rsidRDefault="005A4A57" w:rsidP="005A4A57">
      <w:pPr>
        <w:spacing w:after="120"/>
        <w:ind w:left="142"/>
        <w:jc w:val="both"/>
        <w:rPr>
          <w:rFonts w:ascii="Arial" w:hAnsi="Arial" w:cs="Arial"/>
          <w:sz w:val="20"/>
          <w:szCs w:val="20"/>
        </w:rPr>
      </w:pPr>
      <w:r w:rsidRPr="00AB7B6E">
        <w:rPr>
          <w:rFonts w:ascii="Arial" w:hAnsi="Arial" w:cs="Arial"/>
          <w:sz w:val="20"/>
          <w:szCs w:val="20"/>
        </w:rPr>
        <w:t>Se aclara que durante 2002 y hasta 2006 la Aseguradora que administraba este contrato no contaba con el registro de los asegurados de cada Secretaría y Entidad.</w:t>
      </w:r>
    </w:p>
    <w:p w14:paraId="274EDF4C" w14:textId="77777777" w:rsidR="005A4A57" w:rsidRPr="00AB7B6E" w:rsidRDefault="005A4A57" w:rsidP="005A4A57">
      <w:pPr>
        <w:spacing w:after="120"/>
        <w:ind w:left="142"/>
        <w:jc w:val="both"/>
        <w:rPr>
          <w:rFonts w:ascii="Arial" w:hAnsi="Arial" w:cs="Arial"/>
          <w:sz w:val="20"/>
          <w:szCs w:val="20"/>
        </w:rPr>
      </w:pPr>
    </w:p>
    <w:p w14:paraId="17D92122" w14:textId="77777777" w:rsidR="005A4A57" w:rsidRPr="00AB7B6E" w:rsidRDefault="005A4A57" w:rsidP="005A4A57">
      <w:pPr>
        <w:pStyle w:val="Lista2"/>
        <w:numPr>
          <w:ilvl w:val="0"/>
          <w:numId w:val="64"/>
        </w:numPr>
        <w:tabs>
          <w:tab w:val="clear" w:pos="720"/>
          <w:tab w:val="num" w:pos="0"/>
        </w:tabs>
        <w:spacing w:after="120"/>
        <w:ind w:left="284"/>
        <w:jc w:val="both"/>
        <w:rPr>
          <w:rFonts w:ascii="Arial" w:hAnsi="Arial" w:cs="Arial"/>
          <w:b/>
          <w:sz w:val="20"/>
          <w:szCs w:val="20"/>
          <w:lang w:val="es-MX"/>
        </w:rPr>
      </w:pPr>
      <w:r w:rsidRPr="00AB7B6E">
        <w:rPr>
          <w:rFonts w:ascii="Arial" w:hAnsi="Arial" w:cs="Arial"/>
          <w:b/>
          <w:sz w:val="20"/>
          <w:szCs w:val="20"/>
          <w:lang w:val="es-MX"/>
        </w:rPr>
        <w:t>Información de Primas y Asegurados Pensionados tanto de la Cobertura Básica como Potenciada, desde el segundo semestre de 2007 hasta septiembre de 201</w:t>
      </w:r>
      <w:r>
        <w:rPr>
          <w:rFonts w:ascii="Arial" w:hAnsi="Arial" w:cs="Arial"/>
          <w:b/>
          <w:sz w:val="20"/>
          <w:szCs w:val="20"/>
          <w:lang w:val="es-MX"/>
        </w:rPr>
        <w:t>6</w:t>
      </w:r>
      <w:r w:rsidRPr="00AB7B6E">
        <w:rPr>
          <w:rFonts w:ascii="Arial" w:hAnsi="Arial" w:cs="Arial"/>
          <w:b/>
          <w:sz w:val="20"/>
          <w:szCs w:val="20"/>
          <w:lang w:val="es-MX"/>
        </w:rPr>
        <w:t xml:space="preserve">. </w:t>
      </w:r>
    </w:p>
    <w:tbl>
      <w:tblPr>
        <w:tblW w:w="5000" w:type="pct"/>
        <w:tblCellMar>
          <w:left w:w="70" w:type="dxa"/>
          <w:right w:w="70" w:type="dxa"/>
        </w:tblCellMar>
        <w:tblLook w:val="04A0" w:firstRow="1" w:lastRow="0" w:firstColumn="1" w:lastColumn="0" w:noHBand="0" w:noVBand="1"/>
      </w:tblPr>
      <w:tblGrid>
        <w:gridCol w:w="3204"/>
        <w:gridCol w:w="2447"/>
        <w:gridCol w:w="2447"/>
        <w:gridCol w:w="2430"/>
      </w:tblGrid>
      <w:tr w:rsidR="005A4A57" w:rsidRPr="00AB7B6E" w14:paraId="1670EEA5" w14:textId="77777777" w:rsidTr="005A4A57">
        <w:trPr>
          <w:trHeight w:val="420"/>
        </w:trPr>
        <w:tc>
          <w:tcPr>
            <w:tcW w:w="1522"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FD8DA82" w14:textId="77777777" w:rsidR="005A4A57" w:rsidRPr="00AB7B6E" w:rsidRDefault="005A4A57" w:rsidP="005A4A57">
            <w:pPr>
              <w:jc w:val="center"/>
              <w:rPr>
                <w:rFonts w:ascii="Arial" w:hAnsi="Arial" w:cs="Arial"/>
                <w:b/>
                <w:bCs/>
                <w:color w:val="000000"/>
                <w:sz w:val="20"/>
                <w:szCs w:val="20"/>
                <w:lang w:eastAsia="es-MX"/>
              </w:rPr>
            </w:pPr>
            <w:r w:rsidRPr="00AB7B6E">
              <w:rPr>
                <w:rFonts w:ascii="Arial" w:hAnsi="Arial" w:cs="Arial"/>
                <w:b/>
                <w:bCs/>
                <w:color w:val="000000"/>
                <w:sz w:val="20"/>
                <w:szCs w:val="20"/>
                <w:lang w:eastAsia="es-MX"/>
              </w:rPr>
              <w:t>Período</w:t>
            </w:r>
          </w:p>
        </w:tc>
        <w:tc>
          <w:tcPr>
            <w:tcW w:w="1162" w:type="pct"/>
            <w:tcBorders>
              <w:top w:val="single" w:sz="4" w:space="0" w:color="auto"/>
              <w:left w:val="nil"/>
              <w:bottom w:val="single" w:sz="4" w:space="0" w:color="auto"/>
              <w:right w:val="single" w:sz="4" w:space="0" w:color="auto"/>
            </w:tcBorders>
            <w:shd w:val="clear" w:color="000000" w:fill="BFBFBF"/>
            <w:noWrap/>
            <w:vAlign w:val="center"/>
            <w:hideMark/>
          </w:tcPr>
          <w:p w14:paraId="3D43A02B" w14:textId="77777777" w:rsidR="005A4A57" w:rsidRPr="00AB7B6E" w:rsidRDefault="005A4A57" w:rsidP="005A4A57">
            <w:pPr>
              <w:jc w:val="center"/>
              <w:rPr>
                <w:rFonts w:ascii="Arial" w:hAnsi="Arial" w:cs="Arial"/>
                <w:b/>
                <w:bCs/>
                <w:color w:val="000000"/>
                <w:sz w:val="20"/>
                <w:szCs w:val="20"/>
                <w:lang w:eastAsia="es-MX"/>
              </w:rPr>
            </w:pPr>
            <w:r w:rsidRPr="00AB7B6E">
              <w:rPr>
                <w:rFonts w:ascii="Arial" w:hAnsi="Arial" w:cs="Arial"/>
                <w:b/>
                <w:bCs/>
                <w:color w:val="000000"/>
                <w:sz w:val="20"/>
                <w:szCs w:val="20"/>
                <w:lang w:eastAsia="es-MX"/>
              </w:rPr>
              <w:t>Tipo de cobertura</w:t>
            </w:r>
          </w:p>
        </w:tc>
        <w:tc>
          <w:tcPr>
            <w:tcW w:w="1162" w:type="pct"/>
            <w:tcBorders>
              <w:top w:val="single" w:sz="4" w:space="0" w:color="auto"/>
              <w:left w:val="nil"/>
              <w:bottom w:val="single" w:sz="4" w:space="0" w:color="auto"/>
              <w:right w:val="single" w:sz="4" w:space="0" w:color="auto"/>
            </w:tcBorders>
            <w:shd w:val="clear" w:color="000000" w:fill="BFBFBF"/>
            <w:noWrap/>
            <w:vAlign w:val="center"/>
            <w:hideMark/>
          </w:tcPr>
          <w:p w14:paraId="66645DAC" w14:textId="77777777" w:rsidR="005A4A57" w:rsidRPr="00AB7B6E" w:rsidRDefault="005A4A57" w:rsidP="005A4A57">
            <w:pPr>
              <w:jc w:val="center"/>
              <w:rPr>
                <w:rFonts w:ascii="Arial" w:hAnsi="Arial" w:cs="Arial"/>
                <w:b/>
                <w:bCs/>
                <w:color w:val="000000"/>
                <w:sz w:val="20"/>
                <w:szCs w:val="20"/>
                <w:lang w:eastAsia="es-MX"/>
              </w:rPr>
            </w:pPr>
            <w:r w:rsidRPr="00AB7B6E">
              <w:rPr>
                <w:rFonts w:ascii="Arial" w:hAnsi="Arial" w:cs="Arial"/>
                <w:b/>
                <w:bCs/>
                <w:color w:val="000000"/>
                <w:sz w:val="20"/>
                <w:szCs w:val="20"/>
                <w:lang w:eastAsia="es-MX"/>
              </w:rPr>
              <w:t>Número de asegurados</w:t>
            </w:r>
          </w:p>
        </w:tc>
        <w:tc>
          <w:tcPr>
            <w:tcW w:w="1154" w:type="pct"/>
            <w:tcBorders>
              <w:top w:val="single" w:sz="4" w:space="0" w:color="auto"/>
              <w:left w:val="nil"/>
              <w:bottom w:val="single" w:sz="4" w:space="0" w:color="auto"/>
              <w:right w:val="single" w:sz="4" w:space="0" w:color="auto"/>
            </w:tcBorders>
            <w:shd w:val="clear" w:color="000000" w:fill="BFBFBF"/>
            <w:noWrap/>
            <w:vAlign w:val="center"/>
            <w:hideMark/>
          </w:tcPr>
          <w:p w14:paraId="336A7756" w14:textId="77777777" w:rsidR="005A4A57" w:rsidRPr="00AB7B6E" w:rsidRDefault="005A4A57" w:rsidP="005A4A57">
            <w:pPr>
              <w:jc w:val="center"/>
              <w:rPr>
                <w:rFonts w:ascii="Arial" w:hAnsi="Arial" w:cs="Arial"/>
                <w:b/>
                <w:bCs/>
                <w:color w:val="000000"/>
                <w:sz w:val="20"/>
                <w:szCs w:val="20"/>
                <w:lang w:eastAsia="es-MX"/>
              </w:rPr>
            </w:pPr>
            <w:r w:rsidRPr="00AB7B6E">
              <w:rPr>
                <w:rFonts w:ascii="Arial" w:hAnsi="Arial" w:cs="Arial"/>
                <w:b/>
                <w:bCs/>
                <w:color w:val="000000"/>
                <w:sz w:val="20"/>
                <w:szCs w:val="20"/>
                <w:lang w:eastAsia="es-MX"/>
              </w:rPr>
              <w:t>Prima pagada</w:t>
            </w:r>
          </w:p>
        </w:tc>
      </w:tr>
      <w:tr w:rsidR="005A4A57" w:rsidRPr="00AB7B6E" w14:paraId="6B121E3B" w14:textId="77777777" w:rsidTr="005A4A57">
        <w:trPr>
          <w:trHeight w:val="420"/>
        </w:trPr>
        <w:tc>
          <w:tcPr>
            <w:tcW w:w="1522" w:type="pct"/>
            <w:tcBorders>
              <w:top w:val="nil"/>
              <w:left w:val="single" w:sz="4" w:space="0" w:color="auto"/>
              <w:bottom w:val="single" w:sz="4" w:space="0" w:color="auto"/>
              <w:right w:val="single" w:sz="4" w:space="0" w:color="auto"/>
            </w:tcBorders>
            <w:shd w:val="clear" w:color="auto" w:fill="auto"/>
            <w:noWrap/>
            <w:vAlign w:val="center"/>
            <w:hideMark/>
          </w:tcPr>
          <w:p w14:paraId="057FDF9A" w14:textId="77777777" w:rsidR="005A4A57" w:rsidRPr="00AB7B6E" w:rsidRDefault="005A4A57" w:rsidP="005A4A57">
            <w:pPr>
              <w:rPr>
                <w:rFonts w:ascii="Arial" w:hAnsi="Arial" w:cs="Arial"/>
                <w:color w:val="000000"/>
                <w:sz w:val="20"/>
                <w:szCs w:val="20"/>
                <w:lang w:eastAsia="es-MX"/>
              </w:rPr>
            </w:pPr>
            <w:r w:rsidRPr="00AB7B6E">
              <w:rPr>
                <w:rFonts w:ascii="Arial" w:hAnsi="Arial" w:cs="Arial"/>
                <w:color w:val="000000"/>
                <w:sz w:val="20"/>
                <w:szCs w:val="20"/>
                <w:lang w:eastAsia="es-MX"/>
              </w:rPr>
              <w:t>01-Julio-2007 al 31-Dic-2007</w:t>
            </w:r>
          </w:p>
        </w:tc>
        <w:tc>
          <w:tcPr>
            <w:tcW w:w="1162" w:type="pct"/>
            <w:tcBorders>
              <w:top w:val="nil"/>
              <w:left w:val="nil"/>
              <w:bottom w:val="single" w:sz="4" w:space="0" w:color="auto"/>
              <w:right w:val="single" w:sz="4" w:space="0" w:color="auto"/>
            </w:tcBorders>
            <w:shd w:val="clear" w:color="auto" w:fill="auto"/>
            <w:noWrap/>
            <w:vAlign w:val="center"/>
            <w:hideMark/>
          </w:tcPr>
          <w:p w14:paraId="15B1B824" w14:textId="77777777" w:rsidR="005A4A57" w:rsidRPr="00AB7B6E" w:rsidRDefault="005A4A57" w:rsidP="005A4A57">
            <w:pPr>
              <w:rPr>
                <w:rFonts w:ascii="Arial" w:hAnsi="Arial" w:cs="Arial"/>
                <w:color w:val="000000"/>
                <w:sz w:val="20"/>
                <w:szCs w:val="20"/>
                <w:lang w:eastAsia="es-MX"/>
              </w:rPr>
            </w:pPr>
            <w:r w:rsidRPr="00AB7B6E">
              <w:rPr>
                <w:rFonts w:ascii="Arial" w:hAnsi="Arial" w:cs="Arial"/>
                <w:color w:val="000000"/>
                <w:sz w:val="20"/>
                <w:szCs w:val="20"/>
                <w:lang w:eastAsia="es-MX"/>
              </w:rPr>
              <w:t>Básica</w:t>
            </w:r>
          </w:p>
        </w:tc>
        <w:tc>
          <w:tcPr>
            <w:tcW w:w="1162" w:type="pct"/>
            <w:tcBorders>
              <w:top w:val="nil"/>
              <w:left w:val="nil"/>
              <w:bottom w:val="single" w:sz="4" w:space="0" w:color="auto"/>
              <w:right w:val="single" w:sz="4" w:space="0" w:color="auto"/>
            </w:tcBorders>
            <w:shd w:val="clear" w:color="auto" w:fill="auto"/>
            <w:noWrap/>
            <w:vAlign w:val="center"/>
            <w:hideMark/>
          </w:tcPr>
          <w:p w14:paraId="5DF20276" w14:textId="77777777" w:rsidR="005A4A57" w:rsidRPr="00AB7B6E" w:rsidRDefault="005A4A57" w:rsidP="005A4A57">
            <w:pPr>
              <w:jc w:val="center"/>
              <w:rPr>
                <w:rFonts w:ascii="Arial" w:hAnsi="Arial" w:cs="Arial"/>
                <w:color w:val="000000"/>
                <w:sz w:val="20"/>
                <w:szCs w:val="20"/>
                <w:lang w:eastAsia="es-MX"/>
              </w:rPr>
            </w:pPr>
            <w:r w:rsidRPr="00AB7B6E">
              <w:rPr>
                <w:rFonts w:ascii="Arial" w:hAnsi="Arial" w:cs="Arial"/>
                <w:color w:val="000000"/>
                <w:sz w:val="20"/>
                <w:szCs w:val="20"/>
                <w:lang w:eastAsia="es-MX"/>
              </w:rPr>
              <w:t>167,606</w:t>
            </w:r>
          </w:p>
        </w:tc>
        <w:tc>
          <w:tcPr>
            <w:tcW w:w="1154" w:type="pct"/>
            <w:tcBorders>
              <w:top w:val="nil"/>
              <w:left w:val="nil"/>
              <w:bottom w:val="single" w:sz="4" w:space="0" w:color="auto"/>
              <w:right w:val="single" w:sz="4" w:space="0" w:color="auto"/>
            </w:tcBorders>
            <w:shd w:val="clear" w:color="auto" w:fill="auto"/>
            <w:noWrap/>
            <w:vAlign w:val="center"/>
            <w:hideMark/>
          </w:tcPr>
          <w:p w14:paraId="28554A5A" w14:textId="77777777" w:rsidR="005A4A57" w:rsidRPr="00AB7B6E" w:rsidRDefault="005A4A57" w:rsidP="005A4A57">
            <w:pPr>
              <w:jc w:val="center"/>
              <w:rPr>
                <w:rFonts w:ascii="Arial" w:hAnsi="Arial" w:cs="Arial"/>
                <w:color w:val="000000"/>
                <w:sz w:val="20"/>
                <w:szCs w:val="20"/>
                <w:lang w:eastAsia="es-MX"/>
              </w:rPr>
            </w:pPr>
            <w:r w:rsidRPr="00AB7B6E">
              <w:rPr>
                <w:rFonts w:ascii="Arial" w:hAnsi="Arial" w:cs="Arial"/>
                <w:color w:val="000000"/>
                <w:sz w:val="20"/>
                <w:szCs w:val="20"/>
                <w:lang w:eastAsia="es-MX"/>
              </w:rPr>
              <w:t>37,983,074</w:t>
            </w:r>
          </w:p>
        </w:tc>
      </w:tr>
      <w:tr w:rsidR="005A4A57" w:rsidRPr="00AB7B6E" w14:paraId="53F37BE1" w14:textId="77777777" w:rsidTr="005A4A57">
        <w:trPr>
          <w:trHeight w:val="420"/>
        </w:trPr>
        <w:tc>
          <w:tcPr>
            <w:tcW w:w="1522" w:type="pct"/>
            <w:tcBorders>
              <w:top w:val="nil"/>
              <w:left w:val="single" w:sz="4" w:space="0" w:color="auto"/>
              <w:bottom w:val="single" w:sz="4" w:space="0" w:color="auto"/>
              <w:right w:val="single" w:sz="4" w:space="0" w:color="auto"/>
            </w:tcBorders>
            <w:shd w:val="clear" w:color="auto" w:fill="auto"/>
            <w:noWrap/>
            <w:vAlign w:val="center"/>
            <w:hideMark/>
          </w:tcPr>
          <w:p w14:paraId="311EBED6" w14:textId="77777777" w:rsidR="005A4A57" w:rsidRPr="00AB7B6E" w:rsidRDefault="005A4A57" w:rsidP="005A4A57">
            <w:pPr>
              <w:rPr>
                <w:rFonts w:ascii="Arial" w:hAnsi="Arial" w:cs="Arial"/>
                <w:color w:val="000000"/>
                <w:sz w:val="20"/>
                <w:szCs w:val="20"/>
                <w:lang w:eastAsia="es-MX"/>
              </w:rPr>
            </w:pPr>
            <w:r w:rsidRPr="00AB7B6E">
              <w:rPr>
                <w:rFonts w:ascii="Arial" w:hAnsi="Arial" w:cs="Arial"/>
                <w:color w:val="000000"/>
                <w:sz w:val="20"/>
                <w:szCs w:val="20"/>
                <w:lang w:eastAsia="es-MX"/>
              </w:rPr>
              <w:t>01-Julio-2007 al 31-Dic-2007</w:t>
            </w:r>
          </w:p>
        </w:tc>
        <w:tc>
          <w:tcPr>
            <w:tcW w:w="1162" w:type="pct"/>
            <w:tcBorders>
              <w:top w:val="nil"/>
              <w:left w:val="nil"/>
              <w:bottom w:val="single" w:sz="4" w:space="0" w:color="auto"/>
              <w:right w:val="single" w:sz="4" w:space="0" w:color="auto"/>
            </w:tcBorders>
            <w:shd w:val="clear" w:color="auto" w:fill="auto"/>
            <w:noWrap/>
            <w:vAlign w:val="center"/>
            <w:hideMark/>
          </w:tcPr>
          <w:p w14:paraId="038BE5E5" w14:textId="77777777" w:rsidR="005A4A57" w:rsidRPr="00AB7B6E" w:rsidRDefault="005A4A57" w:rsidP="005A4A57">
            <w:pPr>
              <w:rPr>
                <w:rFonts w:ascii="Arial" w:hAnsi="Arial" w:cs="Arial"/>
                <w:color w:val="000000"/>
                <w:sz w:val="20"/>
                <w:szCs w:val="20"/>
                <w:lang w:eastAsia="es-MX"/>
              </w:rPr>
            </w:pPr>
            <w:r w:rsidRPr="00AB7B6E">
              <w:rPr>
                <w:rFonts w:ascii="Arial" w:hAnsi="Arial" w:cs="Arial"/>
                <w:color w:val="000000"/>
                <w:sz w:val="20"/>
                <w:szCs w:val="20"/>
                <w:lang w:eastAsia="es-MX"/>
              </w:rPr>
              <w:t>Potenciada</w:t>
            </w:r>
          </w:p>
        </w:tc>
        <w:tc>
          <w:tcPr>
            <w:tcW w:w="1162" w:type="pct"/>
            <w:tcBorders>
              <w:top w:val="nil"/>
              <w:left w:val="nil"/>
              <w:bottom w:val="single" w:sz="4" w:space="0" w:color="auto"/>
              <w:right w:val="single" w:sz="4" w:space="0" w:color="auto"/>
            </w:tcBorders>
            <w:shd w:val="clear" w:color="auto" w:fill="auto"/>
            <w:noWrap/>
            <w:vAlign w:val="center"/>
            <w:hideMark/>
          </w:tcPr>
          <w:p w14:paraId="28FF46FA" w14:textId="77777777" w:rsidR="005A4A57" w:rsidRPr="00AB7B6E" w:rsidRDefault="005A4A57" w:rsidP="005A4A57">
            <w:pPr>
              <w:jc w:val="center"/>
              <w:rPr>
                <w:rFonts w:ascii="Arial" w:hAnsi="Arial" w:cs="Arial"/>
                <w:color w:val="000000"/>
                <w:sz w:val="20"/>
                <w:szCs w:val="20"/>
                <w:lang w:eastAsia="es-MX"/>
              </w:rPr>
            </w:pPr>
            <w:r w:rsidRPr="00AB7B6E">
              <w:rPr>
                <w:rFonts w:ascii="Arial" w:hAnsi="Arial" w:cs="Arial"/>
                <w:color w:val="000000"/>
                <w:sz w:val="20"/>
                <w:szCs w:val="20"/>
                <w:lang w:eastAsia="es-MX"/>
              </w:rPr>
              <w:t>1,602</w:t>
            </w:r>
          </w:p>
        </w:tc>
        <w:tc>
          <w:tcPr>
            <w:tcW w:w="1154" w:type="pct"/>
            <w:tcBorders>
              <w:top w:val="nil"/>
              <w:left w:val="nil"/>
              <w:bottom w:val="single" w:sz="4" w:space="0" w:color="auto"/>
              <w:right w:val="single" w:sz="4" w:space="0" w:color="auto"/>
            </w:tcBorders>
            <w:shd w:val="clear" w:color="auto" w:fill="auto"/>
            <w:noWrap/>
            <w:vAlign w:val="center"/>
            <w:hideMark/>
          </w:tcPr>
          <w:p w14:paraId="6452B4EB" w14:textId="77777777" w:rsidR="005A4A57" w:rsidRPr="00AB7B6E" w:rsidRDefault="005A4A57" w:rsidP="005A4A57">
            <w:pPr>
              <w:jc w:val="center"/>
              <w:rPr>
                <w:rFonts w:ascii="Arial" w:hAnsi="Arial" w:cs="Arial"/>
                <w:color w:val="000000"/>
                <w:sz w:val="20"/>
                <w:szCs w:val="20"/>
                <w:lang w:eastAsia="es-MX"/>
              </w:rPr>
            </w:pPr>
            <w:r w:rsidRPr="00AB7B6E">
              <w:rPr>
                <w:rFonts w:ascii="Arial" w:hAnsi="Arial" w:cs="Arial"/>
                <w:color w:val="000000"/>
                <w:sz w:val="20"/>
                <w:szCs w:val="20"/>
                <w:lang w:eastAsia="es-MX"/>
              </w:rPr>
              <w:t>4,970,713</w:t>
            </w:r>
          </w:p>
        </w:tc>
      </w:tr>
      <w:tr w:rsidR="005A4A57" w:rsidRPr="00AB7B6E" w14:paraId="6C1462AB" w14:textId="77777777" w:rsidTr="005A4A57">
        <w:trPr>
          <w:trHeight w:val="420"/>
        </w:trPr>
        <w:tc>
          <w:tcPr>
            <w:tcW w:w="1522" w:type="pct"/>
            <w:tcBorders>
              <w:top w:val="nil"/>
              <w:left w:val="single" w:sz="4" w:space="0" w:color="auto"/>
              <w:bottom w:val="single" w:sz="4" w:space="0" w:color="auto"/>
              <w:right w:val="single" w:sz="4" w:space="0" w:color="auto"/>
            </w:tcBorders>
            <w:shd w:val="clear" w:color="auto" w:fill="auto"/>
            <w:noWrap/>
            <w:vAlign w:val="center"/>
            <w:hideMark/>
          </w:tcPr>
          <w:p w14:paraId="3EE43EC8" w14:textId="77777777" w:rsidR="005A4A57" w:rsidRPr="00AB7B6E" w:rsidRDefault="005A4A57" w:rsidP="005A4A57">
            <w:pPr>
              <w:rPr>
                <w:rFonts w:ascii="Arial" w:hAnsi="Arial" w:cs="Arial"/>
                <w:color w:val="000000"/>
                <w:sz w:val="20"/>
                <w:szCs w:val="20"/>
                <w:lang w:eastAsia="es-MX"/>
              </w:rPr>
            </w:pPr>
            <w:r w:rsidRPr="00AB7B6E">
              <w:rPr>
                <w:rFonts w:ascii="Arial" w:hAnsi="Arial" w:cs="Arial"/>
                <w:color w:val="000000"/>
                <w:sz w:val="20"/>
                <w:szCs w:val="20"/>
                <w:lang w:eastAsia="es-MX"/>
              </w:rPr>
              <w:t>01-Ene-2008 al 31-Dic-2008</w:t>
            </w:r>
          </w:p>
        </w:tc>
        <w:tc>
          <w:tcPr>
            <w:tcW w:w="1162" w:type="pct"/>
            <w:tcBorders>
              <w:top w:val="nil"/>
              <w:left w:val="nil"/>
              <w:bottom w:val="single" w:sz="4" w:space="0" w:color="auto"/>
              <w:right w:val="single" w:sz="4" w:space="0" w:color="auto"/>
            </w:tcBorders>
            <w:shd w:val="clear" w:color="auto" w:fill="auto"/>
            <w:noWrap/>
            <w:vAlign w:val="center"/>
            <w:hideMark/>
          </w:tcPr>
          <w:p w14:paraId="5549428A" w14:textId="77777777" w:rsidR="005A4A57" w:rsidRPr="00AB7B6E" w:rsidRDefault="005A4A57" w:rsidP="005A4A57">
            <w:pPr>
              <w:rPr>
                <w:rFonts w:ascii="Arial" w:hAnsi="Arial" w:cs="Arial"/>
                <w:color w:val="000000"/>
                <w:sz w:val="20"/>
                <w:szCs w:val="20"/>
                <w:lang w:eastAsia="es-MX"/>
              </w:rPr>
            </w:pPr>
            <w:r w:rsidRPr="00AB7B6E">
              <w:rPr>
                <w:rFonts w:ascii="Arial" w:hAnsi="Arial" w:cs="Arial"/>
                <w:color w:val="000000"/>
                <w:sz w:val="20"/>
                <w:szCs w:val="20"/>
                <w:lang w:eastAsia="es-MX"/>
              </w:rPr>
              <w:t>Básica</w:t>
            </w:r>
          </w:p>
        </w:tc>
        <w:tc>
          <w:tcPr>
            <w:tcW w:w="1162" w:type="pct"/>
            <w:tcBorders>
              <w:top w:val="nil"/>
              <w:left w:val="nil"/>
              <w:bottom w:val="single" w:sz="4" w:space="0" w:color="auto"/>
              <w:right w:val="single" w:sz="4" w:space="0" w:color="auto"/>
            </w:tcBorders>
            <w:shd w:val="clear" w:color="auto" w:fill="auto"/>
            <w:noWrap/>
            <w:vAlign w:val="center"/>
            <w:hideMark/>
          </w:tcPr>
          <w:p w14:paraId="768A97B3" w14:textId="77777777" w:rsidR="005A4A57" w:rsidRPr="00AB7B6E" w:rsidRDefault="005A4A57" w:rsidP="005A4A57">
            <w:pPr>
              <w:jc w:val="center"/>
              <w:rPr>
                <w:rFonts w:ascii="Arial" w:hAnsi="Arial" w:cs="Arial"/>
                <w:color w:val="000000"/>
                <w:sz w:val="20"/>
                <w:szCs w:val="20"/>
                <w:lang w:eastAsia="es-MX"/>
              </w:rPr>
            </w:pPr>
            <w:r w:rsidRPr="00AB7B6E">
              <w:rPr>
                <w:rFonts w:ascii="Arial" w:hAnsi="Arial" w:cs="Arial"/>
                <w:color w:val="000000"/>
                <w:sz w:val="20"/>
                <w:szCs w:val="20"/>
                <w:lang w:eastAsia="es-MX"/>
              </w:rPr>
              <w:t>181,570</w:t>
            </w:r>
          </w:p>
        </w:tc>
        <w:tc>
          <w:tcPr>
            <w:tcW w:w="1154" w:type="pct"/>
            <w:tcBorders>
              <w:top w:val="nil"/>
              <w:left w:val="nil"/>
              <w:bottom w:val="single" w:sz="4" w:space="0" w:color="auto"/>
              <w:right w:val="single" w:sz="4" w:space="0" w:color="auto"/>
            </w:tcBorders>
            <w:shd w:val="clear" w:color="auto" w:fill="auto"/>
            <w:noWrap/>
            <w:vAlign w:val="center"/>
            <w:hideMark/>
          </w:tcPr>
          <w:p w14:paraId="3DEA99A0" w14:textId="77777777" w:rsidR="005A4A57" w:rsidRPr="00AB7B6E" w:rsidRDefault="005A4A57" w:rsidP="005A4A57">
            <w:pPr>
              <w:jc w:val="center"/>
              <w:rPr>
                <w:rFonts w:ascii="Arial" w:hAnsi="Arial" w:cs="Arial"/>
                <w:color w:val="000000"/>
                <w:sz w:val="20"/>
                <w:szCs w:val="20"/>
                <w:lang w:eastAsia="es-MX"/>
              </w:rPr>
            </w:pPr>
            <w:r w:rsidRPr="00AB7B6E">
              <w:rPr>
                <w:rFonts w:ascii="Arial" w:hAnsi="Arial" w:cs="Arial"/>
                <w:color w:val="000000"/>
                <w:sz w:val="20"/>
                <w:szCs w:val="20"/>
                <w:lang w:eastAsia="es-MX"/>
              </w:rPr>
              <w:t>95,335,414</w:t>
            </w:r>
          </w:p>
        </w:tc>
      </w:tr>
      <w:tr w:rsidR="005A4A57" w:rsidRPr="00AB7B6E" w14:paraId="3D4331F0" w14:textId="77777777" w:rsidTr="005A4A57">
        <w:trPr>
          <w:trHeight w:val="420"/>
        </w:trPr>
        <w:tc>
          <w:tcPr>
            <w:tcW w:w="1522" w:type="pct"/>
            <w:tcBorders>
              <w:top w:val="nil"/>
              <w:left w:val="single" w:sz="4" w:space="0" w:color="auto"/>
              <w:bottom w:val="single" w:sz="4" w:space="0" w:color="auto"/>
              <w:right w:val="single" w:sz="4" w:space="0" w:color="auto"/>
            </w:tcBorders>
            <w:shd w:val="clear" w:color="auto" w:fill="auto"/>
            <w:noWrap/>
            <w:vAlign w:val="center"/>
            <w:hideMark/>
          </w:tcPr>
          <w:p w14:paraId="651A2844" w14:textId="77777777" w:rsidR="005A4A57" w:rsidRPr="00AB7B6E" w:rsidRDefault="005A4A57" w:rsidP="005A4A57">
            <w:pPr>
              <w:rPr>
                <w:rFonts w:ascii="Arial" w:hAnsi="Arial" w:cs="Arial"/>
                <w:color w:val="000000"/>
                <w:sz w:val="20"/>
                <w:szCs w:val="20"/>
                <w:lang w:eastAsia="es-MX"/>
              </w:rPr>
            </w:pPr>
            <w:r w:rsidRPr="00AB7B6E">
              <w:rPr>
                <w:rFonts w:ascii="Arial" w:hAnsi="Arial" w:cs="Arial"/>
                <w:color w:val="000000"/>
                <w:sz w:val="20"/>
                <w:szCs w:val="20"/>
                <w:lang w:eastAsia="es-MX"/>
              </w:rPr>
              <w:t>01-Ene-2008 al 31-Dic-2008</w:t>
            </w:r>
          </w:p>
        </w:tc>
        <w:tc>
          <w:tcPr>
            <w:tcW w:w="1162" w:type="pct"/>
            <w:tcBorders>
              <w:top w:val="nil"/>
              <w:left w:val="nil"/>
              <w:bottom w:val="single" w:sz="4" w:space="0" w:color="auto"/>
              <w:right w:val="single" w:sz="4" w:space="0" w:color="auto"/>
            </w:tcBorders>
            <w:shd w:val="clear" w:color="auto" w:fill="auto"/>
            <w:noWrap/>
            <w:vAlign w:val="center"/>
            <w:hideMark/>
          </w:tcPr>
          <w:p w14:paraId="37879324" w14:textId="77777777" w:rsidR="005A4A57" w:rsidRPr="00AB7B6E" w:rsidRDefault="005A4A57" w:rsidP="005A4A57">
            <w:pPr>
              <w:rPr>
                <w:rFonts w:ascii="Arial" w:hAnsi="Arial" w:cs="Arial"/>
                <w:color w:val="000000"/>
                <w:sz w:val="20"/>
                <w:szCs w:val="20"/>
                <w:lang w:eastAsia="es-MX"/>
              </w:rPr>
            </w:pPr>
            <w:r w:rsidRPr="00AB7B6E">
              <w:rPr>
                <w:rFonts w:ascii="Arial" w:hAnsi="Arial" w:cs="Arial"/>
                <w:color w:val="000000"/>
                <w:sz w:val="20"/>
                <w:szCs w:val="20"/>
                <w:lang w:eastAsia="es-MX"/>
              </w:rPr>
              <w:t>Potenciada</w:t>
            </w:r>
          </w:p>
        </w:tc>
        <w:tc>
          <w:tcPr>
            <w:tcW w:w="1162" w:type="pct"/>
            <w:tcBorders>
              <w:top w:val="nil"/>
              <w:left w:val="nil"/>
              <w:bottom w:val="single" w:sz="4" w:space="0" w:color="auto"/>
              <w:right w:val="single" w:sz="4" w:space="0" w:color="auto"/>
            </w:tcBorders>
            <w:shd w:val="clear" w:color="auto" w:fill="auto"/>
            <w:noWrap/>
            <w:vAlign w:val="center"/>
            <w:hideMark/>
          </w:tcPr>
          <w:p w14:paraId="6724AF22" w14:textId="77777777" w:rsidR="005A4A57" w:rsidRPr="00AB7B6E" w:rsidRDefault="005A4A57" w:rsidP="005A4A57">
            <w:pPr>
              <w:jc w:val="center"/>
              <w:rPr>
                <w:rFonts w:ascii="Arial" w:hAnsi="Arial" w:cs="Arial"/>
                <w:color w:val="000000"/>
                <w:sz w:val="20"/>
                <w:szCs w:val="20"/>
                <w:lang w:eastAsia="es-MX"/>
              </w:rPr>
            </w:pPr>
            <w:r w:rsidRPr="00AB7B6E">
              <w:rPr>
                <w:rFonts w:ascii="Arial" w:hAnsi="Arial" w:cs="Arial"/>
                <w:color w:val="000000"/>
                <w:sz w:val="20"/>
                <w:szCs w:val="20"/>
                <w:lang w:eastAsia="es-MX"/>
              </w:rPr>
              <w:t>1,535</w:t>
            </w:r>
          </w:p>
        </w:tc>
        <w:tc>
          <w:tcPr>
            <w:tcW w:w="1154" w:type="pct"/>
            <w:tcBorders>
              <w:top w:val="nil"/>
              <w:left w:val="nil"/>
              <w:bottom w:val="single" w:sz="4" w:space="0" w:color="auto"/>
              <w:right w:val="single" w:sz="4" w:space="0" w:color="auto"/>
            </w:tcBorders>
            <w:shd w:val="clear" w:color="auto" w:fill="auto"/>
            <w:noWrap/>
            <w:vAlign w:val="center"/>
            <w:hideMark/>
          </w:tcPr>
          <w:p w14:paraId="055F8A24" w14:textId="77777777" w:rsidR="005A4A57" w:rsidRPr="00AB7B6E" w:rsidRDefault="005A4A57" w:rsidP="005A4A57">
            <w:pPr>
              <w:jc w:val="center"/>
              <w:rPr>
                <w:rFonts w:ascii="Arial" w:hAnsi="Arial" w:cs="Arial"/>
                <w:color w:val="000000"/>
                <w:sz w:val="20"/>
                <w:szCs w:val="20"/>
                <w:lang w:eastAsia="es-MX"/>
              </w:rPr>
            </w:pPr>
            <w:r w:rsidRPr="00AB7B6E">
              <w:rPr>
                <w:rFonts w:ascii="Arial" w:hAnsi="Arial" w:cs="Arial"/>
                <w:color w:val="000000"/>
                <w:sz w:val="20"/>
                <w:szCs w:val="20"/>
                <w:lang w:eastAsia="es-MX"/>
              </w:rPr>
              <w:t>10,324,635</w:t>
            </w:r>
          </w:p>
        </w:tc>
      </w:tr>
      <w:tr w:rsidR="005A4A57" w:rsidRPr="00AB7B6E" w14:paraId="4830442C" w14:textId="77777777" w:rsidTr="005A4A57">
        <w:trPr>
          <w:trHeight w:val="420"/>
        </w:trPr>
        <w:tc>
          <w:tcPr>
            <w:tcW w:w="1522" w:type="pct"/>
            <w:tcBorders>
              <w:top w:val="nil"/>
              <w:left w:val="single" w:sz="4" w:space="0" w:color="auto"/>
              <w:bottom w:val="single" w:sz="4" w:space="0" w:color="auto"/>
              <w:right w:val="single" w:sz="4" w:space="0" w:color="auto"/>
            </w:tcBorders>
            <w:shd w:val="clear" w:color="auto" w:fill="auto"/>
            <w:noWrap/>
            <w:vAlign w:val="center"/>
            <w:hideMark/>
          </w:tcPr>
          <w:p w14:paraId="55DF9A21" w14:textId="77777777" w:rsidR="005A4A57" w:rsidRPr="00AB7B6E" w:rsidRDefault="005A4A57" w:rsidP="005A4A57">
            <w:pPr>
              <w:rPr>
                <w:rFonts w:ascii="Arial" w:hAnsi="Arial" w:cs="Arial"/>
                <w:color w:val="000000"/>
                <w:sz w:val="20"/>
                <w:szCs w:val="20"/>
                <w:lang w:eastAsia="es-MX"/>
              </w:rPr>
            </w:pPr>
            <w:r w:rsidRPr="00AB7B6E">
              <w:rPr>
                <w:rFonts w:ascii="Arial" w:hAnsi="Arial" w:cs="Arial"/>
                <w:color w:val="000000"/>
                <w:sz w:val="20"/>
                <w:szCs w:val="20"/>
                <w:lang w:eastAsia="es-MX"/>
              </w:rPr>
              <w:t>01-Ene-2009 al 31-Dic-2009</w:t>
            </w:r>
          </w:p>
        </w:tc>
        <w:tc>
          <w:tcPr>
            <w:tcW w:w="1162" w:type="pct"/>
            <w:tcBorders>
              <w:top w:val="nil"/>
              <w:left w:val="nil"/>
              <w:bottom w:val="single" w:sz="4" w:space="0" w:color="auto"/>
              <w:right w:val="single" w:sz="4" w:space="0" w:color="auto"/>
            </w:tcBorders>
            <w:shd w:val="clear" w:color="auto" w:fill="auto"/>
            <w:noWrap/>
            <w:vAlign w:val="center"/>
            <w:hideMark/>
          </w:tcPr>
          <w:p w14:paraId="7E28CAF0" w14:textId="77777777" w:rsidR="005A4A57" w:rsidRPr="00AB7B6E" w:rsidRDefault="005A4A57" w:rsidP="005A4A57">
            <w:pPr>
              <w:rPr>
                <w:rFonts w:ascii="Arial" w:hAnsi="Arial" w:cs="Arial"/>
                <w:color w:val="000000"/>
                <w:sz w:val="20"/>
                <w:szCs w:val="20"/>
                <w:lang w:eastAsia="es-MX"/>
              </w:rPr>
            </w:pPr>
            <w:r w:rsidRPr="00AB7B6E">
              <w:rPr>
                <w:rFonts w:ascii="Arial" w:hAnsi="Arial" w:cs="Arial"/>
                <w:color w:val="000000"/>
                <w:sz w:val="20"/>
                <w:szCs w:val="20"/>
                <w:lang w:eastAsia="es-MX"/>
              </w:rPr>
              <w:t>Básica</w:t>
            </w:r>
          </w:p>
        </w:tc>
        <w:tc>
          <w:tcPr>
            <w:tcW w:w="1162" w:type="pct"/>
            <w:tcBorders>
              <w:top w:val="nil"/>
              <w:left w:val="nil"/>
              <w:bottom w:val="single" w:sz="4" w:space="0" w:color="auto"/>
              <w:right w:val="single" w:sz="4" w:space="0" w:color="auto"/>
            </w:tcBorders>
            <w:shd w:val="clear" w:color="auto" w:fill="auto"/>
            <w:noWrap/>
            <w:vAlign w:val="center"/>
            <w:hideMark/>
          </w:tcPr>
          <w:p w14:paraId="7DFE490D" w14:textId="77777777" w:rsidR="005A4A57" w:rsidRPr="00AB7B6E" w:rsidRDefault="005A4A57" w:rsidP="005A4A57">
            <w:pPr>
              <w:jc w:val="center"/>
              <w:rPr>
                <w:rFonts w:ascii="Arial" w:hAnsi="Arial" w:cs="Arial"/>
                <w:color w:val="000000"/>
                <w:sz w:val="20"/>
                <w:szCs w:val="20"/>
                <w:lang w:eastAsia="es-MX"/>
              </w:rPr>
            </w:pPr>
            <w:r w:rsidRPr="00AB7B6E">
              <w:rPr>
                <w:rFonts w:ascii="Arial" w:hAnsi="Arial" w:cs="Arial"/>
                <w:color w:val="000000"/>
                <w:sz w:val="20"/>
                <w:szCs w:val="20"/>
                <w:lang w:eastAsia="es-MX"/>
              </w:rPr>
              <w:t>197,442</w:t>
            </w:r>
          </w:p>
        </w:tc>
        <w:tc>
          <w:tcPr>
            <w:tcW w:w="1154" w:type="pct"/>
            <w:tcBorders>
              <w:top w:val="nil"/>
              <w:left w:val="nil"/>
              <w:bottom w:val="single" w:sz="4" w:space="0" w:color="auto"/>
              <w:right w:val="single" w:sz="4" w:space="0" w:color="auto"/>
            </w:tcBorders>
            <w:shd w:val="clear" w:color="auto" w:fill="auto"/>
            <w:noWrap/>
            <w:vAlign w:val="center"/>
            <w:hideMark/>
          </w:tcPr>
          <w:p w14:paraId="1F457F45" w14:textId="77777777" w:rsidR="005A4A57" w:rsidRPr="00AB7B6E" w:rsidRDefault="005A4A57" w:rsidP="005A4A57">
            <w:pPr>
              <w:jc w:val="center"/>
              <w:rPr>
                <w:rFonts w:ascii="Arial" w:hAnsi="Arial" w:cs="Arial"/>
                <w:color w:val="000000"/>
                <w:sz w:val="20"/>
                <w:szCs w:val="20"/>
                <w:lang w:eastAsia="es-MX"/>
              </w:rPr>
            </w:pPr>
            <w:r w:rsidRPr="00AB7B6E">
              <w:rPr>
                <w:rFonts w:ascii="Arial" w:hAnsi="Arial" w:cs="Arial"/>
                <w:color w:val="000000"/>
                <w:sz w:val="20"/>
                <w:szCs w:val="20"/>
                <w:lang w:eastAsia="es-MX"/>
              </w:rPr>
              <w:t>114,677,202</w:t>
            </w:r>
          </w:p>
        </w:tc>
      </w:tr>
      <w:tr w:rsidR="005A4A57" w:rsidRPr="00AB7B6E" w14:paraId="29CB8A53" w14:textId="77777777" w:rsidTr="005A4A57">
        <w:trPr>
          <w:trHeight w:val="420"/>
        </w:trPr>
        <w:tc>
          <w:tcPr>
            <w:tcW w:w="1522" w:type="pct"/>
            <w:tcBorders>
              <w:top w:val="nil"/>
              <w:left w:val="single" w:sz="4" w:space="0" w:color="auto"/>
              <w:bottom w:val="single" w:sz="4" w:space="0" w:color="auto"/>
              <w:right w:val="single" w:sz="4" w:space="0" w:color="auto"/>
            </w:tcBorders>
            <w:shd w:val="clear" w:color="auto" w:fill="auto"/>
            <w:noWrap/>
            <w:vAlign w:val="center"/>
            <w:hideMark/>
          </w:tcPr>
          <w:p w14:paraId="7EB4181C" w14:textId="77777777" w:rsidR="005A4A57" w:rsidRPr="00AB7B6E" w:rsidRDefault="005A4A57" w:rsidP="005A4A57">
            <w:pPr>
              <w:rPr>
                <w:rFonts w:ascii="Arial" w:hAnsi="Arial" w:cs="Arial"/>
                <w:color w:val="000000"/>
                <w:sz w:val="20"/>
                <w:szCs w:val="20"/>
                <w:lang w:eastAsia="es-MX"/>
              </w:rPr>
            </w:pPr>
            <w:r w:rsidRPr="00AB7B6E">
              <w:rPr>
                <w:rFonts w:ascii="Arial" w:hAnsi="Arial" w:cs="Arial"/>
                <w:color w:val="000000"/>
                <w:sz w:val="20"/>
                <w:szCs w:val="20"/>
                <w:lang w:eastAsia="es-MX"/>
              </w:rPr>
              <w:t>01-Ene-2009 al 31-Dic-2009</w:t>
            </w:r>
          </w:p>
        </w:tc>
        <w:tc>
          <w:tcPr>
            <w:tcW w:w="1162" w:type="pct"/>
            <w:tcBorders>
              <w:top w:val="nil"/>
              <w:left w:val="nil"/>
              <w:bottom w:val="single" w:sz="4" w:space="0" w:color="auto"/>
              <w:right w:val="single" w:sz="4" w:space="0" w:color="auto"/>
            </w:tcBorders>
            <w:shd w:val="clear" w:color="auto" w:fill="auto"/>
            <w:noWrap/>
            <w:vAlign w:val="center"/>
            <w:hideMark/>
          </w:tcPr>
          <w:p w14:paraId="5E0DD8FD" w14:textId="77777777" w:rsidR="005A4A57" w:rsidRPr="00AB7B6E" w:rsidRDefault="005A4A57" w:rsidP="005A4A57">
            <w:pPr>
              <w:rPr>
                <w:rFonts w:ascii="Arial" w:hAnsi="Arial" w:cs="Arial"/>
                <w:color w:val="000000"/>
                <w:sz w:val="20"/>
                <w:szCs w:val="20"/>
                <w:lang w:eastAsia="es-MX"/>
              </w:rPr>
            </w:pPr>
            <w:r w:rsidRPr="00AB7B6E">
              <w:rPr>
                <w:rFonts w:ascii="Arial" w:hAnsi="Arial" w:cs="Arial"/>
                <w:color w:val="000000"/>
                <w:sz w:val="20"/>
                <w:szCs w:val="20"/>
                <w:lang w:eastAsia="es-MX"/>
              </w:rPr>
              <w:t>Potenciada</w:t>
            </w:r>
          </w:p>
        </w:tc>
        <w:tc>
          <w:tcPr>
            <w:tcW w:w="1162" w:type="pct"/>
            <w:tcBorders>
              <w:top w:val="nil"/>
              <w:left w:val="nil"/>
              <w:bottom w:val="single" w:sz="4" w:space="0" w:color="auto"/>
              <w:right w:val="single" w:sz="4" w:space="0" w:color="auto"/>
            </w:tcBorders>
            <w:shd w:val="clear" w:color="auto" w:fill="auto"/>
            <w:noWrap/>
            <w:vAlign w:val="center"/>
            <w:hideMark/>
          </w:tcPr>
          <w:p w14:paraId="544A54A0" w14:textId="77777777" w:rsidR="005A4A57" w:rsidRPr="00AB7B6E" w:rsidRDefault="005A4A57" w:rsidP="005A4A57">
            <w:pPr>
              <w:jc w:val="center"/>
              <w:rPr>
                <w:rFonts w:ascii="Arial" w:hAnsi="Arial" w:cs="Arial"/>
                <w:color w:val="000000"/>
                <w:sz w:val="20"/>
                <w:szCs w:val="20"/>
                <w:lang w:eastAsia="es-MX"/>
              </w:rPr>
            </w:pPr>
            <w:r w:rsidRPr="00AB7B6E">
              <w:rPr>
                <w:rFonts w:ascii="Arial" w:hAnsi="Arial" w:cs="Arial"/>
                <w:color w:val="000000"/>
                <w:sz w:val="20"/>
                <w:szCs w:val="20"/>
                <w:lang w:eastAsia="es-MX"/>
              </w:rPr>
              <w:t>1,413</w:t>
            </w:r>
          </w:p>
        </w:tc>
        <w:tc>
          <w:tcPr>
            <w:tcW w:w="1154" w:type="pct"/>
            <w:tcBorders>
              <w:top w:val="nil"/>
              <w:left w:val="nil"/>
              <w:bottom w:val="single" w:sz="4" w:space="0" w:color="auto"/>
              <w:right w:val="single" w:sz="4" w:space="0" w:color="auto"/>
            </w:tcBorders>
            <w:shd w:val="clear" w:color="auto" w:fill="auto"/>
            <w:noWrap/>
            <w:vAlign w:val="center"/>
            <w:hideMark/>
          </w:tcPr>
          <w:p w14:paraId="429D5B7C" w14:textId="77777777" w:rsidR="005A4A57" w:rsidRPr="00AB7B6E" w:rsidRDefault="005A4A57" w:rsidP="005A4A57">
            <w:pPr>
              <w:jc w:val="center"/>
              <w:rPr>
                <w:rFonts w:ascii="Arial" w:hAnsi="Arial" w:cs="Arial"/>
                <w:color w:val="000000"/>
                <w:sz w:val="20"/>
                <w:szCs w:val="20"/>
                <w:lang w:eastAsia="es-MX"/>
              </w:rPr>
            </w:pPr>
            <w:r w:rsidRPr="00AB7B6E">
              <w:rPr>
                <w:rFonts w:ascii="Arial" w:hAnsi="Arial" w:cs="Arial"/>
                <w:color w:val="000000"/>
                <w:sz w:val="20"/>
                <w:szCs w:val="20"/>
                <w:lang w:eastAsia="es-MX"/>
              </w:rPr>
              <w:t>11,726,654</w:t>
            </w:r>
          </w:p>
        </w:tc>
      </w:tr>
      <w:tr w:rsidR="005A4A57" w:rsidRPr="00AB7B6E" w14:paraId="268362D7" w14:textId="77777777" w:rsidTr="005A4A57">
        <w:trPr>
          <w:trHeight w:val="420"/>
        </w:trPr>
        <w:tc>
          <w:tcPr>
            <w:tcW w:w="1522" w:type="pct"/>
            <w:tcBorders>
              <w:top w:val="nil"/>
              <w:left w:val="single" w:sz="4" w:space="0" w:color="auto"/>
              <w:bottom w:val="single" w:sz="4" w:space="0" w:color="auto"/>
              <w:right w:val="single" w:sz="4" w:space="0" w:color="auto"/>
            </w:tcBorders>
            <w:shd w:val="clear" w:color="auto" w:fill="auto"/>
            <w:noWrap/>
            <w:vAlign w:val="center"/>
            <w:hideMark/>
          </w:tcPr>
          <w:p w14:paraId="008669AC" w14:textId="77777777" w:rsidR="005A4A57" w:rsidRPr="00AB7B6E" w:rsidRDefault="005A4A57" w:rsidP="005A4A57">
            <w:pPr>
              <w:rPr>
                <w:rFonts w:ascii="Arial" w:hAnsi="Arial" w:cs="Arial"/>
                <w:color w:val="000000"/>
                <w:sz w:val="20"/>
                <w:szCs w:val="20"/>
                <w:lang w:eastAsia="es-MX"/>
              </w:rPr>
            </w:pPr>
            <w:r w:rsidRPr="00AB7B6E">
              <w:rPr>
                <w:rFonts w:ascii="Arial" w:hAnsi="Arial" w:cs="Arial"/>
                <w:color w:val="000000"/>
                <w:sz w:val="20"/>
                <w:szCs w:val="20"/>
                <w:lang w:eastAsia="es-MX"/>
              </w:rPr>
              <w:t>01-Ene-2010 al 31-Dic-2010</w:t>
            </w:r>
          </w:p>
        </w:tc>
        <w:tc>
          <w:tcPr>
            <w:tcW w:w="1162" w:type="pct"/>
            <w:tcBorders>
              <w:top w:val="nil"/>
              <w:left w:val="nil"/>
              <w:bottom w:val="single" w:sz="4" w:space="0" w:color="auto"/>
              <w:right w:val="single" w:sz="4" w:space="0" w:color="auto"/>
            </w:tcBorders>
            <w:shd w:val="clear" w:color="auto" w:fill="auto"/>
            <w:noWrap/>
            <w:vAlign w:val="center"/>
            <w:hideMark/>
          </w:tcPr>
          <w:p w14:paraId="3F90A4F4" w14:textId="77777777" w:rsidR="005A4A57" w:rsidRPr="00AB7B6E" w:rsidRDefault="005A4A57" w:rsidP="005A4A57">
            <w:pPr>
              <w:rPr>
                <w:rFonts w:ascii="Arial" w:hAnsi="Arial" w:cs="Arial"/>
                <w:color w:val="000000"/>
                <w:sz w:val="20"/>
                <w:szCs w:val="20"/>
                <w:lang w:eastAsia="es-MX"/>
              </w:rPr>
            </w:pPr>
            <w:r w:rsidRPr="00AB7B6E">
              <w:rPr>
                <w:rFonts w:ascii="Arial" w:hAnsi="Arial" w:cs="Arial"/>
                <w:color w:val="000000"/>
                <w:sz w:val="20"/>
                <w:szCs w:val="20"/>
                <w:lang w:eastAsia="es-MX"/>
              </w:rPr>
              <w:t>Básica</w:t>
            </w:r>
          </w:p>
        </w:tc>
        <w:tc>
          <w:tcPr>
            <w:tcW w:w="1162" w:type="pct"/>
            <w:tcBorders>
              <w:top w:val="nil"/>
              <w:left w:val="nil"/>
              <w:bottom w:val="single" w:sz="4" w:space="0" w:color="auto"/>
              <w:right w:val="single" w:sz="4" w:space="0" w:color="auto"/>
            </w:tcBorders>
            <w:shd w:val="clear" w:color="auto" w:fill="auto"/>
            <w:noWrap/>
            <w:vAlign w:val="center"/>
            <w:hideMark/>
          </w:tcPr>
          <w:p w14:paraId="2B150AB2" w14:textId="77777777" w:rsidR="005A4A57" w:rsidRPr="00AB7B6E" w:rsidRDefault="005A4A57" w:rsidP="005A4A57">
            <w:pPr>
              <w:jc w:val="center"/>
              <w:rPr>
                <w:rFonts w:ascii="Arial" w:hAnsi="Arial" w:cs="Arial"/>
                <w:color w:val="000000"/>
                <w:sz w:val="20"/>
                <w:szCs w:val="20"/>
                <w:lang w:eastAsia="es-MX"/>
              </w:rPr>
            </w:pPr>
            <w:r w:rsidRPr="00AB7B6E">
              <w:rPr>
                <w:rFonts w:ascii="Arial" w:hAnsi="Arial" w:cs="Arial"/>
                <w:color w:val="000000"/>
                <w:sz w:val="20"/>
                <w:szCs w:val="20"/>
                <w:lang w:eastAsia="es-MX"/>
              </w:rPr>
              <w:t>211,137</w:t>
            </w:r>
          </w:p>
        </w:tc>
        <w:tc>
          <w:tcPr>
            <w:tcW w:w="1154" w:type="pct"/>
            <w:tcBorders>
              <w:top w:val="nil"/>
              <w:left w:val="nil"/>
              <w:bottom w:val="single" w:sz="4" w:space="0" w:color="auto"/>
              <w:right w:val="single" w:sz="4" w:space="0" w:color="auto"/>
            </w:tcBorders>
            <w:shd w:val="clear" w:color="auto" w:fill="auto"/>
            <w:noWrap/>
            <w:vAlign w:val="center"/>
            <w:hideMark/>
          </w:tcPr>
          <w:p w14:paraId="61481CBD" w14:textId="77777777" w:rsidR="005A4A57" w:rsidRPr="00AB7B6E" w:rsidRDefault="005A4A57" w:rsidP="005A4A57">
            <w:pPr>
              <w:jc w:val="center"/>
              <w:rPr>
                <w:rFonts w:ascii="Arial" w:hAnsi="Arial" w:cs="Arial"/>
                <w:color w:val="000000"/>
                <w:sz w:val="20"/>
                <w:szCs w:val="20"/>
                <w:lang w:eastAsia="es-MX"/>
              </w:rPr>
            </w:pPr>
            <w:r w:rsidRPr="00AB7B6E">
              <w:rPr>
                <w:rFonts w:ascii="Arial" w:hAnsi="Arial" w:cs="Arial"/>
                <w:color w:val="000000"/>
                <w:sz w:val="20"/>
                <w:szCs w:val="20"/>
                <w:lang w:eastAsia="es-MX"/>
              </w:rPr>
              <w:t>129,547,466</w:t>
            </w:r>
          </w:p>
        </w:tc>
      </w:tr>
      <w:tr w:rsidR="005A4A57" w:rsidRPr="00AB7B6E" w14:paraId="2812F4AC" w14:textId="77777777" w:rsidTr="005A4A57">
        <w:trPr>
          <w:trHeight w:val="420"/>
        </w:trPr>
        <w:tc>
          <w:tcPr>
            <w:tcW w:w="1522" w:type="pct"/>
            <w:tcBorders>
              <w:top w:val="nil"/>
              <w:left w:val="single" w:sz="4" w:space="0" w:color="auto"/>
              <w:bottom w:val="single" w:sz="4" w:space="0" w:color="auto"/>
              <w:right w:val="single" w:sz="4" w:space="0" w:color="auto"/>
            </w:tcBorders>
            <w:shd w:val="clear" w:color="auto" w:fill="auto"/>
            <w:noWrap/>
            <w:vAlign w:val="center"/>
            <w:hideMark/>
          </w:tcPr>
          <w:p w14:paraId="1973A654" w14:textId="77777777" w:rsidR="005A4A57" w:rsidRPr="00AB7B6E" w:rsidRDefault="005A4A57" w:rsidP="005A4A57">
            <w:pPr>
              <w:rPr>
                <w:rFonts w:ascii="Arial" w:hAnsi="Arial" w:cs="Arial"/>
                <w:color w:val="000000"/>
                <w:sz w:val="20"/>
                <w:szCs w:val="20"/>
                <w:lang w:eastAsia="es-MX"/>
              </w:rPr>
            </w:pPr>
            <w:r w:rsidRPr="00AB7B6E">
              <w:rPr>
                <w:rFonts w:ascii="Arial" w:hAnsi="Arial" w:cs="Arial"/>
                <w:color w:val="000000"/>
                <w:sz w:val="20"/>
                <w:szCs w:val="20"/>
                <w:lang w:eastAsia="es-MX"/>
              </w:rPr>
              <w:t>01-Ene-2010 al 31-Dic-2010</w:t>
            </w:r>
          </w:p>
        </w:tc>
        <w:tc>
          <w:tcPr>
            <w:tcW w:w="1162" w:type="pct"/>
            <w:tcBorders>
              <w:top w:val="nil"/>
              <w:left w:val="nil"/>
              <w:bottom w:val="single" w:sz="4" w:space="0" w:color="auto"/>
              <w:right w:val="single" w:sz="4" w:space="0" w:color="auto"/>
            </w:tcBorders>
            <w:shd w:val="clear" w:color="auto" w:fill="auto"/>
            <w:noWrap/>
            <w:vAlign w:val="center"/>
            <w:hideMark/>
          </w:tcPr>
          <w:p w14:paraId="04C09E4A" w14:textId="77777777" w:rsidR="005A4A57" w:rsidRPr="00AB7B6E" w:rsidRDefault="005A4A57" w:rsidP="005A4A57">
            <w:pPr>
              <w:rPr>
                <w:rFonts w:ascii="Arial" w:hAnsi="Arial" w:cs="Arial"/>
                <w:color w:val="000000"/>
                <w:sz w:val="20"/>
                <w:szCs w:val="20"/>
                <w:lang w:eastAsia="es-MX"/>
              </w:rPr>
            </w:pPr>
            <w:r w:rsidRPr="00AB7B6E">
              <w:rPr>
                <w:rFonts w:ascii="Arial" w:hAnsi="Arial" w:cs="Arial"/>
                <w:color w:val="000000"/>
                <w:sz w:val="20"/>
                <w:szCs w:val="20"/>
                <w:lang w:eastAsia="es-MX"/>
              </w:rPr>
              <w:t>Potenciada</w:t>
            </w:r>
          </w:p>
        </w:tc>
        <w:tc>
          <w:tcPr>
            <w:tcW w:w="1162" w:type="pct"/>
            <w:tcBorders>
              <w:top w:val="nil"/>
              <w:left w:val="nil"/>
              <w:bottom w:val="single" w:sz="4" w:space="0" w:color="auto"/>
              <w:right w:val="single" w:sz="4" w:space="0" w:color="auto"/>
            </w:tcBorders>
            <w:shd w:val="clear" w:color="auto" w:fill="auto"/>
            <w:noWrap/>
            <w:vAlign w:val="center"/>
            <w:hideMark/>
          </w:tcPr>
          <w:p w14:paraId="6C853214" w14:textId="77777777" w:rsidR="005A4A57" w:rsidRPr="00AB7B6E" w:rsidRDefault="005A4A57" w:rsidP="005A4A57">
            <w:pPr>
              <w:jc w:val="center"/>
              <w:rPr>
                <w:rFonts w:ascii="Arial" w:hAnsi="Arial" w:cs="Arial"/>
                <w:color w:val="000000"/>
                <w:sz w:val="20"/>
                <w:szCs w:val="20"/>
                <w:lang w:eastAsia="es-MX"/>
              </w:rPr>
            </w:pPr>
            <w:r w:rsidRPr="00AB7B6E">
              <w:rPr>
                <w:rFonts w:ascii="Arial" w:hAnsi="Arial" w:cs="Arial"/>
                <w:color w:val="000000"/>
                <w:sz w:val="20"/>
                <w:szCs w:val="20"/>
                <w:lang w:eastAsia="es-MX"/>
              </w:rPr>
              <w:t>1,241</w:t>
            </w:r>
          </w:p>
        </w:tc>
        <w:tc>
          <w:tcPr>
            <w:tcW w:w="1154" w:type="pct"/>
            <w:tcBorders>
              <w:top w:val="nil"/>
              <w:left w:val="nil"/>
              <w:bottom w:val="single" w:sz="4" w:space="0" w:color="auto"/>
              <w:right w:val="single" w:sz="4" w:space="0" w:color="auto"/>
            </w:tcBorders>
            <w:shd w:val="clear" w:color="auto" w:fill="auto"/>
            <w:noWrap/>
            <w:vAlign w:val="center"/>
            <w:hideMark/>
          </w:tcPr>
          <w:p w14:paraId="4CDF281E" w14:textId="77777777" w:rsidR="005A4A57" w:rsidRPr="00AB7B6E" w:rsidRDefault="005A4A57" w:rsidP="005A4A57">
            <w:pPr>
              <w:jc w:val="center"/>
              <w:rPr>
                <w:rFonts w:ascii="Arial" w:hAnsi="Arial" w:cs="Arial"/>
                <w:color w:val="000000"/>
                <w:sz w:val="20"/>
                <w:szCs w:val="20"/>
                <w:lang w:eastAsia="es-MX"/>
              </w:rPr>
            </w:pPr>
            <w:r w:rsidRPr="00AB7B6E">
              <w:rPr>
                <w:rFonts w:ascii="Arial" w:hAnsi="Arial" w:cs="Arial"/>
                <w:color w:val="000000"/>
                <w:sz w:val="20"/>
                <w:szCs w:val="20"/>
                <w:lang w:eastAsia="es-MX"/>
              </w:rPr>
              <w:t>6,096,927</w:t>
            </w:r>
          </w:p>
        </w:tc>
      </w:tr>
      <w:tr w:rsidR="005A4A57" w:rsidRPr="00AB7B6E" w14:paraId="39DEBEFB" w14:textId="77777777" w:rsidTr="005A4A57">
        <w:trPr>
          <w:trHeight w:val="420"/>
        </w:trPr>
        <w:tc>
          <w:tcPr>
            <w:tcW w:w="1522" w:type="pct"/>
            <w:tcBorders>
              <w:top w:val="nil"/>
              <w:left w:val="single" w:sz="4" w:space="0" w:color="auto"/>
              <w:bottom w:val="single" w:sz="4" w:space="0" w:color="auto"/>
              <w:right w:val="single" w:sz="4" w:space="0" w:color="auto"/>
            </w:tcBorders>
            <w:shd w:val="clear" w:color="auto" w:fill="auto"/>
            <w:noWrap/>
            <w:vAlign w:val="center"/>
            <w:hideMark/>
          </w:tcPr>
          <w:p w14:paraId="7A4121EE" w14:textId="77777777" w:rsidR="005A4A57" w:rsidRPr="00AB7B6E" w:rsidRDefault="005A4A57" w:rsidP="005A4A57">
            <w:pPr>
              <w:rPr>
                <w:rFonts w:ascii="Arial" w:hAnsi="Arial" w:cs="Arial"/>
                <w:color w:val="000000"/>
                <w:sz w:val="20"/>
                <w:szCs w:val="20"/>
                <w:lang w:eastAsia="es-MX"/>
              </w:rPr>
            </w:pPr>
            <w:r w:rsidRPr="00AB7B6E">
              <w:rPr>
                <w:rFonts w:ascii="Arial" w:hAnsi="Arial" w:cs="Arial"/>
                <w:color w:val="000000"/>
                <w:sz w:val="20"/>
                <w:szCs w:val="20"/>
                <w:lang w:eastAsia="es-MX"/>
              </w:rPr>
              <w:t>01-Ene-2011 al 31-Dic-2011</w:t>
            </w:r>
          </w:p>
        </w:tc>
        <w:tc>
          <w:tcPr>
            <w:tcW w:w="1162" w:type="pct"/>
            <w:tcBorders>
              <w:top w:val="nil"/>
              <w:left w:val="nil"/>
              <w:bottom w:val="single" w:sz="4" w:space="0" w:color="auto"/>
              <w:right w:val="single" w:sz="4" w:space="0" w:color="auto"/>
            </w:tcBorders>
            <w:shd w:val="clear" w:color="auto" w:fill="auto"/>
            <w:noWrap/>
            <w:vAlign w:val="center"/>
            <w:hideMark/>
          </w:tcPr>
          <w:p w14:paraId="2FBF9130" w14:textId="77777777" w:rsidR="005A4A57" w:rsidRPr="00AB7B6E" w:rsidRDefault="005A4A57" w:rsidP="005A4A57">
            <w:pPr>
              <w:rPr>
                <w:rFonts w:ascii="Arial" w:hAnsi="Arial" w:cs="Arial"/>
                <w:color w:val="000000"/>
                <w:sz w:val="20"/>
                <w:szCs w:val="20"/>
                <w:lang w:eastAsia="es-MX"/>
              </w:rPr>
            </w:pPr>
            <w:r w:rsidRPr="00AB7B6E">
              <w:rPr>
                <w:rFonts w:ascii="Arial" w:hAnsi="Arial" w:cs="Arial"/>
                <w:color w:val="000000"/>
                <w:sz w:val="20"/>
                <w:szCs w:val="20"/>
                <w:lang w:eastAsia="es-MX"/>
              </w:rPr>
              <w:t>Básica</w:t>
            </w:r>
          </w:p>
        </w:tc>
        <w:tc>
          <w:tcPr>
            <w:tcW w:w="1162" w:type="pct"/>
            <w:tcBorders>
              <w:top w:val="nil"/>
              <w:left w:val="nil"/>
              <w:bottom w:val="single" w:sz="4" w:space="0" w:color="auto"/>
              <w:right w:val="single" w:sz="4" w:space="0" w:color="auto"/>
            </w:tcBorders>
            <w:shd w:val="clear" w:color="auto" w:fill="auto"/>
            <w:noWrap/>
            <w:vAlign w:val="center"/>
            <w:hideMark/>
          </w:tcPr>
          <w:p w14:paraId="63319D4D" w14:textId="77777777" w:rsidR="005A4A57" w:rsidRPr="00AB7B6E" w:rsidRDefault="005A4A57" w:rsidP="005A4A57">
            <w:pPr>
              <w:jc w:val="center"/>
              <w:rPr>
                <w:rFonts w:ascii="Arial" w:hAnsi="Arial" w:cs="Arial"/>
                <w:color w:val="000000"/>
                <w:sz w:val="20"/>
                <w:szCs w:val="20"/>
                <w:lang w:eastAsia="es-MX"/>
              </w:rPr>
            </w:pPr>
            <w:r w:rsidRPr="00AB7B6E">
              <w:rPr>
                <w:rFonts w:ascii="Arial" w:hAnsi="Arial" w:cs="Arial"/>
                <w:color w:val="000000"/>
                <w:sz w:val="20"/>
                <w:szCs w:val="20"/>
                <w:lang w:eastAsia="es-MX"/>
              </w:rPr>
              <w:t>225,609</w:t>
            </w:r>
          </w:p>
        </w:tc>
        <w:tc>
          <w:tcPr>
            <w:tcW w:w="1154" w:type="pct"/>
            <w:tcBorders>
              <w:top w:val="nil"/>
              <w:left w:val="nil"/>
              <w:bottom w:val="single" w:sz="4" w:space="0" w:color="auto"/>
              <w:right w:val="single" w:sz="4" w:space="0" w:color="auto"/>
            </w:tcBorders>
            <w:shd w:val="clear" w:color="auto" w:fill="auto"/>
            <w:noWrap/>
            <w:vAlign w:val="center"/>
            <w:hideMark/>
          </w:tcPr>
          <w:p w14:paraId="016C7C07" w14:textId="77777777" w:rsidR="005A4A57" w:rsidRPr="00AB7B6E" w:rsidRDefault="005A4A57" w:rsidP="005A4A57">
            <w:pPr>
              <w:jc w:val="center"/>
              <w:rPr>
                <w:rFonts w:ascii="Arial" w:hAnsi="Arial" w:cs="Arial"/>
                <w:color w:val="000000"/>
                <w:sz w:val="20"/>
                <w:szCs w:val="20"/>
                <w:lang w:eastAsia="es-MX"/>
              </w:rPr>
            </w:pPr>
            <w:r w:rsidRPr="00AB7B6E">
              <w:rPr>
                <w:rFonts w:ascii="Arial" w:hAnsi="Arial" w:cs="Arial"/>
                <w:color w:val="000000"/>
                <w:sz w:val="20"/>
                <w:szCs w:val="20"/>
                <w:lang w:eastAsia="es-MX"/>
              </w:rPr>
              <w:t>164,208,506</w:t>
            </w:r>
          </w:p>
        </w:tc>
      </w:tr>
      <w:tr w:rsidR="005A4A57" w:rsidRPr="00AB7B6E" w14:paraId="41F2F6F0" w14:textId="77777777" w:rsidTr="005A4A57">
        <w:trPr>
          <w:trHeight w:val="420"/>
        </w:trPr>
        <w:tc>
          <w:tcPr>
            <w:tcW w:w="1522" w:type="pct"/>
            <w:tcBorders>
              <w:top w:val="nil"/>
              <w:left w:val="single" w:sz="4" w:space="0" w:color="auto"/>
              <w:bottom w:val="single" w:sz="4" w:space="0" w:color="auto"/>
              <w:right w:val="single" w:sz="4" w:space="0" w:color="auto"/>
            </w:tcBorders>
            <w:shd w:val="clear" w:color="auto" w:fill="auto"/>
            <w:noWrap/>
            <w:vAlign w:val="center"/>
            <w:hideMark/>
          </w:tcPr>
          <w:p w14:paraId="315183FE" w14:textId="77777777" w:rsidR="005A4A57" w:rsidRPr="00AB7B6E" w:rsidRDefault="005A4A57" w:rsidP="005A4A57">
            <w:pPr>
              <w:rPr>
                <w:rFonts w:ascii="Arial" w:hAnsi="Arial" w:cs="Arial"/>
                <w:color w:val="000000"/>
                <w:sz w:val="20"/>
                <w:szCs w:val="20"/>
                <w:lang w:eastAsia="es-MX"/>
              </w:rPr>
            </w:pPr>
            <w:r w:rsidRPr="00AB7B6E">
              <w:rPr>
                <w:rFonts w:ascii="Arial" w:hAnsi="Arial" w:cs="Arial"/>
                <w:color w:val="000000"/>
                <w:sz w:val="20"/>
                <w:szCs w:val="20"/>
                <w:lang w:eastAsia="es-MX"/>
              </w:rPr>
              <w:t>01-Ene-2011 al 31-Dic-2011</w:t>
            </w:r>
          </w:p>
        </w:tc>
        <w:tc>
          <w:tcPr>
            <w:tcW w:w="1162" w:type="pct"/>
            <w:tcBorders>
              <w:top w:val="nil"/>
              <w:left w:val="nil"/>
              <w:bottom w:val="single" w:sz="4" w:space="0" w:color="auto"/>
              <w:right w:val="single" w:sz="4" w:space="0" w:color="auto"/>
            </w:tcBorders>
            <w:shd w:val="clear" w:color="auto" w:fill="auto"/>
            <w:noWrap/>
            <w:vAlign w:val="center"/>
            <w:hideMark/>
          </w:tcPr>
          <w:p w14:paraId="1F41804A" w14:textId="77777777" w:rsidR="005A4A57" w:rsidRPr="00AB7B6E" w:rsidRDefault="005A4A57" w:rsidP="005A4A57">
            <w:pPr>
              <w:rPr>
                <w:rFonts w:ascii="Arial" w:hAnsi="Arial" w:cs="Arial"/>
                <w:color w:val="000000"/>
                <w:sz w:val="20"/>
                <w:szCs w:val="20"/>
                <w:lang w:eastAsia="es-MX"/>
              </w:rPr>
            </w:pPr>
            <w:r w:rsidRPr="00AB7B6E">
              <w:rPr>
                <w:rFonts w:ascii="Arial" w:hAnsi="Arial" w:cs="Arial"/>
                <w:color w:val="000000"/>
                <w:sz w:val="20"/>
                <w:szCs w:val="20"/>
                <w:lang w:eastAsia="es-MX"/>
              </w:rPr>
              <w:t>Potenciada</w:t>
            </w:r>
          </w:p>
        </w:tc>
        <w:tc>
          <w:tcPr>
            <w:tcW w:w="1162" w:type="pct"/>
            <w:tcBorders>
              <w:top w:val="nil"/>
              <w:left w:val="nil"/>
              <w:bottom w:val="single" w:sz="4" w:space="0" w:color="auto"/>
              <w:right w:val="single" w:sz="4" w:space="0" w:color="auto"/>
            </w:tcBorders>
            <w:shd w:val="clear" w:color="auto" w:fill="auto"/>
            <w:noWrap/>
            <w:vAlign w:val="center"/>
            <w:hideMark/>
          </w:tcPr>
          <w:p w14:paraId="2EE368A2" w14:textId="77777777" w:rsidR="005A4A57" w:rsidRPr="00AB7B6E" w:rsidRDefault="005A4A57" w:rsidP="005A4A57">
            <w:pPr>
              <w:jc w:val="center"/>
              <w:rPr>
                <w:rFonts w:ascii="Arial" w:hAnsi="Arial" w:cs="Arial"/>
                <w:color w:val="000000"/>
                <w:sz w:val="20"/>
                <w:szCs w:val="20"/>
                <w:lang w:eastAsia="es-MX"/>
              </w:rPr>
            </w:pPr>
            <w:r w:rsidRPr="00AB7B6E">
              <w:rPr>
                <w:rFonts w:ascii="Arial" w:hAnsi="Arial" w:cs="Arial"/>
                <w:color w:val="000000"/>
                <w:sz w:val="20"/>
                <w:szCs w:val="20"/>
                <w:lang w:eastAsia="es-MX"/>
              </w:rPr>
              <w:t>1,326</w:t>
            </w:r>
          </w:p>
        </w:tc>
        <w:tc>
          <w:tcPr>
            <w:tcW w:w="1154" w:type="pct"/>
            <w:tcBorders>
              <w:top w:val="nil"/>
              <w:left w:val="nil"/>
              <w:bottom w:val="single" w:sz="4" w:space="0" w:color="auto"/>
              <w:right w:val="single" w:sz="4" w:space="0" w:color="auto"/>
            </w:tcBorders>
            <w:shd w:val="clear" w:color="auto" w:fill="auto"/>
            <w:noWrap/>
            <w:vAlign w:val="center"/>
            <w:hideMark/>
          </w:tcPr>
          <w:p w14:paraId="6531C8D8" w14:textId="77777777" w:rsidR="005A4A57" w:rsidRPr="00AB7B6E" w:rsidRDefault="005A4A57" w:rsidP="005A4A57">
            <w:pPr>
              <w:jc w:val="center"/>
              <w:rPr>
                <w:rFonts w:ascii="Arial" w:hAnsi="Arial" w:cs="Arial"/>
                <w:color w:val="000000"/>
                <w:sz w:val="20"/>
                <w:szCs w:val="20"/>
                <w:lang w:eastAsia="es-MX"/>
              </w:rPr>
            </w:pPr>
            <w:r w:rsidRPr="00AB7B6E">
              <w:rPr>
                <w:rFonts w:ascii="Arial" w:hAnsi="Arial" w:cs="Arial"/>
                <w:color w:val="000000"/>
                <w:sz w:val="20"/>
                <w:szCs w:val="20"/>
                <w:lang w:eastAsia="es-MX"/>
              </w:rPr>
              <w:t>14,991,191</w:t>
            </w:r>
          </w:p>
        </w:tc>
      </w:tr>
      <w:tr w:rsidR="005A4A57" w:rsidRPr="00AB7B6E" w14:paraId="35448FE3" w14:textId="77777777" w:rsidTr="005A4A57">
        <w:trPr>
          <w:trHeight w:val="420"/>
        </w:trPr>
        <w:tc>
          <w:tcPr>
            <w:tcW w:w="1522" w:type="pct"/>
            <w:tcBorders>
              <w:top w:val="nil"/>
              <w:left w:val="single" w:sz="4" w:space="0" w:color="auto"/>
              <w:bottom w:val="single" w:sz="4" w:space="0" w:color="auto"/>
              <w:right w:val="single" w:sz="4" w:space="0" w:color="auto"/>
            </w:tcBorders>
            <w:shd w:val="clear" w:color="auto" w:fill="auto"/>
            <w:noWrap/>
            <w:vAlign w:val="center"/>
            <w:hideMark/>
          </w:tcPr>
          <w:p w14:paraId="20F82151" w14:textId="77777777" w:rsidR="005A4A57" w:rsidRPr="00AB7B6E" w:rsidRDefault="005A4A57" w:rsidP="005A4A57">
            <w:pPr>
              <w:rPr>
                <w:rFonts w:ascii="Arial" w:hAnsi="Arial" w:cs="Arial"/>
                <w:color w:val="000000"/>
                <w:sz w:val="20"/>
                <w:szCs w:val="20"/>
                <w:lang w:eastAsia="es-MX"/>
              </w:rPr>
            </w:pPr>
            <w:r w:rsidRPr="00AB7B6E">
              <w:rPr>
                <w:rFonts w:ascii="Arial" w:hAnsi="Arial" w:cs="Arial"/>
                <w:color w:val="000000"/>
                <w:sz w:val="20"/>
                <w:szCs w:val="20"/>
                <w:lang w:eastAsia="es-MX"/>
              </w:rPr>
              <w:t>01-Ene-2012 al 31-Dic-2012</w:t>
            </w:r>
          </w:p>
        </w:tc>
        <w:tc>
          <w:tcPr>
            <w:tcW w:w="1162" w:type="pct"/>
            <w:tcBorders>
              <w:top w:val="nil"/>
              <w:left w:val="nil"/>
              <w:bottom w:val="single" w:sz="4" w:space="0" w:color="auto"/>
              <w:right w:val="single" w:sz="4" w:space="0" w:color="auto"/>
            </w:tcBorders>
            <w:shd w:val="clear" w:color="auto" w:fill="auto"/>
            <w:noWrap/>
            <w:vAlign w:val="center"/>
            <w:hideMark/>
          </w:tcPr>
          <w:p w14:paraId="6A22E8E1" w14:textId="77777777" w:rsidR="005A4A57" w:rsidRPr="00AB7B6E" w:rsidRDefault="005A4A57" w:rsidP="005A4A57">
            <w:pPr>
              <w:rPr>
                <w:rFonts w:ascii="Arial" w:hAnsi="Arial" w:cs="Arial"/>
                <w:color w:val="000000"/>
                <w:sz w:val="20"/>
                <w:szCs w:val="20"/>
                <w:lang w:eastAsia="es-MX"/>
              </w:rPr>
            </w:pPr>
            <w:r w:rsidRPr="00AB7B6E">
              <w:rPr>
                <w:rFonts w:ascii="Arial" w:hAnsi="Arial" w:cs="Arial"/>
                <w:color w:val="000000"/>
                <w:sz w:val="20"/>
                <w:szCs w:val="20"/>
                <w:lang w:eastAsia="es-MX"/>
              </w:rPr>
              <w:t>Básica</w:t>
            </w:r>
          </w:p>
        </w:tc>
        <w:tc>
          <w:tcPr>
            <w:tcW w:w="1162" w:type="pct"/>
            <w:tcBorders>
              <w:top w:val="nil"/>
              <w:left w:val="nil"/>
              <w:bottom w:val="single" w:sz="4" w:space="0" w:color="auto"/>
              <w:right w:val="single" w:sz="4" w:space="0" w:color="auto"/>
            </w:tcBorders>
            <w:shd w:val="clear" w:color="auto" w:fill="auto"/>
            <w:noWrap/>
            <w:vAlign w:val="center"/>
            <w:hideMark/>
          </w:tcPr>
          <w:p w14:paraId="584CF261" w14:textId="77777777" w:rsidR="005A4A57" w:rsidRPr="00AB7B6E" w:rsidRDefault="005A4A57" w:rsidP="005A4A57">
            <w:pPr>
              <w:jc w:val="center"/>
              <w:rPr>
                <w:rFonts w:ascii="Arial" w:hAnsi="Arial" w:cs="Arial"/>
                <w:color w:val="000000"/>
                <w:sz w:val="20"/>
                <w:szCs w:val="20"/>
                <w:lang w:eastAsia="es-MX"/>
              </w:rPr>
            </w:pPr>
            <w:r w:rsidRPr="00AB7B6E">
              <w:rPr>
                <w:rFonts w:ascii="Arial" w:hAnsi="Arial" w:cs="Arial"/>
                <w:color w:val="000000"/>
                <w:sz w:val="20"/>
                <w:szCs w:val="20"/>
                <w:lang w:eastAsia="es-MX"/>
              </w:rPr>
              <w:t>239,535</w:t>
            </w:r>
          </w:p>
        </w:tc>
        <w:tc>
          <w:tcPr>
            <w:tcW w:w="1154" w:type="pct"/>
            <w:tcBorders>
              <w:top w:val="nil"/>
              <w:left w:val="nil"/>
              <w:bottom w:val="single" w:sz="4" w:space="0" w:color="auto"/>
              <w:right w:val="single" w:sz="4" w:space="0" w:color="auto"/>
            </w:tcBorders>
            <w:shd w:val="clear" w:color="auto" w:fill="auto"/>
            <w:noWrap/>
            <w:vAlign w:val="center"/>
            <w:hideMark/>
          </w:tcPr>
          <w:p w14:paraId="1AFB49A2" w14:textId="77777777" w:rsidR="005A4A57" w:rsidRPr="001C2A47" w:rsidRDefault="005A4A57" w:rsidP="005A4A57">
            <w:pPr>
              <w:jc w:val="center"/>
              <w:rPr>
                <w:rFonts w:ascii="Arial" w:hAnsi="Arial" w:cs="Arial"/>
                <w:color w:val="000000"/>
                <w:sz w:val="20"/>
                <w:szCs w:val="20"/>
                <w:lang w:eastAsia="es-MX"/>
              </w:rPr>
            </w:pPr>
            <w:r w:rsidRPr="001C2A47">
              <w:rPr>
                <w:rFonts w:ascii="Arial" w:hAnsi="Arial" w:cs="Arial"/>
                <w:color w:val="000000"/>
                <w:sz w:val="20"/>
                <w:szCs w:val="20"/>
                <w:lang w:eastAsia="es-MX"/>
              </w:rPr>
              <w:t>176,012,589.12</w:t>
            </w:r>
          </w:p>
        </w:tc>
      </w:tr>
      <w:tr w:rsidR="005A4A57" w:rsidRPr="00AB7B6E" w14:paraId="5AA74818" w14:textId="77777777" w:rsidTr="005A4A57">
        <w:trPr>
          <w:trHeight w:val="420"/>
        </w:trPr>
        <w:tc>
          <w:tcPr>
            <w:tcW w:w="1522" w:type="pct"/>
            <w:tcBorders>
              <w:top w:val="nil"/>
              <w:left w:val="single" w:sz="4" w:space="0" w:color="auto"/>
              <w:bottom w:val="single" w:sz="2" w:space="0" w:color="auto"/>
              <w:right w:val="single" w:sz="4" w:space="0" w:color="auto"/>
            </w:tcBorders>
            <w:shd w:val="clear" w:color="auto" w:fill="auto"/>
            <w:noWrap/>
            <w:vAlign w:val="center"/>
            <w:hideMark/>
          </w:tcPr>
          <w:p w14:paraId="2250CE9C" w14:textId="77777777" w:rsidR="005A4A57" w:rsidRPr="00AB7B6E" w:rsidRDefault="005A4A57" w:rsidP="005A4A57">
            <w:pPr>
              <w:rPr>
                <w:rFonts w:ascii="Arial" w:hAnsi="Arial" w:cs="Arial"/>
                <w:color w:val="000000"/>
                <w:sz w:val="20"/>
                <w:szCs w:val="20"/>
                <w:lang w:eastAsia="es-MX"/>
              </w:rPr>
            </w:pPr>
            <w:r w:rsidRPr="00AB7B6E">
              <w:rPr>
                <w:rFonts w:ascii="Arial" w:hAnsi="Arial" w:cs="Arial"/>
                <w:color w:val="000000"/>
                <w:sz w:val="20"/>
                <w:szCs w:val="20"/>
                <w:lang w:eastAsia="es-MX"/>
              </w:rPr>
              <w:t>01-Ene-2012 al 31-Dic-2012</w:t>
            </w:r>
          </w:p>
        </w:tc>
        <w:tc>
          <w:tcPr>
            <w:tcW w:w="1162" w:type="pct"/>
            <w:tcBorders>
              <w:top w:val="nil"/>
              <w:left w:val="nil"/>
              <w:bottom w:val="single" w:sz="2" w:space="0" w:color="auto"/>
              <w:right w:val="single" w:sz="4" w:space="0" w:color="auto"/>
            </w:tcBorders>
            <w:shd w:val="clear" w:color="auto" w:fill="auto"/>
            <w:noWrap/>
            <w:vAlign w:val="center"/>
            <w:hideMark/>
          </w:tcPr>
          <w:p w14:paraId="1112F3AB" w14:textId="77777777" w:rsidR="005A4A57" w:rsidRPr="00AB7B6E" w:rsidRDefault="005A4A57" w:rsidP="005A4A57">
            <w:pPr>
              <w:rPr>
                <w:rFonts w:ascii="Arial" w:hAnsi="Arial" w:cs="Arial"/>
                <w:color w:val="000000"/>
                <w:sz w:val="20"/>
                <w:szCs w:val="20"/>
                <w:lang w:eastAsia="es-MX"/>
              </w:rPr>
            </w:pPr>
            <w:r w:rsidRPr="00AB7B6E">
              <w:rPr>
                <w:rFonts w:ascii="Arial" w:hAnsi="Arial" w:cs="Arial"/>
                <w:color w:val="000000"/>
                <w:sz w:val="20"/>
                <w:szCs w:val="20"/>
                <w:lang w:eastAsia="es-MX"/>
              </w:rPr>
              <w:t>Potenciada</w:t>
            </w:r>
          </w:p>
        </w:tc>
        <w:tc>
          <w:tcPr>
            <w:tcW w:w="1162" w:type="pct"/>
            <w:tcBorders>
              <w:top w:val="nil"/>
              <w:left w:val="nil"/>
              <w:bottom w:val="single" w:sz="2" w:space="0" w:color="auto"/>
              <w:right w:val="single" w:sz="4" w:space="0" w:color="auto"/>
            </w:tcBorders>
            <w:shd w:val="clear" w:color="auto" w:fill="auto"/>
            <w:noWrap/>
            <w:vAlign w:val="center"/>
            <w:hideMark/>
          </w:tcPr>
          <w:p w14:paraId="1F1A950E" w14:textId="77777777" w:rsidR="005A4A57" w:rsidRPr="00AB7B6E" w:rsidRDefault="005A4A57" w:rsidP="005A4A57">
            <w:pPr>
              <w:jc w:val="center"/>
              <w:rPr>
                <w:rFonts w:ascii="Arial" w:hAnsi="Arial" w:cs="Arial"/>
                <w:color w:val="000000"/>
                <w:sz w:val="20"/>
                <w:szCs w:val="20"/>
                <w:lang w:eastAsia="es-MX"/>
              </w:rPr>
            </w:pPr>
            <w:r w:rsidRPr="00AB7B6E">
              <w:rPr>
                <w:rFonts w:ascii="Arial" w:hAnsi="Arial" w:cs="Arial"/>
                <w:color w:val="000000"/>
                <w:sz w:val="20"/>
                <w:szCs w:val="20"/>
                <w:lang w:eastAsia="es-MX"/>
              </w:rPr>
              <w:t>1,276</w:t>
            </w:r>
          </w:p>
        </w:tc>
        <w:tc>
          <w:tcPr>
            <w:tcW w:w="1154" w:type="pct"/>
            <w:tcBorders>
              <w:top w:val="nil"/>
              <w:left w:val="nil"/>
              <w:bottom w:val="single" w:sz="2" w:space="0" w:color="auto"/>
              <w:right w:val="single" w:sz="4" w:space="0" w:color="auto"/>
            </w:tcBorders>
            <w:shd w:val="clear" w:color="auto" w:fill="auto"/>
            <w:noWrap/>
            <w:vAlign w:val="center"/>
            <w:hideMark/>
          </w:tcPr>
          <w:p w14:paraId="59D4FAD3" w14:textId="77777777" w:rsidR="005A4A57" w:rsidRPr="001C2A47" w:rsidRDefault="005A4A57" w:rsidP="005A4A57">
            <w:pPr>
              <w:jc w:val="center"/>
              <w:rPr>
                <w:rFonts w:ascii="Arial" w:hAnsi="Arial" w:cs="Arial"/>
                <w:color w:val="000000"/>
                <w:sz w:val="20"/>
                <w:szCs w:val="20"/>
                <w:lang w:eastAsia="es-MX"/>
              </w:rPr>
            </w:pPr>
            <w:r w:rsidRPr="001C2A47">
              <w:rPr>
                <w:rFonts w:ascii="Arial" w:hAnsi="Arial" w:cs="Arial"/>
                <w:color w:val="000000"/>
                <w:sz w:val="20"/>
                <w:szCs w:val="20"/>
                <w:lang w:eastAsia="es-MX"/>
              </w:rPr>
              <w:t>16,934,496.17</w:t>
            </w:r>
          </w:p>
        </w:tc>
      </w:tr>
      <w:tr w:rsidR="005A4A57" w:rsidRPr="00AB7B6E" w14:paraId="37CC16A6" w14:textId="77777777" w:rsidTr="005A4A57">
        <w:trPr>
          <w:trHeight w:val="420"/>
        </w:trPr>
        <w:tc>
          <w:tcPr>
            <w:tcW w:w="1522" w:type="pct"/>
            <w:tcBorders>
              <w:top w:val="nil"/>
              <w:left w:val="single" w:sz="4" w:space="0" w:color="auto"/>
              <w:bottom w:val="single" w:sz="4" w:space="0" w:color="auto"/>
              <w:right w:val="single" w:sz="4" w:space="0" w:color="auto"/>
            </w:tcBorders>
            <w:shd w:val="clear" w:color="auto" w:fill="auto"/>
            <w:noWrap/>
            <w:vAlign w:val="center"/>
            <w:hideMark/>
          </w:tcPr>
          <w:p w14:paraId="5E859995" w14:textId="77777777" w:rsidR="005A4A57" w:rsidRPr="00AB7B6E" w:rsidRDefault="005A4A57" w:rsidP="005A4A57">
            <w:pPr>
              <w:rPr>
                <w:rFonts w:ascii="Arial" w:hAnsi="Arial" w:cs="Arial"/>
                <w:color w:val="000000"/>
                <w:sz w:val="20"/>
                <w:szCs w:val="20"/>
                <w:lang w:eastAsia="es-MX"/>
              </w:rPr>
            </w:pPr>
            <w:r w:rsidRPr="00AB7B6E">
              <w:rPr>
                <w:rFonts w:ascii="Arial" w:hAnsi="Arial" w:cs="Arial"/>
                <w:color w:val="000000"/>
                <w:sz w:val="20"/>
                <w:szCs w:val="20"/>
                <w:lang w:eastAsia="es-MX"/>
              </w:rPr>
              <w:t>01-Ene-2013 al 3</w:t>
            </w:r>
            <w:r>
              <w:rPr>
                <w:rFonts w:ascii="Arial" w:hAnsi="Arial" w:cs="Arial"/>
                <w:color w:val="000000"/>
                <w:sz w:val="20"/>
                <w:szCs w:val="20"/>
                <w:lang w:eastAsia="es-MX"/>
              </w:rPr>
              <w:t>1</w:t>
            </w:r>
            <w:r w:rsidRPr="00AB7B6E">
              <w:rPr>
                <w:rFonts w:ascii="Arial" w:hAnsi="Arial" w:cs="Arial"/>
                <w:color w:val="000000"/>
                <w:sz w:val="20"/>
                <w:szCs w:val="20"/>
                <w:lang w:eastAsia="es-MX"/>
              </w:rPr>
              <w:t>-</w:t>
            </w:r>
            <w:r>
              <w:rPr>
                <w:rFonts w:ascii="Arial" w:hAnsi="Arial" w:cs="Arial"/>
                <w:color w:val="000000"/>
                <w:sz w:val="20"/>
                <w:szCs w:val="20"/>
                <w:lang w:eastAsia="es-MX"/>
              </w:rPr>
              <w:t>Dic</w:t>
            </w:r>
            <w:r w:rsidRPr="00AB7B6E">
              <w:rPr>
                <w:rFonts w:ascii="Arial" w:hAnsi="Arial" w:cs="Arial"/>
                <w:color w:val="000000"/>
                <w:sz w:val="20"/>
                <w:szCs w:val="20"/>
                <w:lang w:eastAsia="es-MX"/>
              </w:rPr>
              <w:t>-2013</w:t>
            </w:r>
          </w:p>
        </w:tc>
        <w:tc>
          <w:tcPr>
            <w:tcW w:w="1162" w:type="pct"/>
            <w:tcBorders>
              <w:top w:val="nil"/>
              <w:left w:val="nil"/>
              <w:bottom w:val="single" w:sz="4" w:space="0" w:color="auto"/>
              <w:right w:val="single" w:sz="4" w:space="0" w:color="auto"/>
            </w:tcBorders>
            <w:shd w:val="clear" w:color="auto" w:fill="auto"/>
            <w:noWrap/>
            <w:vAlign w:val="center"/>
            <w:hideMark/>
          </w:tcPr>
          <w:p w14:paraId="4661D34D" w14:textId="77777777" w:rsidR="005A4A57" w:rsidRPr="00AB7B6E" w:rsidRDefault="005A4A57" w:rsidP="005A4A57">
            <w:pPr>
              <w:rPr>
                <w:rFonts w:ascii="Arial" w:hAnsi="Arial" w:cs="Arial"/>
                <w:color w:val="000000"/>
                <w:sz w:val="20"/>
                <w:szCs w:val="20"/>
                <w:lang w:eastAsia="es-MX"/>
              </w:rPr>
            </w:pPr>
            <w:r w:rsidRPr="00AB7B6E">
              <w:rPr>
                <w:rFonts w:ascii="Arial" w:hAnsi="Arial" w:cs="Arial"/>
                <w:color w:val="000000"/>
                <w:sz w:val="20"/>
                <w:szCs w:val="20"/>
                <w:lang w:eastAsia="es-MX"/>
              </w:rPr>
              <w:t>Básica</w:t>
            </w:r>
          </w:p>
        </w:tc>
        <w:tc>
          <w:tcPr>
            <w:tcW w:w="1162" w:type="pct"/>
            <w:tcBorders>
              <w:top w:val="nil"/>
              <w:left w:val="nil"/>
              <w:bottom w:val="single" w:sz="4" w:space="0" w:color="auto"/>
              <w:right w:val="single" w:sz="4" w:space="0" w:color="auto"/>
            </w:tcBorders>
            <w:shd w:val="clear" w:color="auto" w:fill="auto"/>
            <w:noWrap/>
            <w:vAlign w:val="center"/>
            <w:hideMark/>
          </w:tcPr>
          <w:p w14:paraId="31F41993" w14:textId="77777777" w:rsidR="005A4A57" w:rsidRPr="00C9470E" w:rsidRDefault="005A4A57" w:rsidP="005A4A57">
            <w:pPr>
              <w:jc w:val="center"/>
              <w:rPr>
                <w:rFonts w:ascii="Arial" w:hAnsi="Arial" w:cs="Arial"/>
                <w:color w:val="000000"/>
                <w:sz w:val="20"/>
                <w:szCs w:val="20"/>
                <w:highlight w:val="cyan"/>
                <w:lang w:eastAsia="es-MX"/>
              </w:rPr>
            </w:pPr>
            <w:r w:rsidRPr="00C9470E">
              <w:rPr>
                <w:rFonts w:ascii="Arial" w:hAnsi="Arial" w:cs="Arial"/>
                <w:color w:val="000000"/>
                <w:sz w:val="20"/>
                <w:szCs w:val="20"/>
                <w:lang w:eastAsia="es-MX"/>
              </w:rPr>
              <w:t>235,699</w:t>
            </w:r>
          </w:p>
        </w:tc>
        <w:tc>
          <w:tcPr>
            <w:tcW w:w="1154" w:type="pct"/>
            <w:tcBorders>
              <w:top w:val="nil"/>
              <w:left w:val="nil"/>
              <w:bottom w:val="single" w:sz="4" w:space="0" w:color="auto"/>
              <w:right w:val="single" w:sz="4" w:space="0" w:color="auto"/>
            </w:tcBorders>
            <w:shd w:val="clear" w:color="auto" w:fill="auto"/>
            <w:noWrap/>
            <w:vAlign w:val="center"/>
            <w:hideMark/>
          </w:tcPr>
          <w:p w14:paraId="7C85E5C1" w14:textId="77777777" w:rsidR="005A4A57" w:rsidRPr="00C9470E" w:rsidRDefault="005A4A57" w:rsidP="005A4A57">
            <w:pPr>
              <w:jc w:val="center"/>
              <w:rPr>
                <w:rFonts w:ascii="Arial" w:hAnsi="Arial" w:cs="Arial"/>
                <w:color w:val="000000"/>
                <w:sz w:val="20"/>
                <w:szCs w:val="20"/>
                <w:highlight w:val="cyan"/>
                <w:lang w:eastAsia="es-MX"/>
              </w:rPr>
            </w:pPr>
            <w:r w:rsidRPr="00C9470E">
              <w:rPr>
                <w:rFonts w:ascii="Arial" w:hAnsi="Arial" w:cs="Arial"/>
                <w:color w:val="000000"/>
                <w:sz w:val="20"/>
                <w:szCs w:val="20"/>
                <w:lang w:eastAsia="es-MX"/>
              </w:rPr>
              <w:t>161,</w:t>
            </w:r>
            <w:r>
              <w:rPr>
                <w:rFonts w:ascii="Arial" w:hAnsi="Arial" w:cs="Arial"/>
                <w:color w:val="000000"/>
                <w:sz w:val="20"/>
                <w:szCs w:val="20"/>
                <w:lang w:eastAsia="es-MX"/>
              </w:rPr>
              <w:t>218</w:t>
            </w:r>
            <w:r w:rsidRPr="00C9470E">
              <w:rPr>
                <w:rFonts w:ascii="Arial" w:hAnsi="Arial" w:cs="Arial"/>
                <w:color w:val="000000"/>
                <w:sz w:val="20"/>
                <w:szCs w:val="20"/>
                <w:lang w:eastAsia="es-MX"/>
              </w:rPr>
              <w:t>,</w:t>
            </w:r>
            <w:r>
              <w:rPr>
                <w:rFonts w:ascii="Arial" w:hAnsi="Arial" w:cs="Arial"/>
                <w:color w:val="000000"/>
                <w:sz w:val="20"/>
                <w:szCs w:val="20"/>
                <w:lang w:eastAsia="es-MX"/>
              </w:rPr>
              <w:t>168</w:t>
            </w:r>
          </w:p>
        </w:tc>
      </w:tr>
      <w:tr w:rsidR="005A4A57" w:rsidRPr="00AB7B6E" w14:paraId="4A9FE0EE" w14:textId="77777777" w:rsidTr="005A4A57">
        <w:trPr>
          <w:trHeight w:val="420"/>
        </w:trPr>
        <w:tc>
          <w:tcPr>
            <w:tcW w:w="1522" w:type="pct"/>
            <w:tcBorders>
              <w:top w:val="nil"/>
              <w:left w:val="single" w:sz="4" w:space="0" w:color="auto"/>
              <w:bottom w:val="single" w:sz="4" w:space="0" w:color="auto"/>
              <w:right w:val="single" w:sz="4" w:space="0" w:color="auto"/>
            </w:tcBorders>
            <w:shd w:val="clear" w:color="auto" w:fill="auto"/>
            <w:noWrap/>
            <w:vAlign w:val="center"/>
            <w:hideMark/>
          </w:tcPr>
          <w:p w14:paraId="2B8DA9C2" w14:textId="77777777" w:rsidR="005A4A57" w:rsidRPr="00AB7B6E" w:rsidRDefault="005A4A57" w:rsidP="005A4A57">
            <w:pPr>
              <w:rPr>
                <w:rFonts w:ascii="Arial" w:hAnsi="Arial" w:cs="Arial"/>
                <w:color w:val="000000"/>
                <w:sz w:val="20"/>
                <w:szCs w:val="20"/>
                <w:lang w:eastAsia="es-MX"/>
              </w:rPr>
            </w:pPr>
            <w:r w:rsidRPr="00AB7B6E">
              <w:rPr>
                <w:rFonts w:ascii="Arial" w:hAnsi="Arial" w:cs="Arial"/>
                <w:color w:val="000000"/>
                <w:sz w:val="20"/>
                <w:szCs w:val="20"/>
                <w:lang w:eastAsia="es-MX"/>
              </w:rPr>
              <w:lastRenderedPageBreak/>
              <w:t>01-Ene-2013 al 3</w:t>
            </w:r>
            <w:r>
              <w:rPr>
                <w:rFonts w:ascii="Arial" w:hAnsi="Arial" w:cs="Arial"/>
                <w:color w:val="000000"/>
                <w:sz w:val="20"/>
                <w:szCs w:val="20"/>
                <w:lang w:eastAsia="es-MX"/>
              </w:rPr>
              <w:t>1</w:t>
            </w:r>
            <w:r w:rsidRPr="00AB7B6E">
              <w:rPr>
                <w:rFonts w:ascii="Arial" w:hAnsi="Arial" w:cs="Arial"/>
                <w:color w:val="000000"/>
                <w:sz w:val="20"/>
                <w:szCs w:val="20"/>
                <w:lang w:eastAsia="es-MX"/>
              </w:rPr>
              <w:t>-</w:t>
            </w:r>
            <w:r>
              <w:rPr>
                <w:rFonts w:ascii="Arial" w:hAnsi="Arial" w:cs="Arial"/>
                <w:color w:val="000000"/>
                <w:sz w:val="20"/>
                <w:szCs w:val="20"/>
                <w:lang w:eastAsia="es-MX"/>
              </w:rPr>
              <w:t>Dic</w:t>
            </w:r>
            <w:r w:rsidRPr="00AB7B6E">
              <w:rPr>
                <w:rFonts w:ascii="Arial" w:hAnsi="Arial" w:cs="Arial"/>
                <w:color w:val="000000"/>
                <w:sz w:val="20"/>
                <w:szCs w:val="20"/>
                <w:lang w:eastAsia="es-MX"/>
              </w:rPr>
              <w:t>-2013</w:t>
            </w:r>
          </w:p>
        </w:tc>
        <w:tc>
          <w:tcPr>
            <w:tcW w:w="1162" w:type="pct"/>
            <w:tcBorders>
              <w:top w:val="nil"/>
              <w:left w:val="nil"/>
              <w:bottom w:val="single" w:sz="4" w:space="0" w:color="auto"/>
              <w:right w:val="single" w:sz="4" w:space="0" w:color="auto"/>
            </w:tcBorders>
            <w:shd w:val="clear" w:color="auto" w:fill="auto"/>
            <w:noWrap/>
            <w:vAlign w:val="center"/>
            <w:hideMark/>
          </w:tcPr>
          <w:p w14:paraId="74B64DF1" w14:textId="77777777" w:rsidR="005A4A57" w:rsidRPr="00AB7B6E" w:rsidRDefault="005A4A57" w:rsidP="005A4A57">
            <w:pPr>
              <w:rPr>
                <w:rFonts w:ascii="Arial" w:hAnsi="Arial" w:cs="Arial"/>
                <w:color w:val="000000"/>
                <w:sz w:val="20"/>
                <w:szCs w:val="20"/>
                <w:lang w:eastAsia="es-MX"/>
              </w:rPr>
            </w:pPr>
            <w:r w:rsidRPr="00AB7B6E">
              <w:rPr>
                <w:rFonts w:ascii="Arial" w:hAnsi="Arial" w:cs="Arial"/>
                <w:color w:val="000000"/>
                <w:sz w:val="20"/>
                <w:szCs w:val="20"/>
                <w:lang w:eastAsia="es-MX"/>
              </w:rPr>
              <w:t>Potenciada</w:t>
            </w:r>
          </w:p>
        </w:tc>
        <w:tc>
          <w:tcPr>
            <w:tcW w:w="1162" w:type="pct"/>
            <w:tcBorders>
              <w:top w:val="nil"/>
              <w:left w:val="nil"/>
              <w:bottom w:val="single" w:sz="4" w:space="0" w:color="auto"/>
              <w:right w:val="single" w:sz="4" w:space="0" w:color="auto"/>
            </w:tcBorders>
            <w:shd w:val="clear" w:color="auto" w:fill="auto"/>
            <w:noWrap/>
            <w:vAlign w:val="center"/>
            <w:hideMark/>
          </w:tcPr>
          <w:p w14:paraId="10D907EC" w14:textId="77777777" w:rsidR="005A4A57" w:rsidRPr="00C9470E" w:rsidRDefault="005A4A57" w:rsidP="005A4A57">
            <w:pPr>
              <w:jc w:val="center"/>
              <w:rPr>
                <w:rFonts w:ascii="Arial" w:hAnsi="Arial" w:cs="Arial"/>
                <w:color w:val="000000"/>
                <w:sz w:val="20"/>
                <w:szCs w:val="20"/>
                <w:highlight w:val="cyan"/>
                <w:lang w:eastAsia="es-MX"/>
              </w:rPr>
            </w:pPr>
            <w:r>
              <w:rPr>
                <w:rFonts w:ascii="Arial" w:hAnsi="Arial" w:cs="Arial"/>
                <w:color w:val="000000"/>
                <w:sz w:val="20"/>
                <w:szCs w:val="20"/>
                <w:lang w:eastAsia="es-MX"/>
              </w:rPr>
              <w:t>1,165</w:t>
            </w:r>
          </w:p>
        </w:tc>
        <w:tc>
          <w:tcPr>
            <w:tcW w:w="1154" w:type="pct"/>
            <w:tcBorders>
              <w:top w:val="nil"/>
              <w:left w:val="nil"/>
              <w:bottom w:val="single" w:sz="4" w:space="0" w:color="auto"/>
              <w:right w:val="single" w:sz="4" w:space="0" w:color="auto"/>
            </w:tcBorders>
            <w:shd w:val="clear" w:color="auto" w:fill="auto"/>
            <w:noWrap/>
            <w:vAlign w:val="center"/>
            <w:hideMark/>
          </w:tcPr>
          <w:p w14:paraId="71119577" w14:textId="77777777" w:rsidR="005A4A57" w:rsidRPr="00C9470E" w:rsidRDefault="005A4A57" w:rsidP="005A4A57">
            <w:pPr>
              <w:jc w:val="center"/>
              <w:rPr>
                <w:rFonts w:ascii="Arial" w:hAnsi="Arial" w:cs="Arial"/>
                <w:color w:val="000000"/>
                <w:sz w:val="20"/>
                <w:szCs w:val="20"/>
                <w:highlight w:val="cyan"/>
                <w:lang w:eastAsia="es-MX"/>
              </w:rPr>
            </w:pPr>
            <w:r>
              <w:rPr>
                <w:rFonts w:ascii="Arial" w:hAnsi="Arial" w:cs="Arial"/>
                <w:color w:val="000000"/>
                <w:sz w:val="20"/>
                <w:szCs w:val="20"/>
                <w:lang w:eastAsia="es-MX"/>
              </w:rPr>
              <w:t>15</w:t>
            </w:r>
            <w:r w:rsidRPr="00C9470E">
              <w:rPr>
                <w:rFonts w:ascii="Arial" w:hAnsi="Arial" w:cs="Arial"/>
                <w:color w:val="000000"/>
                <w:sz w:val="20"/>
                <w:szCs w:val="20"/>
                <w:lang w:eastAsia="es-MX"/>
              </w:rPr>
              <w:t>,</w:t>
            </w:r>
            <w:r>
              <w:rPr>
                <w:rFonts w:ascii="Arial" w:hAnsi="Arial" w:cs="Arial"/>
                <w:color w:val="000000"/>
                <w:sz w:val="20"/>
                <w:szCs w:val="20"/>
                <w:lang w:eastAsia="es-MX"/>
              </w:rPr>
              <w:t>039</w:t>
            </w:r>
            <w:r w:rsidRPr="00C9470E">
              <w:rPr>
                <w:rFonts w:ascii="Arial" w:hAnsi="Arial" w:cs="Arial"/>
                <w:color w:val="000000"/>
                <w:sz w:val="20"/>
                <w:szCs w:val="20"/>
                <w:lang w:eastAsia="es-MX"/>
              </w:rPr>
              <w:t>,</w:t>
            </w:r>
            <w:r>
              <w:rPr>
                <w:rFonts w:ascii="Arial" w:hAnsi="Arial" w:cs="Arial"/>
                <w:color w:val="000000"/>
                <w:sz w:val="20"/>
                <w:szCs w:val="20"/>
                <w:lang w:eastAsia="es-MX"/>
              </w:rPr>
              <w:t>715</w:t>
            </w:r>
          </w:p>
        </w:tc>
      </w:tr>
      <w:tr w:rsidR="005A4A57" w:rsidRPr="00AB7B6E" w14:paraId="4CC94F45" w14:textId="77777777" w:rsidTr="005A4A57">
        <w:trPr>
          <w:trHeight w:val="420"/>
        </w:trPr>
        <w:tc>
          <w:tcPr>
            <w:tcW w:w="152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284D71C" w14:textId="77777777" w:rsidR="005A4A57" w:rsidRDefault="005A4A57" w:rsidP="005A4A57">
            <w:pPr>
              <w:rPr>
                <w:rFonts w:ascii="Arial" w:hAnsi="Arial" w:cs="Arial"/>
                <w:color w:val="000000"/>
                <w:sz w:val="20"/>
                <w:szCs w:val="20"/>
                <w:lang w:eastAsia="es-MX"/>
              </w:rPr>
            </w:pPr>
            <w:r>
              <w:rPr>
                <w:rFonts w:ascii="Arial" w:hAnsi="Arial" w:cs="Arial"/>
                <w:color w:val="000000"/>
                <w:sz w:val="20"/>
                <w:szCs w:val="20"/>
                <w:lang w:eastAsia="es-MX"/>
              </w:rPr>
              <w:t>01-Ene-2014 al 31-Dic-2014</w:t>
            </w:r>
          </w:p>
        </w:tc>
        <w:tc>
          <w:tcPr>
            <w:tcW w:w="1162" w:type="pct"/>
            <w:tcBorders>
              <w:top w:val="single" w:sz="4" w:space="0" w:color="auto"/>
              <w:left w:val="nil"/>
              <w:bottom w:val="single" w:sz="4" w:space="0" w:color="auto"/>
              <w:right w:val="single" w:sz="4" w:space="0" w:color="auto"/>
            </w:tcBorders>
            <w:shd w:val="clear" w:color="auto" w:fill="auto"/>
            <w:noWrap/>
            <w:vAlign w:val="center"/>
          </w:tcPr>
          <w:p w14:paraId="6D3D4667" w14:textId="77777777" w:rsidR="005A4A57" w:rsidRDefault="005A4A57" w:rsidP="005A4A57">
            <w:pPr>
              <w:rPr>
                <w:rFonts w:ascii="Arial" w:hAnsi="Arial" w:cs="Arial"/>
                <w:color w:val="000000"/>
                <w:sz w:val="20"/>
                <w:szCs w:val="20"/>
                <w:lang w:eastAsia="es-MX"/>
              </w:rPr>
            </w:pPr>
            <w:r>
              <w:rPr>
                <w:rFonts w:ascii="Arial" w:hAnsi="Arial" w:cs="Arial"/>
                <w:color w:val="000000"/>
                <w:sz w:val="20"/>
                <w:szCs w:val="20"/>
                <w:lang w:eastAsia="es-MX"/>
              </w:rPr>
              <w:t>Básica</w:t>
            </w:r>
          </w:p>
        </w:tc>
        <w:tc>
          <w:tcPr>
            <w:tcW w:w="1162" w:type="pct"/>
            <w:tcBorders>
              <w:top w:val="single" w:sz="4" w:space="0" w:color="auto"/>
              <w:left w:val="nil"/>
              <w:bottom w:val="single" w:sz="4" w:space="0" w:color="auto"/>
              <w:right w:val="single" w:sz="4" w:space="0" w:color="auto"/>
            </w:tcBorders>
            <w:shd w:val="clear" w:color="auto" w:fill="auto"/>
            <w:noWrap/>
            <w:vAlign w:val="center"/>
          </w:tcPr>
          <w:p w14:paraId="62C2D9B9" w14:textId="77777777" w:rsidR="005A4A57" w:rsidRPr="00C9470E" w:rsidRDefault="005A4A57" w:rsidP="005A4A57">
            <w:pPr>
              <w:jc w:val="center"/>
              <w:rPr>
                <w:rFonts w:ascii="Arial" w:hAnsi="Arial" w:cs="Arial"/>
                <w:color w:val="000000"/>
                <w:sz w:val="20"/>
                <w:szCs w:val="20"/>
                <w:highlight w:val="cyan"/>
                <w:lang w:eastAsia="es-MX"/>
              </w:rPr>
            </w:pPr>
            <w:r w:rsidRPr="00C9470E">
              <w:rPr>
                <w:rFonts w:ascii="Arial" w:hAnsi="Arial" w:cs="Arial"/>
                <w:color w:val="000000"/>
                <w:sz w:val="20"/>
                <w:szCs w:val="20"/>
                <w:lang w:val="es-MX" w:eastAsia="es-MX"/>
              </w:rPr>
              <w:t>2</w:t>
            </w:r>
            <w:r>
              <w:rPr>
                <w:rFonts w:ascii="Arial" w:hAnsi="Arial" w:cs="Arial"/>
                <w:color w:val="000000"/>
                <w:sz w:val="20"/>
                <w:szCs w:val="20"/>
                <w:lang w:val="es-MX" w:eastAsia="es-MX"/>
              </w:rPr>
              <w:t>41</w:t>
            </w:r>
            <w:r w:rsidRPr="00C9470E">
              <w:rPr>
                <w:rFonts w:ascii="Arial" w:hAnsi="Arial" w:cs="Arial"/>
                <w:color w:val="000000"/>
                <w:sz w:val="20"/>
                <w:szCs w:val="20"/>
                <w:lang w:val="es-MX" w:eastAsia="es-MX"/>
              </w:rPr>
              <w:t>,</w:t>
            </w:r>
            <w:r>
              <w:rPr>
                <w:rFonts w:ascii="Arial" w:hAnsi="Arial" w:cs="Arial"/>
                <w:color w:val="000000"/>
                <w:sz w:val="20"/>
                <w:szCs w:val="20"/>
                <w:lang w:val="es-MX" w:eastAsia="es-MX"/>
              </w:rPr>
              <w:t>637</w:t>
            </w:r>
          </w:p>
        </w:tc>
        <w:tc>
          <w:tcPr>
            <w:tcW w:w="1154" w:type="pct"/>
            <w:tcBorders>
              <w:top w:val="single" w:sz="4" w:space="0" w:color="auto"/>
              <w:left w:val="nil"/>
              <w:bottom w:val="single" w:sz="4" w:space="0" w:color="auto"/>
              <w:right w:val="single" w:sz="4" w:space="0" w:color="auto"/>
            </w:tcBorders>
            <w:shd w:val="clear" w:color="auto" w:fill="auto"/>
            <w:noWrap/>
            <w:vAlign w:val="center"/>
          </w:tcPr>
          <w:p w14:paraId="6827753B" w14:textId="77777777" w:rsidR="005A4A57" w:rsidRPr="00C9470E" w:rsidRDefault="005A4A57" w:rsidP="005A4A57">
            <w:pPr>
              <w:jc w:val="center"/>
              <w:rPr>
                <w:rFonts w:ascii="Arial" w:hAnsi="Arial" w:cs="Arial"/>
                <w:color w:val="000000"/>
                <w:sz w:val="20"/>
                <w:szCs w:val="20"/>
                <w:highlight w:val="cyan"/>
                <w:lang w:eastAsia="es-MX"/>
              </w:rPr>
            </w:pPr>
            <w:r w:rsidRPr="00C9470E">
              <w:rPr>
                <w:rFonts w:ascii="Arial" w:hAnsi="Arial" w:cs="Arial"/>
                <w:color w:val="000000"/>
                <w:sz w:val="20"/>
                <w:szCs w:val="20"/>
                <w:lang w:val="es-MX" w:eastAsia="es-MX"/>
              </w:rPr>
              <w:t>190,801,803</w:t>
            </w:r>
          </w:p>
        </w:tc>
      </w:tr>
      <w:tr w:rsidR="005A4A57" w:rsidRPr="00AB7B6E" w14:paraId="18B60C9B" w14:textId="77777777" w:rsidTr="005A4A57">
        <w:trPr>
          <w:trHeight w:val="420"/>
        </w:trPr>
        <w:tc>
          <w:tcPr>
            <w:tcW w:w="152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1F2E70D" w14:textId="77777777" w:rsidR="005A4A57" w:rsidRPr="00AB7B6E" w:rsidRDefault="005A4A57" w:rsidP="005A4A57">
            <w:pPr>
              <w:rPr>
                <w:rFonts w:ascii="Arial" w:hAnsi="Arial" w:cs="Arial"/>
                <w:color w:val="000000"/>
                <w:sz w:val="20"/>
                <w:szCs w:val="20"/>
                <w:lang w:eastAsia="es-MX"/>
              </w:rPr>
            </w:pPr>
            <w:r>
              <w:rPr>
                <w:rFonts w:ascii="Arial" w:hAnsi="Arial" w:cs="Arial"/>
                <w:color w:val="000000"/>
                <w:sz w:val="20"/>
                <w:szCs w:val="20"/>
                <w:lang w:eastAsia="es-MX"/>
              </w:rPr>
              <w:t>01-Ene-2014 al 31-Dic-2014</w:t>
            </w:r>
          </w:p>
        </w:tc>
        <w:tc>
          <w:tcPr>
            <w:tcW w:w="1162" w:type="pct"/>
            <w:tcBorders>
              <w:top w:val="single" w:sz="4" w:space="0" w:color="auto"/>
              <w:left w:val="nil"/>
              <w:bottom w:val="single" w:sz="4" w:space="0" w:color="auto"/>
              <w:right w:val="single" w:sz="4" w:space="0" w:color="auto"/>
            </w:tcBorders>
            <w:shd w:val="clear" w:color="auto" w:fill="auto"/>
            <w:noWrap/>
            <w:vAlign w:val="center"/>
          </w:tcPr>
          <w:p w14:paraId="3E96C786" w14:textId="77777777" w:rsidR="005A4A57" w:rsidRPr="00AB7B6E" w:rsidRDefault="005A4A57" w:rsidP="005A4A57">
            <w:pPr>
              <w:rPr>
                <w:rFonts w:ascii="Arial" w:hAnsi="Arial" w:cs="Arial"/>
                <w:color w:val="000000"/>
                <w:sz w:val="20"/>
                <w:szCs w:val="20"/>
                <w:lang w:eastAsia="es-MX"/>
              </w:rPr>
            </w:pPr>
            <w:r>
              <w:rPr>
                <w:rFonts w:ascii="Arial" w:hAnsi="Arial" w:cs="Arial"/>
                <w:color w:val="000000"/>
                <w:sz w:val="20"/>
                <w:szCs w:val="20"/>
                <w:lang w:eastAsia="es-MX"/>
              </w:rPr>
              <w:t>Potenciada</w:t>
            </w:r>
          </w:p>
        </w:tc>
        <w:tc>
          <w:tcPr>
            <w:tcW w:w="1162" w:type="pct"/>
            <w:tcBorders>
              <w:top w:val="single" w:sz="4" w:space="0" w:color="auto"/>
              <w:left w:val="nil"/>
              <w:bottom w:val="single" w:sz="4" w:space="0" w:color="auto"/>
              <w:right w:val="single" w:sz="4" w:space="0" w:color="auto"/>
            </w:tcBorders>
            <w:shd w:val="clear" w:color="auto" w:fill="auto"/>
            <w:noWrap/>
            <w:vAlign w:val="center"/>
          </w:tcPr>
          <w:p w14:paraId="39712570" w14:textId="77777777" w:rsidR="005A4A57" w:rsidRPr="00C9470E" w:rsidRDefault="005A4A57" w:rsidP="005A4A57">
            <w:pPr>
              <w:jc w:val="center"/>
              <w:rPr>
                <w:rFonts w:ascii="Arial" w:hAnsi="Arial" w:cs="Arial"/>
                <w:color w:val="000000"/>
                <w:sz w:val="20"/>
                <w:szCs w:val="20"/>
                <w:highlight w:val="cyan"/>
                <w:lang w:eastAsia="es-MX"/>
              </w:rPr>
            </w:pPr>
            <w:r>
              <w:rPr>
                <w:rFonts w:ascii="Arial" w:hAnsi="Arial" w:cs="Arial"/>
                <w:color w:val="000000"/>
                <w:sz w:val="20"/>
                <w:szCs w:val="20"/>
                <w:lang w:val="es-MX" w:eastAsia="es-MX"/>
              </w:rPr>
              <w:t>1,093</w:t>
            </w:r>
          </w:p>
        </w:tc>
        <w:tc>
          <w:tcPr>
            <w:tcW w:w="1154" w:type="pct"/>
            <w:tcBorders>
              <w:top w:val="single" w:sz="4" w:space="0" w:color="auto"/>
              <w:left w:val="nil"/>
              <w:bottom w:val="single" w:sz="4" w:space="0" w:color="auto"/>
              <w:right w:val="single" w:sz="4" w:space="0" w:color="auto"/>
            </w:tcBorders>
            <w:shd w:val="clear" w:color="auto" w:fill="auto"/>
            <w:noWrap/>
            <w:vAlign w:val="center"/>
          </w:tcPr>
          <w:p w14:paraId="44B617A6" w14:textId="77777777" w:rsidR="005A4A57" w:rsidRPr="00C9470E" w:rsidRDefault="005A4A57" w:rsidP="005A4A57">
            <w:pPr>
              <w:jc w:val="center"/>
              <w:rPr>
                <w:rFonts w:ascii="Arial" w:hAnsi="Arial" w:cs="Arial"/>
                <w:color w:val="000000"/>
                <w:sz w:val="20"/>
                <w:szCs w:val="20"/>
                <w:highlight w:val="cyan"/>
                <w:lang w:eastAsia="es-MX"/>
              </w:rPr>
            </w:pPr>
            <w:r w:rsidRPr="00C9470E">
              <w:rPr>
                <w:rFonts w:ascii="Arial" w:hAnsi="Arial" w:cs="Arial"/>
                <w:color w:val="000000"/>
                <w:sz w:val="20"/>
                <w:szCs w:val="20"/>
                <w:lang w:val="es-MX" w:eastAsia="es-MX"/>
              </w:rPr>
              <w:t>16,783,779</w:t>
            </w:r>
          </w:p>
        </w:tc>
      </w:tr>
      <w:tr w:rsidR="005A4A57" w:rsidRPr="00AB7B6E" w14:paraId="7C10E8EC" w14:textId="77777777" w:rsidTr="005A4A57">
        <w:trPr>
          <w:trHeight w:val="420"/>
        </w:trPr>
        <w:tc>
          <w:tcPr>
            <w:tcW w:w="152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0E4CDC" w14:textId="77777777" w:rsidR="005A4A57" w:rsidRDefault="005A4A57" w:rsidP="005A4A57">
            <w:pPr>
              <w:rPr>
                <w:rFonts w:ascii="Arial" w:hAnsi="Arial" w:cs="Arial"/>
                <w:color w:val="000000"/>
                <w:sz w:val="20"/>
                <w:szCs w:val="20"/>
                <w:lang w:eastAsia="es-MX"/>
              </w:rPr>
            </w:pPr>
            <w:r>
              <w:rPr>
                <w:rFonts w:ascii="Arial" w:hAnsi="Arial" w:cs="Arial"/>
                <w:color w:val="000000"/>
                <w:sz w:val="20"/>
                <w:szCs w:val="20"/>
                <w:lang w:eastAsia="es-MX"/>
              </w:rPr>
              <w:t>01-Ene-2015 al 31-Dic-2015</w:t>
            </w:r>
          </w:p>
        </w:tc>
        <w:tc>
          <w:tcPr>
            <w:tcW w:w="1162" w:type="pct"/>
            <w:tcBorders>
              <w:top w:val="single" w:sz="4" w:space="0" w:color="auto"/>
              <w:left w:val="nil"/>
              <w:bottom w:val="single" w:sz="4" w:space="0" w:color="auto"/>
              <w:right w:val="single" w:sz="4" w:space="0" w:color="auto"/>
            </w:tcBorders>
            <w:shd w:val="clear" w:color="auto" w:fill="auto"/>
            <w:noWrap/>
            <w:vAlign w:val="center"/>
          </w:tcPr>
          <w:p w14:paraId="0EA75064" w14:textId="77777777" w:rsidR="005A4A57" w:rsidRDefault="005A4A57" w:rsidP="005A4A57">
            <w:pPr>
              <w:rPr>
                <w:rFonts w:ascii="Arial" w:hAnsi="Arial" w:cs="Arial"/>
                <w:color w:val="000000"/>
                <w:sz w:val="20"/>
                <w:szCs w:val="20"/>
                <w:lang w:eastAsia="es-MX"/>
              </w:rPr>
            </w:pPr>
            <w:r>
              <w:rPr>
                <w:rFonts w:ascii="Arial" w:hAnsi="Arial" w:cs="Arial"/>
                <w:color w:val="000000"/>
                <w:sz w:val="20"/>
                <w:szCs w:val="20"/>
                <w:lang w:eastAsia="es-MX"/>
              </w:rPr>
              <w:t>Básica</w:t>
            </w:r>
          </w:p>
        </w:tc>
        <w:tc>
          <w:tcPr>
            <w:tcW w:w="1162" w:type="pct"/>
            <w:tcBorders>
              <w:top w:val="single" w:sz="4" w:space="0" w:color="auto"/>
              <w:left w:val="nil"/>
              <w:bottom w:val="single" w:sz="4" w:space="0" w:color="auto"/>
              <w:right w:val="single" w:sz="4" w:space="0" w:color="auto"/>
            </w:tcBorders>
            <w:shd w:val="clear" w:color="auto" w:fill="auto"/>
            <w:noWrap/>
            <w:vAlign w:val="center"/>
          </w:tcPr>
          <w:p w14:paraId="43C3D635" w14:textId="77777777" w:rsidR="005A4A57" w:rsidRPr="00C9470E" w:rsidRDefault="005A4A57" w:rsidP="005A4A57">
            <w:pPr>
              <w:jc w:val="center"/>
              <w:rPr>
                <w:rFonts w:ascii="Arial" w:hAnsi="Arial" w:cs="Arial"/>
                <w:color w:val="000000"/>
                <w:sz w:val="20"/>
                <w:szCs w:val="20"/>
                <w:highlight w:val="cyan"/>
                <w:lang w:eastAsia="es-MX"/>
              </w:rPr>
            </w:pPr>
            <w:r w:rsidRPr="00C9470E">
              <w:rPr>
                <w:rFonts w:ascii="Arial" w:hAnsi="Arial" w:cs="Arial"/>
                <w:color w:val="000000"/>
                <w:sz w:val="20"/>
                <w:szCs w:val="20"/>
                <w:lang w:val="es-MX" w:eastAsia="es-MX"/>
              </w:rPr>
              <w:t>24</w:t>
            </w:r>
            <w:r>
              <w:rPr>
                <w:rFonts w:ascii="Arial" w:hAnsi="Arial" w:cs="Arial"/>
                <w:color w:val="000000"/>
                <w:sz w:val="20"/>
                <w:szCs w:val="20"/>
                <w:lang w:val="es-MX" w:eastAsia="es-MX"/>
              </w:rPr>
              <w:t>8</w:t>
            </w:r>
            <w:r w:rsidRPr="00C9470E">
              <w:rPr>
                <w:rFonts w:ascii="Arial" w:hAnsi="Arial" w:cs="Arial"/>
                <w:color w:val="000000"/>
                <w:sz w:val="20"/>
                <w:szCs w:val="20"/>
                <w:lang w:val="es-MX" w:eastAsia="es-MX"/>
              </w:rPr>
              <w:t>,</w:t>
            </w:r>
            <w:r>
              <w:rPr>
                <w:rFonts w:ascii="Arial" w:hAnsi="Arial" w:cs="Arial"/>
                <w:color w:val="000000"/>
                <w:sz w:val="20"/>
                <w:szCs w:val="20"/>
                <w:lang w:val="es-MX" w:eastAsia="es-MX"/>
              </w:rPr>
              <w:t>423</w:t>
            </w:r>
          </w:p>
        </w:tc>
        <w:tc>
          <w:tcPr>
            <w:tcW w:w="1154" w:type="pct"/>
            <w:tcBorders>
              <w:top w:val="single" w:sz="4" w:space="0" w:color="auto"/>
              <w:left w:val="nil"/>
              <w:bottom w:val="single" w:sz="4" w:space="0" w:color="auto"/>
              <w:right w:val="single" w:sz="4" w:space="0" w:color="auto"/>
            </w:tcBorders>
            <w:shd w:val="clear" w:color="auto" w:fill="auto"/>
            <w:noWrap/>
            <w:vAlign w:val="center"/>
          </w:tcPr>
          <w:p w14:paraId="4AFD8CD7" w14:textId="77777777" w:rsidR="005A4A57" w:rsidRPr="00C9470E" w:rsidRDefault="005A4A57" w:rsidP="005A4A57">
            <w:pPr>
              <w:jc w:val="center"/>
              <w:rPr>
                <w:rFonts w:ascii="Arial" w:hAnsi="Arial" w:cs="Arial"/>
                <w:color w:val="000000"/>
                <w:sz w:val="20"/>
                <w:szCs w:val="20"/>
                <w:highlight w:val="cyan"/>
                <w:lang w:eastAsia="es-MX"/>
              </w:rPr>
            </w:pPr>
            <w:r w:rsidRPr="00C9470E">
              <w:rPr>
                <w:rFonts w:ascii="Arial" w:hAnsi="Arial" w:cs="Arial"/>
                <w:color w:val="000000"/>
                <w:sz w:val="20"/>
                <w:szCs w:val="20"/>
                <w:lang w:val="es-MX" w:eastAsia="es-MX"/>
              </w:rPr>
              <w:t>210,534,487</w:t>
            </w:r>
          </w:p>
        </w:tc>
      </w:tr>
      <w:tr w:rsidR="005A4A57" w:rsidRPr="00AB7B6E" w14:paraId="64CAC383" w14:textId="77777777" w:rsidTr="005A4A57">
        <w:trPr>
          <w:trHeight w:val="420"/>
        </w:trPr>
        <w:tc>
          <w:tcPr>
            <w:tcW w:w="152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C49741" w14:textId="77777777" w:rsidR="005A4A57" w:rsidRPr="00AB7B6E" w:rsidRDefault="005A4A57" w:rsidP="005A4A57">
            <w:pPr>
              <w:rPr>
                <w:rFonts w:ascii="Arial" w:hAnsi="Arial" w:cs="Arial"/>
                <w:color w:val="000000"/>
                <w:sz w:val="20"/>
                <w:szCs w:val="20"/>
                <w:lang w:eastAsia="es-MX"/>
              </w:rPr>
            </w:pPr>
            <w:r>
              <w:rPr>
                <w:rFonts w:ascii="Arial" w:hAnsi="Arial" w:cs="Arial"/>
                <w:color w:val="000000"/>
                <w:sz w:val="20"/>
                <w:szCs w:val="20"/>
                <w:lang w:eastAsia="es-MX"/>
              </w:rPr>
              <w:t>01-Ene-2015 al 31-Dic-2015</w:t>
            </w:r>
          </w:p>
        </w:tc>
        <w:tc>
          <w:tcPr>
            <w:tcW w:w="1162" w:type="pct"/>
            <w:tcBorders>
              <w:top w:val="single" w:sz="4" w:space="0" w:color="auto"/>
              <w:left w:val="nil"/>
              <w:bottom w:val="single" w:sz="4" w:space="0" w:color="auto"/>
              <w:right w:val="single" w:sz="4" w:space="0" w:color="auto"/>
            </w:tcBorders>
            <w:shd w:val="clear" w:color="auto" w:fill="auto"/>
            <w:noWrap/>
            <w:vAlign w:val="center"/>
          </w:tcPr>
          <w:p w14:paraId="23EB5349" w14:textId="77777777" w:rsidR="005A4A57" w:rsidRPr="00AB7B6E" w:rsidRDefault="005A4A57" w:rsidP="005A4A57">
            <w:pPr>
              <w:rPr>
                <w:rFonts w:ascii="Arial" w:hAnsi="Arial" w:cs="Arial"/>
                <w:color w:val="000000"/>
                <w:sz w:val="20"/>
                <w:szCs w:val="20"/>
                <w:lang w:eastAsia="es-MX"/>
              </w:rPr>
            </w:pPr>
            <w:r>
              <w:rPr>
                <w:rFonts w:ascii="Arial" w:hAnsi="Arial" w:cs="Arial"/>
                <w:color w:val="000000"/>
                <w:sz w:val="20"/>
                <w:szCs w:val="20"/>
                <w:lang w:eastAsia="es-MX"/>
              </w:rPr>
              <w:t>Potenciada</w:t>
            </w:r>
          </w:p>
        </w:tc>
        <w:tc>
          <w:tcPr>
            <w:tcW w:w="1162" w:type="pct"/>
            <w:tcBorders>
              <w:top w:val="single" w:sz="4" w:space="0" w:color="auto"/>
              <w:left w:val="nil"/>
              <w:bottom w:val="single" w:sz="4" w:space="0" w:color="auto"/>
              <w:right w:val="single" w:sz="4" w:space="0" w:color="auto"/>
            </w:tcBorders>
            <w:shd w:val="clear" w:color="auto" w:fill="auto"/>
            <w:noWrap/>
            <w:vAlign w:val="center"/>
          </w:tcPr>
          <w:p w14:paraId="15E6D39D" w14:textId="77777777" w:rsidR="005A4A57" w:rsidRPr="00C9470E" w:rsidRDefault="005A4A57" w:rsidP="005A4A57">
            <w:pPr>
              <w:jc w:val="center"/>
              <w:rPr>
                <w:rFonts w:ascii="Arial" w:hAnsi="Arial" w:cs="Arial"/>
                <w:color w:val="000000"/>
                <w:sz w:val="20"/>
                <w:szCs w:val="20"/>
                <w:highlight w:val="cyan"/>
                <w:lang w:eastAsia="es-MX"/>
              </w:rPr>
            </w:pPr>
            <w:r>
              <w:rPr>
                <w:rFonts w:ascii="Arial" w:hAnsi="Arial" w:cs="Arial"/>
                <w:color w:val="000000"/>
                <w:sz w:val="20"/>
                <w:szCs w:val="20"/>
                <w:lang w:val="es-MX" w:eastAsia="es-MX"/>
              </w:rPr>
              <w:t>1,031</w:t>
            </w:r>
          </w:p>
        </w:tc>
        <w:tc>
          <w:tcPr>
            <w:tcW w:w="1154" w:type="pct"/>
            <w:tcBorders>
              <w:top w:val="single" w:sz="4" w:space="0" w:color="auto"/>
              <w:left w:val="nil"/>
              <w:bottom w:val="single" w:sz="4" w:space="0" w:color="auto"/>
              <w:right w:val="single" w:sz="4" w:space="0" w:color="auto"/>
            </w:tcBorders>
            <w:shd w:val="clear" w:color="auto" w:fill="auto"/>
            <w:noWrap/>
            <w:vAlign w:val="center"/>
          </w:tcPr>
          <w:p w14:paraId="5350FB6F" w14:textId="77777777" w:rsidR="005A4A57" w:rsidRPr="00C9470E" w:rsidRDefault="005A4A57" w:rsidP="005A4A57">
            <w:pPr>
              <w:jc w:val="center"/>
              <w:rPr>
                <w:rFonts w:ascii="Arial" w:hAnsi="Arial" w:cs="Arial"/>
                <w:color w:val="000000"/>
                <w:sz w:val="20"/>
                <w:szCs w:val="20"/>
                <w:highlight w:val="cyan"/>
                <w:lang w:eastAsia="es-MX"/>
              </w:rPr>
            </w:pPr>
            <w:r w:rsidRPr="00C9470E">
              <w:rPr>
                <w:rFonts w:ascii="Arial" w:hAnsi="Arial" w:cs="Arial"/>
                <w:color w:val="000000"/>
                <w:sz w:val="20"/>
                <w:szCs w:val="20"/>
                <w:lang w:val="es-MX" w:eastAsia="es-MX"/>
              </w:rPr>
              <w:t>17,539,588</w:t>
            </w:r>
          </w:p>
        </w:tc>
      </w:tr>
      <w:tr w:rsidR="005A4A57" w:rsidRPr="00AB7B6E" w14:paraId="6D0E337A" w14:textId="77777777" w:rsidTr="005A4A57">
        <w:trPr>
          <w:trHeight w:val="420"/>
        </w:trPr>
        <w:tc>
          <w:tcPr>
            <w:tcW w:w="152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1BB71E6" w14:textId="77777777" w:rsidR="005A4A57" w:rsidRDefault="005A4A57" w:rsidP="005A4A57">
            <w:pPr>
              <w:rPr>
                <w:rFonts w:ascii="Arial" w:hAnsi="Arial" w:cs="Arial"/>
                <w:color w:val="000000"/>
                <w:sz w:val="20"/>
                <w:szCs w:val="20"/>
                <w:lang w:eastAsia="es-MX"/>
              </w:rPr>
            </w:pPr>
            <w:r>
              <w:rPr>
                <w:rFonts w:ascii="Arial" w:hAnsi="Arial" w:cs="Arial"/>
                <w:color w:val="000000"/>
                <w:sz w:val="20"/>
                <w:szCs w:val="20"/>
                <w:lang w:eastAsia="es-MX"/>
              </w:rPr>
              <w:t>01-Ene-2016 al 30-Sep-2016</w:t>
            </w:r>
          </w:p>
        </w:tc>
        <w:tc>
          <w:tcPr>
            <w:tcW w:w="1162" w:type="pct"/>
            <w:tcBorders>
              <w:top w:val="single" w:sz="4" w:space="0" w:color="auto"/>
              <w:left w:val="nil"/>
              <w:bottom w:val="single" w:sz="4" w:space="0" w:color="auto"/>
              <w:right w:val="single" w:sz="4" w:space="0" w:color="auto"/>
            </w:tcBorders>
            <w:shd w:val="clear" w:color="auto" w:fill="auto"/>
            <w:noWrap/>
            <w:vAlign w:val="center"/>
          </w:tcPr>
          <w:p w14:paraId="1F0D6151" w14:textId="77777777" w:rsidR="005A4A57" w:rsidRDefault="005A4A57" w:rsidP="005A4A57">
            <w:pPr>
              <w:rPr>
                <w:rFonts w:ascii="Arial" w:hAnsi="Arial" w:cs="Arial"/>
                <w:color w:val="000000"/>
                <w:sz w:val="20"/>
                <w:szCs w:val="20"/>
                <w:lang w:eastAsia="es-MX"/>
              </w:rPr>
            </w:pPr>
            <w:r>
              <w:rPr>
                <w:rFonts w:ascii="Arial" w:hAnsi="Arial" w:cs="Arial"/>
                <w:color w:val="000000"/>
                <w:sz w:val="20"/>
                <w:szCs w:val="20"/>
                <w:lang w:eastAsia="es-MX"/>
              </w:rPr>
              <w:t>Básica</w:t>
            </w:r>
          </w:p>
        </w:tc>
        <w:tc>
          <w:tcPr>
            <w:tcW w:w="1162" w:type="pct"/>
            <w:tcBorders>
              <w:top w:val="single" w:sz="4" w:space="0" w:color="auto"/>
              <w:left w:val="nil"/>
              <w:bottom w:val="single" w:sz="4" w:space="0" w:color="auto"/>
              <w:right w:val="single" w:sz="4" w:space="0" w:color="auto"/>
            </w:tcBorders>
            <w:shd w:val="clear" w:color="auto" w:fill="auto"/>
            <w:noWrap/>
            <w:vAlign w:val="center"/>
          </w:tcPr>
          <w:p w14:paraId="5F5B3551" w14:textId="77777777" w:rsidR="005A4A57" w:rsidRPr="00CA46BA" w:rsidRDefault="005A4A57" w:rsidP="005A4A57">
            <w:pPr>
              <w:jc w:val="center"/>
              <w:rPr>
                <w:rFonts w:ascii="Arial" w:hAnsi="Arial" w:cs="Arial"/>
                <w:color w:val="000000"/>
                <w:sz w:val="20"/>
                <w:szCs w:val="20"/>
                <w:lang w:eastAsia="es-MX"/>
              </w:rPr>
            </w:pPr>
            <w:r w:rsidRPr="00CA46BA">
              <w:rPr>
                <w:rFonts w:ascii="Arial" w:hAnsi="Arial" w:cs="Arial"/>
                <w:color w:val="000000"/>
                <w:sz w:val="20"/>
                <w:szCs w:val="20"/>
                <w:lang w:eastAsia="es-MX"/>
              </w:rPr>
              <w:t>260,675</w:t>
            </w:r>
          </w:p>
        </w:tc>
        <w:tc>
          <w:tcPr>
            <w:tcW w:w="1154" w:type="pct"/>
            <w:tcBorders>
              <w:top w:val="single" w:sz="4" w:space="0" w:color="auto"/>
              <w:left w:val="nil"/>
              <w:bottom w:val="single" w:sz="4" w:space="0" w:color="auto"/>
              <w:right w:val="single" w:sz="4" w:space="0" w:color="auto"/>
            </w:tcBorders>
            <w:shd w:val="clear" w:color="auto" w:fill="auto"/>
            <w:noWrap/>
            <w:vAlign w:val="center"/>
          </w:tcPr>
          <w:p w14:paraId="49195CE9" w14:textId="77777777" w:rsidR="005A4A57" w:rsidRPr="00CA46BA" w:rsidRDefault="005A4A57" w:rsidP="005A4A57">
            <w:pPr>
              <w:jc w:val="center"/>
              <w:rPr>
                <w:rFonts w:ascii="Arial" w:hAnsi="Arial" w:cs="Arial"/>
                <w:color w:val="000000"/>
                <w:sz w:val="20"/>
                <w:szCs w:val="20"/>
                <w:lang w:eastAsia="es-MX"/>
              </w:rPr>
            </w:pPr>
            <w:r w:rsidRPr="00CA46BA">
              <w:rPr>
                <w:rFonts w:ascii="Arial" w:hAnsi="Arial" w:cs="Arial"/>
                <w:color w:val="000000"/>
                <w:sz w:val="20"/>
                <w:szCs w:val="20"/>
                <w:lang w:eastAsia="es-MX"/>
              </w:rPr>
              <w:t>172,722,668</w:t>
            </w:r>
          </w:p>
        </w:tc>
      </w:tr>
      <w:tr w:rsidR="005A4A57" w:rsidRPr="00AB7B6E" w14:paraId="05F4FC78" w14:textId="77777777" w:rsidTr="005A4A57">
        <w:trPr>
          <w:trHeight w:val="420"/>
        </w:trPr>
        <w:tc>
          <w:tcPr>
            <w:tcW w:w="152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D9D18B" w14:textId="77777777" w:rsidR="005A4A57" w:rsidRPr="00AB7B6E" w:rsidRDefault="005A4A57" w:rsidP="005A4A57">
            <w:pPr>
              <w:rPr>
                <w:rFonts w:ascii="Arial" w:hAnsi="Arial" w:cs="Arial"/>
                <w:color w:val="000000"/>
                <w:sz w:val="20"/>
                <w:szCs w:val="20"/>
                <w:lang w:eastAsia="es-MX"/>
              </w:rPr>
            </w:pPr>
            <w:r>
              <w:rPr>
                <w:rFonts w:ascii="Arial" w:hAnsi="Arial" w:cs="Arial"/>
                <w:color w:val="000000"/>
                <w:sz w:val="20"/>
                <w:szCs w:val="20"/>
                <w:lang w:eastAsia="es-MX"/>
              </w:rPr>
              <w:t>01-Ene-2016 al 30-Sep-2016</w:t>
            </w:r>
          </w:p>
        </w:tc>
        <w:tc>
          <w:tcPr>
            <w:tcW w:w="1162" w:type="pct"/>
            <w:tcBorders>
              <w:top w:val="single" w:sz="4" w:space="0" w:color="auto"/>
              <w:left w:val="nil"/>
              <w:bottom w:val="single" w:sz="4" w:space="0" w:color="auto"/>
              <w:right w:val="single" w:sz="4" w:space="0" w:color="auto"/>
            </w:tcBorders>
            <w:shd w:val="clear" w:color="auto" w:fill="auto"/>
            <w:noWrap/>
            <w:vAlign w:val="center"/>
          </w:tcPr>
          <w:p w14:paraId="4348B602" w14:textId="77777777" w:rsidR="005A4A57" w:rsidRPr="00AB7B6E" w:rsidRDefault="005A4A57" w:rsidP="005A4A57">
            <w:pPr>
              <w:rPr>
                <w:rFonts w:ascii="Arial" w:hAnsi="Arial" w:cs="Arial"/>
                <w:color w:val="000000"/>
                <w:sz w:val="20"/>
                <w:szCs w:val="20"/>
                <w:lang w:eastAsia="es-MX"/>
              </w:rPr>
            </w:pPr>
            <w:r>
              <w:rPr>
                <w:rFonts w:ascii="Arial" w:hAnsi="Arial" w:cs="Arial"/>
                <w:color w:val="000000"/>
                <w:sz w:val="20"/>
                <w:szCs w:val="20"/>
                <w:lang w:eastAsia="es-MX"/>
              </w:rPr>
              <w:t>Potenciada</w:t>
            </w:r>
          </w:p>
        </w:tc>
        <w:tc>
          <w:tcPr>
            <w:tcW w:w="1162" w:type="pct"/>
            <w:tcBorders>
              <w:top w:val="single" w:sz="4" w:space="0" w:color="auto"/>
              <w:left w:val="nil"/>
              <w:bottom w:val="single" w:sz="4" w:space="0" w:color="auto"/>
              <w:right w:val="single" w:sz="4" w:space="0" w:color="auto"/>
            </w:tcBorders>
            <w:shd w:val="clear" w:color="auto" w:fill="auto"/>
            <w:noWrap/>
            <w:vAlign w:val="center"/>
          </w:tcPr>
          <w:p w14:paraId="577B55DF" w14:textId="77777777" w:rsidR="005A4A57" w:rsidRPr="00CA46BA" w:rsidRDefault="005A4A57" w:rsidP="005A4A57">
            <w:pPr>
              <w:jc w:val="center"/>
              <w:rPr>
                <w:rFonts w:ascii="Arial" w:hAnsi="Arial" w:cs="Arial"/>
                <w:color w:val="000000"/>
                <w:sz w:val="20"/>
                <w:szCs w:val="20"/>
                <w:lang w:eastAsia="es-MX"/>
              </w:rPr>
            </w:pPr>
            <w:r w:rsidRPr="00CA46BA">
              <w:rPr>
                <w:rFonts w:ascii="Arial" w:hAnsi="Arial" w:cs="Arial"/>
                <w:color w:val="000000"/>
                <w:sz w:val="20"/>
                <w:szCs w:val="20"/>
                <w:lang w:eastAsia="es-MX"/>
              </w:rPr>
              <w:t>969</w:t>
            </w:r>
          </w:p>
        </w:tc>
        <w:tc>
          <w:tcPr>
            <w:tcW w:w="1154" w:type="pct"/>
            <w:tcBorders>
              <w:top w:val="single" w:sz="4" w:space="0" w:color="auto"/>
              <w:left w:val="nil"/>
              <w:bottom w:val="single" w:sz="4" w:space="0" w:color="auto"/>
              <w:right w:val="single" w:sz="4" w:space="0" w:color="auto"/>
            </w:tcBorders>
            <w:shd w:val="clear" w:color="auto" w:fill="auto"/>
            <w:noWrap/>
            <w:vAlign w:val="center"/>
          </w:tcPr>
          <w:p w14:paraId="319A4279" w14:textId="77777777" w:rsidR="005A4A57" w:rsidRPr="00CA46BA" w:rsidRDefault="005A4A57" w:rsidP="005A4A57">
            <w:pPr>
              <w:jc w:val="center"/>
              <w:rPr>
                <w:rFonts w:ascii="Arial" w:hAnsi="Arial" w:cs="Arial"/>
                <w:color w:val="000000"/>
                <w:sz w:val="20"/>
                <w:szCs w:val="20"/>
                <w:lang w:eastAsia="es-MX"/>
              </w:rPr>
            </w:pPr>
            <w:r w:rsidRPr="00325940">
              <w:rPr>
                <w:rFonts w:ascii="Arial" w:hAnsi="Arial" w:cs="Arial"/>
                <w:color w:val="000000"/>
                <w:sz w:val="20"/>
                <w:szCs w:val="20"/>
                <w:lang w:eastAsia="es-MX"/>
              </w:rPr>
              <w:t>13,894,512</w:t>
            </w:r>
          </w:p>
        </w:tc>
      </w:tr>
    </w:tbl>
    <w:p w14:paraId="22863946" w14:textId="77777777" w:rsidR="005A4A57" w:rsidRDefault="005A4A57" w:rsidP="005A4A57">
      <w:pPr>
        <w:pStyle w:val="Lista2"/>
        <w:spacing w:before="120" w:after="120"/>
        <w:ind w:left="284" w:firstLine="0"/>
        <w:jc w:val="both"/>
        <w:rPr>
          <w:rFonts w:ascii="Arial" w:hAnsi="Arial" w:cs="Arial"/>
          <w:b/>
          <w:sz w:val="20"/>
          <w:szCs w:val="20"/>
          <w:lang w:val="es-MX"/>
        </w:rPr>
      </w:pPr>
    </w:p>
    <w:p w14:paraId="124FF651" w14:textId="77777777" w:rsidR="005A4A57" w:rsidRPr="00AB7B6E" w:rsidRDefault="005A4A57" w:rsidP="005A4A57">
      <w:pPr>
        <w:pStyle w:val="Lista2"/>
        <w:numPr>
          <w:ilvl w:val="0"/>
          <w:numId w:val="64"/>
        </w:numPr>
        <w:spacing w:before="120" w:after="120"/>
        <w:ind w:left="284"/>
        <w:jc w:val="both"/>
        <w:rPr>
          <w:rFonts w:ascii="Arial" w:hAnsi="Arial" w:cs="Arial"/>
          <w:b/>
          <w:sz w:val="20"/>
          <w:szCs w:val="20"/>
          <w:lang w:val="es-MX"/>
        </w:rPr>
      </w:pPr>
      <w:r w:rsidRPr="00AB7B6E">
        <w:rPr>
          <w:rFonts w:ascii="Arial" w:hAnsi="Arial" w:cs="Arial"/>
          <w:b/>
          <w:sz w:val="20"/>
          <w:szCs w:val="20"/>
          <w:lang w:val="es-MX"/>
        </w:rPr>
        <w:t>Información General.</w:t>
      </w:r>
    </w:p>
    <w:p w14:paraId="20A94AA2" w14:textId="77777777" w:rsidR="005A4A57" w:rsidRPr="00AB7B6E" w:rsidRDefault="005A4A57" w:rsidP="005A4A57">
      <w:pPr>
        <w:spacing w:after="120"/>
        <w:ind w:left="284"/>
        <w:jc w:val="both"/>
        <w:rPr>
          <w:rFonts w:ascii="Arial" w:hAnsi="Arial" w:cs="Arial"/>
          <w:sz w:val="20"/>
          <w:szCs w:val="20"/>
        </w:rPr>
      </w:pPr>
      <w:r w:rsidRPr="00AB7B6E">
        <w:rPr>
          <w:rFonts w:ascii="Arial" w:hAnsi="Arial" w:cs="Arial"/>
          <w:sz w:val="20"/>
          <w:szCs w:val="20"/>
        </w:rPr>
        <w:t>Con la finalidad de que las Aseguradoras participantes estén en igualdad de condiciones para presentar su propuesta, a continuación se detalla información técnica que influye en el comportamiento de este seguro.</w:t>
      </w:r>
    </w:p>
    <w:p w14:paraId="19A0EE17" w14:textId="77777777" w:rsidR="005A4A57" w:rsidRPr="00AB7B6E" w:rsidRDefault="005A4A57" w:rsidP="005A4A57">
      <w:pPr>
        <w:numPr>
          <w:ilvl w:val="0"/>
          <w:numId w:val="66"/>
        </w:numPr>
        <w:spacing w:after="120"/>
        <w:ind w:left="284"/>
        <w:jc w:val="both"/>
        <w:rPr>
          <w:rFonts w:ascii="Arial" w:hAnsi="Arial" w:cs="Arial"/>
          <w:sz w:val="20"/>
          <w:szCs w:val="20"/>
        </w:rPr>
      </w:pPr>
      <w:r w:rsidRPr="00AB7B6E">
        <w:rPr>
          <w:rFonts w:ascii="Arial" w:hAnsi="Arial" w:cs="Arial"/>
          <w:sz w:val="20"/>
          <w:szCs w:val="20"/>
        </w:rPr>
        <w:t>Las Condiciones Generales solicitadas en este contrato son las mismas que las vigentes. En su caso, se actualizaron de acuerdo a la ley aplicable o se ajustaron a la administración del contrato dada la experiencia obtenida.</w:t>
      </w:r>
    </w:p>
    <w:p w14:paraId="4DDA9589" w14:textId="77777777" w:rsidR="005A4A57" w:rsidRPr="005B1595" w:rsidRDefault="005A4A57" w:rsidP="005A4A57">
      <w:pPr>
        <w:numPr>
          <w:ilvl w:val="0"/>
          <w:numId w:val="66"/>
        </w:numPr>
        <w:spacing w:after="240"/>
        <w:ind w:left="283" w:hanging="357"/>
        <w:jc w:val="both"/>
        <w:rPr>
          <w:rFonts w:ascii="Arial" w:hAnsi="Arial" w:cs="Arial"/>
          <w:sz w:val="20"/>
          <w:szCs w:val="20"/>
        </w:rPr>
      </w:pPr>
      <w:r w:rsidRPr="005B1595">
        <w:rPr>
          <w:rFonts w:ascii="Arial" w:hAnsi="Arial" w:cs="Arial"/>
          <w:sz w:val="20"/>
          <w:szCs w:val="20"/>
        </w:rPr>
        <w:t>De acuerdo con lo establecido en la cláusula quinta de las Condiciones Generales de este contrato, a continuación se detallan las autorizaciones especiales que emitió la Dependencia para que se considerara un concepto diferente al 06 y 07 como parte de la percepción ordinaria, la cual es la base para el pago de la prima y en consecuencia para el pago de la suma asegurada:</w:t>
      </w:r>
    </w:p>
    <w:tbl>
      <w:tblPr>
        <w:tblW w:w="10206" w:type="dxa"/>
        <w:tblInd w:w="-5" w:type="dxa"/>
        <w:tblLayout w:type="fixed"/>
        <w:tblCellMar>
          <w:left w:w="70" w:type="dxa"/>
          <w:right w:w="70" w:type="dxa"/>
        </w:tblCellMar>
        <w:tblLook w:val="04A0" w:firstRow="1" w:lastRow="0" w:firstColumn="1" w:lastColumn="0" w:noHBand="0" w:noVBand="1"/>
      </w:tblPr>
      <w:tblGrid>
        <w:gridCol w:w="2835"/>
        <w:gridCol w:w="3261"/>
        <w:gridCol w:w="1701"/>
        <w:gridCol w:w="2409"/>
      </w:tblGrid>
      <w:tr w:rsidR="005A4A57" w:rsidRPr="005B1595" w14:paraId="07975D3B" w14:textId="77777777" w:rsidTr="005A4A57">
        <w:trPr>
          <w:trHeight w:val="735"/>
        </w:trPr>
        <w:tc>
          <w:tcPr>
            <w:tcW w:w="283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5A796EA" w14:textId="77777777" w:rsidR="005A4A57" w:rsidRPr="005B1595" w:rsidRDefault="005A4A57" w:rsidP="005A4A57">
            <w:pPr>
              <w:jc w:val="center"/>
              <w:rPr>
                <w:rFonts w:ascii="Arial" w:hAnsi="Arial" w:cs="Arial"/>
                <w:b/>
                <w:bCs/>
                <w:color w:val="000000"/>
                <w:sz w:val="18"/>
                <w:szCs w:val="18"/>
                <w:lang w:val="es-MX" w:eastAsia="es-MX"/>
              </w:rPr>
            </w:pPr>
            <w:r w:rsidRPr="005B1595">
              <w:rPr>
                <w:rFonts w:ascii="Arial" w:hAnsi="Arial" w:cs="Arial"/>
                <w:b/>
                <w:bCs/>
                <w:color w:val="000000"/>
                <w:sz w:val="18"/>
                <w:szCs w:val="18"/>
              </w:rPr>
              <w:t>Secretaría u Órgano Administrativo Desconcentrado</w:t>
            </w:r>
          </w:p>
        </w:tc>
        <w:tc>
          <w:tcPr>
            <w:tcW w:w="3261"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955694D" w14:textId="77777777" w:rsidR="005A4A57" w:rsidRDefault="005A4A57" w:rsidP="005A4A57">
            <w:pPr>
              <w:jc w:val="center"/>
              <w:rPr>
                <w:rFonts w:ascii="Arial" w:hAnsi="Arial" w:cs="Arial"/>
                <w:b/>
                <w:bCs/>
                <w:color w:val="000000"/>
                <w:sz w:val="18"/>
                <w:szCs w:val="18"/>
              </w:rPr>
            </w:pPr>
            <w:r>
              <w:rPr>
                <w:rFonts w:ascii="Arial" w:hAnsi="Arial" w:cs="Arial"/>
                <w:b/>
                <w:bCs/>
                <w:color w:val="000000"/>
                <w:sz w:val="18"/>
                <w:szCs w:val="18"/>
              </w:rPr>
              <w:t>Conceptos para el Cálculo de</w:t>
            </w:r>
          </w:p>
          <w:p w14:paraId="7CB55DB9" w14:textId="77777777" w:rsidR="005A4A57" w:rsidRPr="005B1595" w:rsidRDefault="005A4A57" w:rsidP="005A4A57">
            <w:pPr>
              <w:jc w:val="center"/>
              <w:rPr>
                <w:rFonts w:ascii="Arial" w:hAnsi="Arial" w:cs="Arial"/>
                <w:b/>
                <w:bCs/>
                <w:color w:val="000000"/>
                <w:sz w:val="18"/>
                <w:szCs w:val="18"/>
              </w:rPr>
            </w:pPr>
            <w:r w:rsidRPr="005B1595">
              <w:rPr>
                <w:rFonts w:ascii="Arial" w:hAnsi="Arial" w:cs="Arial"/>
                <w:b/>
                <w:bCs/>
                <w:color w:val="000000"/>
                <w:sz w:val="18"/>
                <w:szCs w:val="18"/>
              </w:rPr>
              <w:t>Prima  y Suma Asegurada</w:t>
            </w:r>
          </w:p>
        </w:tc>
        <w:tc>
          <w:tcPr>
            <w:tcW w:w="1701"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4D98F99" w14:textId="77777777" w:rsidR="005A4A57" w:rsidRDefault="005A4A57" w:rsidP="005A4A57">
            <w:pPr>
              <w:jc w:val="center"/>
              <w:rPr>
                <w:rFonts w:ascii="Arial" w:hAnsi="Arial" w:cs="Arial"/>
                <w:b/>
                <w:bCs/>
                <w:color w:val="000000"/>
                <w:sz w:val="18"/>
                <w:szCs w:val="18"/>
              </w:rPr>
            </w:pPr>
            <w:r w:rsidRPr="005B1595">
              <w:rPr>
                <w:rFonts w:ascii="Arial" w:hAnsi="Arial" w:cs="Arial"/>
                <w:b/>
                <w:bCs/>
                <w:color w:val="000000"/>
                <w:sz w:val="18"/>
                <w:szCs w:val="18"/>
              </w:rPr>
              <w:t xml:space="preserve">Fecha de </w:t>
            </w:r>
          </w:p>
          <w:p w14:paraId="3966B121" w14:textId="77777777" w:rsidR="005A4A57" w:rsidRPr="005B1595" w:rsidRDefault="005A4A57" w:rsidP="005A4A57">
            <w:pPr>
              <w:jc w:val="center"/>
              <w:rPr>
                <w:rFonts w:ascii="Arial" w:hAnsi="Arial" w:cs="Arial"/>
                <w:b/>
                <w:bCs/>
                <w:color w:val="000000"/>
                <w:sz w:val="18"/>
                <w:szCs w:val="18"/>
              </w:rPr>
            </w:pPr>
            <w:r w:rsidRPr="005B1595">
              <w:rPr>
                <w:rFonts w:ascii="Arial" w:hAnsi="Arial" w:cs="Arial"/>
                <w:b/>
                <w:bCs/>
                <w:color w:val="000000"/>
                <w:sz w:val="18"/>
                <w:szCs w:val="18"/>
              </w:rPr>
              <w:t>Autorización</w:t>
            </w:r>
          </w:p>
        </w:tc>
        <w:tc>
          <w:tcPr>
            <w:tcW w:w="2409"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33A622F2" w14:textId="77777777" w:rsidR="005A4A57" w:rsidRPr="005B1595" w:rsidRDefault="005A4A57" w:rsidP="005A4A57">
            <w:pPr>
              <w:jc w:val="center"/>
              <w:rPr>
                <w:rFonts w:ascii="Arial" w:hAnsi="Arial" w:cs="Arial"/>
                <w:b/>
                <w:bCs/>
                <w:color w:val="000000"/>
                <w:sz w:val="18"/>
                <w:szCs w:val="18"/>
              </w:rPr>
            </w:pPr>
            <w:r w:rsidRPr="005B1595">
              <w:rPr>
                <w:rFonts w:ascii="Arial" w:hAnsi="Arial" w:cs="Arial"/>
                <w:b/>
                <w:bCs/>
                <w:color w:val="000000"/>
                <w:sz w:val="18"/>
                <w:szCs w:val="18"/>
              </w:rPr>
              <w:t>Tipo de Personal al que le Aplica</w:t>
            </w:r>
          </w:p>
        </w:tc>
      </w:tr>
      <w:tr w:rsidR="005A4A57" w:rsidRPr="005B1595" w14:paraId="4B7DEA69" w14:textId="77777777" w:rsidTr="005A4A57">
        <w:trPr>
          <w:trHeight w:val="6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54E06691" w14:textId="77777777" w:rsidR="005A4A57" w:rsidRDefault="005A4A57" w:rsidP="005A4A57">
            <w:pPr>
              <w:jc w:val="center"/>
              <w:rPr>
                <w:rFonts w:ascii="Arial" w:hAnsi="Arial" w:cs="Arial"/>
                <w:color w:val="000000"/>
                <w:sz w:val="18"/>
                <w:szCs w:val="18"/>
              </w:rPr>
            </w:pPr>
            <w:r>
              <w:rPr>
                <w:rFonts w:ascii="Arial" w:hAnsi="Arial" w:cs="Arial"/>
                <w:color w:val="000000"/>
                <w:sz w:val="18"/>
                <w:szCs w:val="18"/>
              </w:rPr>
              <w:t>Secretaría de Gobernación</w:t>
            </w:r>
          </w:p>
          <w:p w14:paraId="3FCBA31D" w14:textId="77777777" w:rsidR="005A4A57" w:rsidRPr="005B1595" w:rsidRDefault="005A4A57" w:rsidP="005A4A57">
            <w:pPr>
              <w:jc w:val="center"/>
              <w:rPr>
                <w:rFonts w:ascii="Arial" w:hAnsi="Arial" w:cs="Arial"/>
                <w:color w:val="000000"/>
                <w:sz w:val="18"/>
                <w:szCs w:val="18"/>
              </w:rPr>
            </w:pPr>
            <w:r w:rsidRPr="005B1595">
              <w:rPr>
                <w:rFonts w:ascii="Arial" w:hAnsi="Arial" w:cs="Arial"/>
                <w:color w:val="000000"/>
                <w:sz w:val="18"/>
                <w:szCs w:val="18"/>
              </w:rPr>
              <w:t>y Policía Federal</w:t>
            </w:r>
          </w:p>
        </w:tc>
        <w:tc>
          <w:tcPr>
            <w:tcW w:w="3261" w:type="dxa"/>
            <w:tcBorders>
              <w:top w:val="nil"/>
              <w:left w:val="nil"/>
              <w:bottom w:val="single" w:sz="4" w:space="0" w:color="auto"/>
              <w:right w:val="single" w:sz="4" w:space="0" w:color="auto"/>
            </w:tcBorders>
            <w:shd w:val="clear" w:color="auto" w:fill="auto"/>
            <w:vAlign w:val="center"/>
            <w:hideMark/>
          </w:tcPr>
          <w:p w14:paraId="023D7298" w14:textId="77777777" w:rsidR="005A4A57" w:rsidRPr="005B1595" w:rsidRDefault="005A4A57" w:rsidP="005A4A57">
            <w:pPr>
              <w:jc w:val="center"/>
              <w:rPr>
                <w:rFonts w:ascii="Arial" w:hAnsi="Arial" w:cs="Arial"/>
                <w:color w:val="000000"/>
                <w:sz w:val="18"/>
                <w:szCs w:val="18"/>
              </w:rPr>
            </w:pPr>
            <w:r w:rsidRPr="005B1595">
              <w:rPr>
                <w:rFonts w:ascii="Arial" w:hAnsi="Arial" w:cs="Arial"/>
                <w:color w:val="000000"/>
                <w:sz w:val="18"/>
                <w:szCs w:val="18"/>
              </w:rPr>
              <w:t>06, 07 y 13 Compensación por jerarquía</w:t>
            </w:r>
          </w:p>
        </w:tc>
        <w:tc>
          <w:tcPr>
            <w:tcW w:w="1701" w:type="dxa"/>
            <w:tcBorders>
              <w:top w:val="nil"/>
              <w:left w:val="nil"/>
              <w:bottom w:val="single" w:sz="4" w:space="0" w:color="auto"/>
              <w:right w:val="single" w:sz="4" w:space="0" w:color="auto"/>
            </w:tcBorders>
            <w:shd w:val="clear" w:color="auto" w:fill="auto"/>
            <w:vAlign w:val="center"/>
            <w:hideMark/>
          </w:tcPr>
          <w:p w14:paraId="0A61E9A5" w14:textId="77777777" w:rsidR="005A4A57" w:rsidRPr="005B1595" w:rsidRDefault="005A4A57" w:rsidP="005A4A57">
            <w:pPr>
              <w:jc w:val="center"/>
              <w:rPr>
                <w:rFonts w:ascii="Arial" w:hAnsi="Arial" w:cs="Arial"/>
                <w:color w:val="000000"/>
                <w:sz w:val="18"/>
                <w:szCs w:val="18"/>
              </w:rPr>
            </w:pPr>
            <w:r w:rsidRPr="005B1595">
              <w:rPr>
                <w:rFonts w:ascii="Arial" w:hAnsi="Arial" w:cs="Arial"/>
                <w:color w:val="000000"/>
                <w:sz w:val="18"/>
                <w:szCs w:val="18"/>
              </w:rPr>
              <w:t>18/03/2008</w:t>
            </w:r>
          </w:p>
        </w:tc>
        <w:tc>
          <w:tcPr>
            <w:tcW w:w="2409" w:type="dxa"/>
            <w:tcBorders>
              <w:top w:val="nil"/>
              <w:left w:val="nil"/>
              <w:bottom w:val="single" w:sz="4" w:space="0" w:color="auto"/>
              <w:right w:val="single" w:sz="4" w:space="0" w:color="auto"/>
            </w:tcBorders>
            <w:shd w:val="clear" w:color="auto" w:fill="auto"/>
            <w:vAlign w:val="center"/>
            <w:hideMark/>
          </w:tcPr>
          <w:p w14:paraId="694D09CD" w14:textId="77777777" w:rsidR="005A4A57" w:rsidRPr="005B1595" w:rsidRDefault="005A4A57" w:rsidP="005A4A57">
            <w:pPr>
              <w:jc w:val="center"/>
              <w:rPr>
                <w:rFonts w:ascii="Arial" w:hAnsi="Arial" w:cs="Arial"/>
                <w:color w:val="000000"/>
                <w:sz w:val="18"/>
                <w:szCs w:val="18"/>
              </w:rPr>
            </w:pPr>
            <w:r w:rsidRPr="005B1595">
              <w:rPr>
                <w:rFonts w:ascii="Arial" w:hAnsi="Arial" w:cs="Arial"/>
                <w:color w:val="000000"/>
                <w:sz w:val="18"/>
                <w:szCs w:val="18"/>
              </w:rPr>
              <w:t>Personal que ejerza autoridad y mando de policía</w:t>
            </w:r>
          </w:p>
        </w:tc>
      </w:tr>
      <w:tr w:rsidR="005A4A57" w:rsidRPr="005B1595" w14:paraId="3932FDA2" w14:textId="77777777" w:rsidTr="005A4A57">
        <w:trPr>
          <w:trHeight w:val="6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38968CBF" w14:textId="77777777" w:rsidR="005A4A57" w:rsidRDefault="005A4A57" w:rsidP="005A4A57">
            <w:pPr>
              <w:jc w:val="center"/>
              <w:rPr>
                <w:rFonts w:ascii="Arial" w:hAnsi="Arial" w:cs="Arial"/>
                <w:color w:val="000000"/>
                <w:sz w:val="18"/>
                <w:szCs w:val="18"/>
              </w:rPr>
            </w:pPr>
            <w:r w:rsidRPr="005B1595">
              <w:rPr>
                <w:rFonts w:ascii="Arial" w:hAnsi="Arial" w:cs="Arial"/>
                <w:color w:val="000000"/>
                <w:sz w:val="18"/>
                <w:szCs w:val="18"/>
              </w:rPr>
              <w:t>Secretaría de Comunicaciones</w:t>
            </w:r>
          </w:p>
          <w:p w14:paraId="02A2439F" w14:textId="77777777" w:rsidR="005A4A57" w:rsidRPr="005B1595" w:rsidRDefault="005A4A57" w:rsidP="005A4A57">
            <w:pPr>
              <w:jc w:val="center"/>
              <w:rPr>
                <w:rFonts w:ascii="Arial" w:hAnsi="Arial" w:cs="Arial"/>
                <w:color w:val="000000"/>
                <w:sz w:val="18"/>
                <w:szCs w:val="18"/>
              </w:rPr>
            </w:pPr>
            <w:r w:rsidRPr="005B1595">
              <w:rPr>
                <w:rFonts w:ascii="Arial" w:hAnsi="Arial" w:cs="Arial"/>
                <w:color w:val="000000"/>
                <w:sz w:val="18"/>
                <w:szCs w:val="18"/>
              </w:rPr>
              <w:t>y Transportes</w:t>
            </w:r>
          </w:p>
        </w:tc>
        <w:tc>
          <w:tcPr>
            <w:tcW w:w="3261" w:type="dxa"/>
            <w:tcBorders>
              <w:top w:val="nil"/>
              <w:left w:val="nil"/>
              <w:bottom w:val="single" w:sz="4" w:space="0" w:color="auto"/>
              <w:right w:val="single" w:sz="4" w:space="0" w:color="auto"/>
            </w:tcBorders>
            <w:shd w:val="clear" w:color="auto" w:fill="auto"/>
            <w:vAlign w:val="center"/>
            <w:hideMark/>
          </w:tcPr>
          <w:p w14:paraId="2608E223" w14:textId="77777777" w:rsidR="005A4A57" w:rsidRPr="005B1595" w:rsidRDefault="005A4A57" w:rsidP="005A4A57">
            <w:pPr>
              <w:jc w:val="center"/>
              <w:rPr>
                <w:rFonts w:ascii="Arial" w:hAnsi="Arial" w:cs="Arial"/>
                <w:color w:val="000000"/>
                <w:sz w:val="18"/>
                <w:szCs w:val="18"/>
              </w:rPr>
            </w:pPr>
            <w:r w:rsidRPr="005B1595">
              <w:rPr>
                <w:rFonts w:ascii="Arial" w:hAnsi="Arial" w:cs="Arial"/>
                <w:color w:val="000000"/>
                <w:sz w:val="18"/>
                <w:szCs w:val="18"/>
              </w:rPr>
              <w:t>07, 42 Asignación neta y 55 Ayuda para gastos de actualización</w:t>
            </w:r>
          </w:p>
        </w:tc>
        <w:tc>
          <w:tcPr>
            <w:tcW w:w="1701" w:type="dxa"/>
            <w:tcBorders>
              <w:top w:val="nil"/>
              <w:left w:val="nil"/>
              <w:bottom w:val="single" w:sz="4" w:space="0" w:color="auto"/>
              <w:right w:val="single" w:sz="4" w:space="0" w:color="auto"/>
            </w:tcBorders>
            <w:shd w:val="clear" w:color="auto" w:fill="auto"/>
            <w:vAlign w:val="center"/>
            <w:hideMark/>
          </w:tcPr>
          <w:p w14:paraId="3DD8151C" w14:textId="77777777" w:rsidR="005A4A57" w:rsidRPr="005B1595" w:rsidRDefault="005A4A57" w:rsidP="005A4A57">
            <w:pPr>
              <w:jc w:val="center"/>
              <w:rPr>
                <w:rFonts w:ascii="Arial" w:hAnsi="Arial" w:cs="Arial"/>
                <w:color w:val="000000"/>
                <w:sz w:val="18"/>
                <w:szCs w:val="18"/>
              </w:rPr>
            </w:pPr>
            <w:r w:rsidRPr="005B1595">
              <w:rPr>
                <w:rFonts w:ascii="Arial" w:hAnsi="Arial" w:cs="Arial"/>
                <w:color w:val="000000"/>
                <w:sz w:val="18"/>
                <w:szCs w:val="18"/>
              </w:rPr>
              <w:t>20/08/2008</w:t>
            </w:r>
          </w:p>
        </w:tc>
        <w:tc>
          <w:tcPr>
            <w:tcW w:w="2409" w:type="dxa"/>
            <w:tcBorders>
              <w:top w:val="nil"/>
              <w:left w:val="nil"/>
              <w:bottom w:val="single" w:sz="4" w:space="0" w:color="auto"/>
              <w:right w:val="single" w:sz="4" w:space="0" w:color="auto"/>
            </w:tcBorders>
            <w:shd w:val="clear" w:color="auto" w:fill="auto"/>
            <w:vAlign w:val="center"/>
            <w:hideMark/>
          </w:tcPr>
          <w:p w14:paraId="25AEAD16" w14:textId="77777777" w:rsidR="005A4A57" w:rsidRPr="005B1595" w:rsidRDefault="005A4A57" w:rsidP="005A4A57">
            <w:pPr>
              <w:jc w:val="center"/>
              <w:rPr>
                <w:rFonts w:ascii="Arial" w:hAnsi="Arial" w:cs="Arial"/>
                <w:color w:val="000000"/>
                <w:sz w:val="18"/>
                <w:szCs w:val="18"/>
              </w:rPr>
            </w:pPr>
            <w:r w:rsidRPr="005B1595">
              <w:rPr>
                <w:rFonts w:ascii="Arial" w:hAnsi="Arial" w:cs="Arial"/>
                <w:color w:val="000000"/>
                <w:sz w:val="18"/>
                <w:szCs w:val="18"/>
              </w:rPr>
              <w:t>Personal de rama médica, paramédica y afines</w:t>
            </w:r>
          </w:p>
        </w:tc>
      </w:tr>
      <w:tr w:rsidR="005A4A57" w:rsidRPr="005B1595" w14:paraId="765E8795" w14:textId="77777777" w:rsidTr="005A4A57">
        <w:trPr>
          <w:trHeight w:val="6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439051E" w14:textId="77777777" w:rsidR="005A4A57" w:rsidRPr="005B1595" w:rsidRDefault="005A4A57" w:rsidP="005A4A57">
            <w:pPr>
              <w:jc w:val="center"/>
              <w:rPr>
                <w:rFonts w:ascii="Arial" w:hAnsi="Arial" w:cs="Arial"/>
                <w:color w:val="000000"/>
                <w:sz w:val="18"/>
                <w:szCs w:val="18"/>
              </w:rPr>
            </w:pPr>
            <w:r w:rsidRPr="005B1595">
              <w:rPr>
                <w:rFonts w:ascii="Arial" w:hAnsi="Arial" w:cs="Arial"/>
                <w:color w:val="000000"/>
                <w:sz w:val="18"/>
                <w:szCs w:val="18"/>
              </w:rPr>
              <w:t>Secretaría de Salud</w:t>
            </w:r>
          </w:p>
        </w:tc>
        <w:tc>
          <w:tcPr>
            <w:tcW w:w="3261" w:type="dxa"/>
            <w:tcBorders>
              <w:top w:val="nil"/>
              <w:left w:val="nil"/>
              <w:bottom w:val="single" w:sz="4" w:space="0" w:color="auto"/>
              <w:right w:val="single" w:sz="4" w:space="0" w:color="auto"/>
            </w:tcBorders>
            <w:shd w:val="clear" w:color="auto" w:fill="auto"/>
            <w:vAlign w:val="center"/>
            <w:hideMark/>
          </w:tcPr>
          <w:p w14:paraId="4A8644DC" w14:textId="77777777" w:rsidR="005A4A57" w:rsidRPr="005B1595" w:rsidRDefault="005A4A57" w:rsidP="005A4A57">
            <w:pPr>
              <w:jc w:val="center"/>
              <w:rPr>
                <w:rFonts w:ascii="Arial" w:hAnsi="Arial" w:cs="Arial"/>
                <w:color w:val="000000"/>
                <w:sz w:val="18"/>
                <w:szCs w:val="18"/>
              </w:rPr>
            </w:pPr>
            <w:r w:rsidRPr="005B1595">
              <w:rPr>
                <w:rFonts w:ascii="Arial" w:hAnsi="Arial" w:cs="Arial"/>
                <w:color w:val="000000"/>
                <w:sz w:val="18"/>
                <w:szCs w:val="18"/>
              </w:rPr>
              <w:t>02 Sueldo base</w:t>
            </w:r>
          </w:p>
        </w:tc>
        <w:tc>
          <w:tcPr>
            <w:tcW w:w="1701" w:type="dxa"/>
            <w:tcBorders>
              <w:top w:val="nil"/>
              <w:left w:val="nil"/>
              <w:bottom w:val="single" w:sz="4" w:space="0" w:color="auto"/>
              <w:right w:val="single" w:sz="4" w:space="0" w:color="auto"/>
            </w:tcBorders>
            <w:shd w:val="clear" w:color="auto" w:fill="auto"/>
            <w:vAlign w:val="center"/>
            <w:hideMark/>
          </w:tcPr>
          <w:p w14:paraId="1C0C9A98" w14:textId="77777777" w:rsidR="005A4A57" w:rsidRPr="005B1595" w:rsidRDefault="005A4A57" w:rsidP="005A4A57">
            <w:pPr>
              <w:jc w:val="center"/>
              <w:rPr>
                <w:rFonts w:ascii="Arial" w:hAnsi="Arial" w:cs="Arial"/>
                <w:color w:val="000000"/>
                <w:sz w:val="18"/>
                <w:szCs w:val="18"/>
              </w:rPr>
            </w:pPr>
            <w:r w:rsidRPr="005B1595">
              <w:rPr>
                <w:rFonts w:ascii="Arial" w:hAnsi="Arial" w:cs="Arial"/>
                <w:color w:val="000000"/>
                <w:sz w:val="18"/>
                <w:szCs w:val="18"/>
              </w:rPr>
              <w:t>20/08/2008</w:t>
            </w:r>
          </w:p>
        </w:tc>
        <w:tc>
          <w:tcPr>
            <w:tcW w:w="2409" w:type="dxa"/>
            <w:tcBorders>
              <w:top w:val="nil"/>
              <w:left w:val="nil"/>
              <w:bottom w:val="single" w:sz="4" w:space="0" w:color="auto"/>
              <w:right w:val="single" w:sz="4" w:space="0" w:color="auto"/>
            </w:tcBorders>
            <w:shd w:val="clear" w:color="auto" w:fill="auto"/>
            <w:vAlign w:val="center"/>
            <w:hideMark/>
          </w:tcPr>
          <w:p w14:paraId="2A937790" w14:textId="77777777" w:rsidR="005A4A57" w:rsidRPr="005B1595" w:rsidRDefault="005A4A57" w:rsidP="005A4A57">
            <w:pPr>
              <w:jc w:val="center"/>
              <w:rPr>
                <w:rFonts w:ascii="Arial" w:hAnsi="Arial" w:cs="Arial"/>
                <w:color w:val="000000"/>
                <w:sz w:val="18"/>
                <w:szCs w:val="18"/>
              </w:rPr>
            </w:pPr>
            <w:r w:rsidRPr="005B1595">
              <w:rPr>
                <w:rFonts w:ascii="Arial" w:hAnsi="Arial" w:cs="Arial"/>
                <w:color w:val="000000"/>
                <w:sz w:val="18"/>
                <w:szCs w:val="18"/>
              </w:rPr>
              <w:t>Personal eventual</w:t>
            </w:r>
          </w:p>
        </w:tc>
      </w:tr>
      <w:tr w:rsidR="005A4A57" w:rsidRPr="005B1595" w14:paraId="2A5CBC6F" w14:textId="77777777" w:rsidTr="005A4A57">
        <w:trPr>
          <w:trHeight w:val="6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238448C8" w14:textId="77777777" w:rsidR="005A4A57" w:rsidRPr="005B1595" w:rsidRDefault="005A4A57" w:rsidP="005A4A57">
            <w:pPr>
              <w:jc w:val="center"/>
              <w:rPr>
                <w:rFonts w:ascii="Arial" w:hAnsi="Arial" w:cs="Arial"/>
                <w:color w:val="000000"/>
                <w:sz w:val="18"/>
                <w:szCs w:val="18"/>
              </w:rPr>
            </w:pPr>
            <w:r w:rsidRPr="005B1595">
              <w:rPr>
                <w:rFonts w:ascii="Arial" w:hAnsi="Arial" w:cs="Arial"/>
                <w:color w:val="000000"/>
                <w:sz w:val="18"/>
                <w:szCs w:val="18"/>
              </w:rPr>
              <w:t>Secretaría de Salud</w:t>
            </w:r>
          </w:p>
        </w:tc>
        <w:tc>
          <w:tcPr>
            <w:tcW w:w="3261" w:type="dxa"/>
            <w:tcBorders>
              <w:top w:val="nil"/>
              <w:left w:val="nil"/>
              <w:bottom w:val="single" w:sz="4" w:space="0" w:color="auto"/>
              <w:right w:val="single" w:sz="4" w:space="0" w:color="auto"/>
            </w:tcBorders>
            <w:shd w:val="clear" w:color="auto" w:fill="auto"/>
            <w:vAlign w:val="center"/>
            <w:hideMark/>
          </w:tcPr>
          <w:p w14:paraId="24E8D8A1" w14:textId="77777777" w:rsidR="005A4A57" w:rsidRPr="005B1595" w:rsidRDefault="005A4A57" w:rsidP="005A4A57">
            <w:pPr>
              <w:jc w:val="center"/>
              <w:rPr>
                <w:rFonts w:ascii="Arial" w:hAnsi="Arial" w:cs="Arial"/>
                <w:color w:val="000000"/>
                <w:sz w:val="18"/>
                <w:szCs w:val="18"/>
              </w:rPr>
            </w:pPr>
            <w:r w:rsidRPr="005B1595">
              <w:rPr>
                <w:rFonts w:ascii="Arial" w:hAnsi="Arial" w:cs="Arial"/>
                <w:color w:val="000000"/>
                <w:sz w:val="18"/>
                <w:szCs w:val="18"/>
              </w:rPr>
              <w:t>16 Retribuciones por servicios de carácter social</w:t>
            </w:r>
          </w:p>
        </w:tc>
        <w:tc>
          <w:tcPr>
            <w:tcW w:w="1701" w:type="dxa"/>
            <w:tcBorders>
              <w:top w:val="nil"/>
              <w:left w:val="nil"/>
              <w:bottom w:val="single" w:sz="4" w:space="0" w:color="auto"/>
              <w:right w:val="single" w:sz="4" w:space="0" w:color="auto"/>
            </w:tcBorders>
            <w:shd w:val="clear" w:color="auto" w:fill="auto"/>
            <w:vAlign w:val="center"/>
            <w:hideMark/>
          </w:tcPr>
          <w:p w14:paraId="13CB6644" w14:textId="77777777" w:rsidR="005A4A57" w:rsidRPr="005B1595" w:rsidRDefault="005A4A57" w:rsidP="005A4A57">
            <w:pPr>
              <w:jc w:val="center"/>
              <w:rPr>
                <w:rFonts w:ascii="Arial" w:hAnsi="Arial" w:cs="Arial"/>
                <w:color w:val="000000"/>
                <w:sz w:val="18"/>
                <w:szCs w:val="18"/>
              </w:rPr>
            </w:pPr>
            <w:r w:rsidRPr="005B1595">
              <w:rPr>
                <w:rFonts w:ascii="Arial" w:hAnsi="Arial" w:cs="Arial"/>
                <w:color w:val="000000"/>
                <w:sz w:val="18"/>
                <w:szCs w:val="18"/>
              </w:rPr>
              <w:t>20/08/2008</w:t>
            </w:r>
          </w:p>
        </w:tc>
        <w:tc>
          <w:tcPr>
            <w:tcW w:w="2409" w:type="dxa"/>
            <w:tcBorders>
              <w:top w:val="nil"/>
              <w:left w:val="nil"/>
              <w:bottom w:val="single" w:sz="4" w:space="0" w:color="auto"/>
              <w:right w:val="single" w:sz="4" w:space="0" w:color="auto"/>
            </w:tcBorders>
            <w:shd w:val="clear" w:color="auto" w:fill="auto"/>
            <w:vAlign w:val="center"/>
            <w:hideMark/>
          </w:tcPr>
          <w:p w14:paraId="7D1F0701" w14:textId="77777777" w:rsidR="005A4A57" w:rsidRPr="005B1595" w:rsidRDefault="005A4A57" w:rsidP="005A4A57">
            <w:pPr>
              <w:jc w:val="center"/>
              <w:rPr>
                <w:rFonts w:ascii="Arial" w:hAnsi="Arial" w:cs="Arial"/>
                <w:color w:val="000000"/>
                <w:sz w:val="18"/>
                <w:szCs w:val="18"/>
              </w:rPr>
            </w:pPr>
            <w:r w:rsidRPr="005B1595">
              <w:rPr>
                <w:rFonts w:ascii="Arial" w:hAnsi="Arial" w:cs="Arial"/>
                <w:color w:val="000000"/>
                <w:sz w:val="18"/>
                <w:szCs w:val="18"/>
              </w:rPr>
              <w:t>Médicos residentes</w:t>
            </w:r>
          </w:p>
        </w:tc>
      </w:tr>
      <w:tr w:rsidR="005A4A57" w:rsidRPr="005B1595" w14:paraId="2B0CB9AE" w14:textId="77777777" w:rsidTr="005A4A57">
        <w:trPr>
          <w:trHeight w:val="82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42B5A698" w14:textId="77777777" w:rsidR="005A4A57" w:rsidRPr="005B1595" w:rsidRDefault="005A4A57" w:rsidP="005A4A57">
            <w:pPr>
              <w:jc w:val="center"/>
              <w:rPr>
                <w:rFonts w:ascii="Arial" w:hAnsi="Arial" w:cs="Arial"/>
                <w:color w:val="000000"/>
                <w:sz w:val="18"/>
                <w:szCs w:val="18"/>
              </w:rPr>
            </w:pPr>
            <w:r w:rsidRPr="005B1595">
              <w:rPr>
                <w:rFonts w:ascii="Arial" w:hAnsi="Arial" w:cs="Arial"/>
                <w:color w:val="000000"/>
                <w:sz w:val="18"/>
                <w:szCs w:val="18"/>
              </w:rPr>
              <w:t>Procuraduría General de la República</w:t>
            </w:r>
          </w:p>
        </w:tc>
        <w:tc>
          <w:tcPr>
            <w:tcW w:w="3261" w:type="dxa"/>
            <w:tcBorders>
              <w:top w:val="nil"/>
              <w:left w:val="nil"/>
              <w:bottom w:val="single" w:sz="4" w:space="0" w:color="auto"/>
              <w:right w:val="single" w:sz="4" w:space="0" w:color="auto"/>
            </w:tcBorders>
            <w:shd w:val="clear" w:color="auto" w:fill="auto"/>
            <w:vAlign w:val="center"/>
            <w:hideMark/>
          </w:tcPr>
          <w:p w14:paraId="4DC4FEDE" w14:textId="77777777" w:rsidR="005A4A57" w:rsidRPr="005B1595" w:rsidRDefault="005A4A57" w:rsidP="005A4A57">
            <w:pPr>
              <w:jc w:val="center"/>
              <w:rPr>
                <w:rFonts w:ascii="Arial" w:hAnsi="Arial" w:cs="Arial"/>
                <w:color w:val="000000"/>
                <w:sz w:val="18"/>
                <w:szCs w:val="18"/>
              </w:rPr>
            </w:pPr>
            <w:r w:rsidRPr="005B1595">
              <w:rPr>
                <w:rFonts w:ascii="Arial" w:hAnsi="Arial" w:cs="Arial"/>
                <w:color w:val="000000"/>
                <w:sz w:val="18"/>
                <w:szCs w:val="18"/>
              </w:rPr>
              <w:t>07 y 13 Compensación de servicios</w:t>
            </w:r>
          </w:p>
        </w:tc>
        <w:tc>
          <w:tcPr>
            <w:tcW w:w="1701" w:type="dxa"/>
            <w:tcBorders>
              <w:top w:val="nil"/>
              <w:left w:val="nil"/>
              <w:bottom w:val="single" w:sz="4" w:space="0" w:color="auto"/>
              <w:right w:val="single" w:sz="4" w:space="0" w:color="auto"/>
            </w:tcBorders>
            <w:shd w:val="clear" w:color="auto" w:fill="auto"/>
            <w:vAlign w:val="center"/>
            <w:hideMark/>
          </w:tcPr>
          <w:p w14:paraId="197268D6" w14:textId="77777777" w:rsidR="005A4A57" w:rsidRPr="005B1595" w:rsidRDefault="005A4A57" w:rsidP="005A4A57">
            <w:pPr>
              <w:jc w:val="center"/>
              <w:rPr>
                <w:rFonts w:ascii="Arial" w:hAnsi="Arial" w:cs="Arial"/>
                <w:color w:val="000000"/>
                <w:sz w:val="18"/>
                <w:szCs w:val="18"/>
              </w:rPr>
            </w:pPr>
            <w:r w:rsidRPr="005B1595">
              <w:rPr>
                <w:rFonts w:ascii="Arial" w:hAnsi="Arial" w:cs="Arial"/>
                <w:color w:val="000000"/>
                <w:sz w:val="18"/>
                <w:szCs w:val="18"/>
              </w:rPr>
              <w:t>18/03/2008</w:t>
            </w:r>
          </w:p>
        </w:tc>
        <w:tc>
          <w:tcPr>
            <w:tcW w:w="2409" w:type="dxa"/>
            <w:tcBorders>
              <w:top w:val="nil"/>
              <w:left w:val="nil"/>
              <w:bottom w:val="single" w:sz="4" w:space="0" w:color="auto"/>
              <w:right w:val="single" w:sz="4" w:space="0" w:color="auto"/>
            </w:tcBorders>
            <w:shd w:val="clear" w:color="auto" w:fill="auto"/>
            <w:vAlign w:val="center"/>
            <w:hideMark/>
          </w:tcPr>
          <w:p w14:paraId="552C9995" w14:textId="77777777" w:rsidR="005A4A57" w:rsidRPr="005B1595" w:rsidRDefault="005A4A57" w:rsidP="005A4A57">
            <w:pPr>
              <w:jc w:val="center"/>
              <w:rPr>
                <w:rFonts w:ascii="Arial" w:hAnsi="Arial" w:cs="Arial"/>
                <w:color w:val="000000"/>
                <w:sz w:val="18"/>
                <w:szCs w:val="18"/>
              </w:rPr>
            </w:pPr>
            <w:r w:rsidRPr="005B1595">
              <w:rPr>
                <w:rFonts w:ascii="Arial" w:hAnsi="Arial" w:cs="Arial"/>
                <w:color w:val="000000"/>
                <w:sz w:val="18"/>
                <w:szCs w:val="18"/>
              </w:rPr>
              <w:t>Personal de delegaciones, agente federal de investigación, ministerio público y campaña contra el narcotráfico</w:t>
            </w:r>
          </w:p>
        </w:tc>
      </w:tr>
      <w:tr w:rsidR="005A4A57" w:rsidRPr="005B1595" w14:paraId="02622C34" w14:textId="77777777" w:rsidTr="005A4A57">
        <w:trPr>
          <w:trHeight w:val="6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223C05CE" w14:textId="77777777" w:rsidR="005A4A57" w:rsidRPr="005B1595" w:rsidRDefault="005A4A57" w:rsidP="005A4A57">
            <w:pPr>
              <w:jc w:val="center"/>
              <w:rPr>
                <w:rFonts w:ascii="Arial" w:hAnsi="Arial" w:cs="Arial"/>
                <w:color w:val="000000"/>
                <w:sz w:val="18"/>
                <w:szCs w:val="18"/>
              </w:rPr>
            </w:pPr>
            <w:r w:rsidRPr="005B1595">
              <w:rPr>
                <w:rFonts w:ascii="Arial" w:hAnsi="Arial" w:cs="Arial"/>
                <w:color w:val="000000"/>
                <w:sz w:val="18"/>
                <w:szCs w:val="18"/>
              </w:rPr>
              <w:t>Instituto Politécnico Nacional</w:t>
            </w:r>
          </w:p>
        </w:tc>
        <w:tc>
          <w:tcPr>
            <w:tcW w:w="3261" w:type="dxa"/>
            <w:tcBorders>
              <w:top w:val="nil"/>
              <w:left w:val="nil"/>
              <w:bottom w:val="single" w:sz="4" w:space="0" w:color="auto"/>
              <w:right w:val="single" w:sz="4" w:space="0" w:color="auto"/>
            </w:tcBorders>
            <w:shd w:val="clear" w:color="auto" w:fill="auto"/>
            <w:vAlign w:val="center"/>
            <w:hideMark/>
          </w:tcPr>
          <w:p w14:paraId="73B76F26" w14:textId="77777777" w:rsidR="005A4A57" w:rsidRPr="005B1595" w:rsidRDefault="005A4A57" w:rsidP="005A4A57">
            <w:pPr>
              <w:jc w:val="center"/>
              <w:rPr>
                <w:rFonts w:ascii="Arial" w:hAnsi="Arial" w:cs="Arial"/>
                <w:color w:val="000000"/>
                <w:sz w:val="18"/>
                <w:szCs w:val="18"/>
              </w:rPr>
            </w:pPr>
            <w:r w:rsidRPr="005B1595">
              <w:rPr>
                <w:rFonts w:ascii="Arial" w:hAnsi="Arial" w:cs="Arial"/>
                <w:color w:val="000000"/>
                <w:sz w:val="18"/>
                <w:szCs w:val="18"/>
              </w:rPr>
              <w:t xml:space="preserve">07, 38 Despensa mensual, 39 Material </w:t>
            </w:r>
            <w:r w:rsidRPr="005B1595">
              <w:rPr>
                <w:rFonts w:ascii="Arial" w:hAnsi="Arial" w:cs="Arial"/>
                <w:color w:val="000000"/>
                <w:sz w:val="18"/>
                <w:szCs w:val="18"/>
              </w:rPr>
              <w:br/>
              <w:t xml:space="preserve">didáctico y </w:t>
            </w:r>
            <w:proofErr w:type="spellStart"/>
            <w:r w:rsidRPr="005B1595">
              <w:rPr>
                <w:rFonts w:ascii="Arial" w:hAnsi="Arial" w:cs="Arial"/>
                <w:color w:val="000000"/>
                <w:sz w:val="18"/>
                <w:szCs w:val="18"/>
              </w:rPr>
              <w:t>DT</w:t>
            </w:r>
            <w:proofErr w:type="spellEnd"/>
            <w:r w:rsidRPr="005B1595">
              <w:rPr>
                <w:rFonts w:ascii="Arial" w:hAnsi="Arial" w:cs="Arial"/>
                <w:color w:val="000000"/>
                <w:sz w:val="18"/>
                <w:szCs w:val="18"/>
              </w:rPr>
              <w:t xml:space="preserve"> Diferencia tabular</w:t>
            </w:r>
          </w:p>
        </w:tc>
        <w:tc>
          <w:tcPr>
            <w:tcW w:w="1701" w:type="dxa"/>
            <w:tcBorders>
              <w:top w:val="nil"/>
              <w:left w:val="nil"/>
              <w:bottom w:val="single" w:sz="4" w:space="0" w:color="auto"/>
              <w:right w:val="single" w:sz="4" w:space="0" w:color="auto"/>
            </w:tcBorders>
            <w:shd w:val="clear" w:color="auto" w:fill="auto"/>
            <w:vAlign w:val="center"/>
            <w:hideMark/>
          </w:tcPr>
          <w:p w14:paraId="5F2FF14D" w14:textId="77777777" w:rsidR="005A4A57" w:rsidRPr="005B1595" w:rsidRDefault="005A4A57" w:rsidP="005A4A57">
            <w:pPr>
              <w:jc w:val="center"/>
              <w:rPr>
                <w:rFonts w:ascii="Arial" w:hAnsi="Arial" w:cs="Arial"/>
                <w:color w:val="000000"/>
                <w:sz w:val="18"/>
                <w:szCs w:val="18"/>
              </w:rPr>
            </w:pPr>
            <w:r w:rsidRPr="005B1595">
              <w:rPr>
                <w:rFonts w:ascii="Arial" w:hAnsi="Arial" w:cs="Arial"/>
                <w:color w:val="000000"/>
                <w:sz w:val="18"/>
                <w:szCs w:val="18"/>
              </w:rPr>
              <w:t>15/12/2008</w:t>
            </w:r>
          </w:p>
        </w:tc>
        <w:tc>
          <w:tcPr>
            <w:tcW w:w="2409" w:type="dxa"/>
            <w:tcBorders>
              <w:top w:val="nil"/>
              <w:left w:val="nil"/>
              <w:bottom w:val="single" w:sz="4" w:space="0" w:color="auto"/>
              <w:right w:val="single" w:sz="4" w:space="0" w:color="auto"/>
            </w:tcBorders>
            <w:shd w:val="clear" w:color="auto" w:fill="auto"/>
            <w:vAlign w:val="center"/>
            <w:hideMark/>
          </w:tcPr>
          <w:p w14:paraId="4D48F169" w14:textId="77777777" w:rsidR="005A4A57" w:rsidRPr="005B1595" w:rsidRDefault="005A4A57" w:rsidP="005A4A57">
            <w:pPr>
              <w:jc w:val="center"/>
              <w:rPr>
                <w:rFonts w:ascii="Arial" w:hAnsi="Arial" w:cs="Arial"/>
                <w:color w:val="000000"/>
                <w:sz w:val="18"/>
                <w:szCs w:val="18"/>
              </w:rPr>
            </w:pPr>
            <w:r w:rsidRPr="005B1595">
              <w:rPr>
                <w:rFonts w:ascii="Arial" w:hAnsi="Arial" w:cs="Arial"/>
                <w:color w:val="000000"/>
                <w:sz w:val="18"/>
                <w:szCs w:val="18"/>
              </w:rPr>
              <w:t>Personal directivo</w:t>
            </w:r>
          </w:p>
        </w:tc>
      </w:tr>
      <w:tr w:rsidR="005A4A57" w:rsidRPr="005B1595" w14:paraId="60FA18F0" w14:textId="77777777" w:rsidTr="005A4A57">
        <w:trPr>
          <w:trHeight w:val="8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0B467F51" w14:textId="77777777" w:rsidR="005A4A57" w:rsidRPr="005B1595" w:rsidRDefault="005A4A57" w:rsidP="005A4A57">
            <w:pPr>
              <w:jc w:val="center"/>
              <w:rPr>
                <w:rFonts w:ascii="Arial" w:hAnsi="Arial" w:cs="Arial"/>
                <w:color w:val="000000"/>
                <w:sz w:val="18"/>
                <w:szCs w:val="18"/>
              </w:rPr>
            </w:pPr>
            <w:r w:rsidRPr="005B1595">
              <w:rPr>
                <w:rFonts w:ascii="Arial" w:hAnsi="Arial" w:cs="Arial"/>
                <w:color w:val="000000"/>
                <w:sz w:val="18"/>
                <w:szCs w:val="18"/>
              </w:rPr>
              <w:t>Secretaría de Educación Pública y Administración Federal de Servicios Educativos en el Distrito Federal</w:t>
            </w:r>
          </w:p>
        </w:tc>
        <w:tc>
          <w:tcPr>
            <w:tcW w:w="3261" w:type="dxa"/>
            <w:tcBorders>
              <w:top w:val="nil"/>
              <w:left w:val="nil"/>
              <w:bottom w:val="single" w:sz="4" w:space="0" w:color="auto"/>
              <w:right w:val="single" w:sz="4" w:space="0" w:color="auto"/>
            </w:tcBorders>
            <w:shd w:val="clear" w:color="auto" w:fill="auto"/>
            <w:vAlign w:val="center"/>
            <w:hideMark/>
          </w:tcPr>
          <w:p w14:paraId="2A8EF14A" w14:textId="77777777" w:rsidR="005A4A57" w:rsidRPr="005B1595" w:rsidRDefault="005A4A57" w:rsidP="005A4A57">
            <w:pPr>
              <w:jc w:val="center"/>
              <w:rPr>
                <w:rFonts w:ascii="Arial" w:hAnsi="Arial" w:cs="Arial"/>
                <w:color w:val="000000"/>
                <w:sz w:val="18"/>
                <w:szCs w:val="18"/>
              </w:rPr>
            </w:pPr>
            <w:r w:rsidRPr="005B1595">
              <w:rPr>
                <w:rFonts w:ascii="Arial" w:hAnsi="Arial" w:cs="Arial"/>
                <w:color w:val="000000"/>
                <w:sz w:val="18"/>
                <w:szCs w:val="18"/>
              </w:rPr>
              <w:t xml:space="preserve">07, K Estímulo fijo de carrera magisterial y D Diferencial del estímulo fijo de carrera magisterial </w:t>
            </w:r>
          </w:p>
        </w:tc>
        <w:tc>
          <w:tcPr>
            <w:tcW w:w="1701" w:type="dxa"/>
            <w:tcBorders>
              <w:top w:val="nil"/>
              <w:left w:val="nil"/>
              <w:bottom w:val="single" w:sz="4" w:space="0" w:color="auto"/>
              <w:right w:val="single" w:sz="4" w:space="0" w:color="auto"/>
            </w:tcBorders>
            <w:shd w:val="clear" w:color="auto" w:fill="auto"/>
            <w:vAlign w:val="center"/>
            <w:hideMark/>
          </w:tcPr>
          <w:p w14:paraId="48CB6A75" w14:textId="77777777" w:rsidR="005A4A57" w:rsidRPr="005B1595" w:rsidRDefault="005A4A57" w:rsidP="005A4A57">
            <w:pPr>
              <w:jc w:val="center"/>
              <w:rPr>
                <w:rFonts w:ascii="Arial" w:hAnsi="Arial" w:cs="Arial"/>
                <w:color w:val="000000"/>
                <w:sz w:val="18"/>
                <w:szCs w:val="18"/>
              </w:rPr>
            </w:pPr>
            <w:r w:rsidRPr="005B1595">
              <w:rPr>
                <w:rFonts w:ascii="Arial" w:hAnsi="Arial" w:cs="Arial"/>
                <w:color w:val="000000"/>
                <w:sz w:val="18"/>
                <w:szCs w:val="18"/>
              </w:rPr>
              <w:t>01/01/2016</w:t>
            </w:r>
          </w:p>
        </w:tc>
        <w:tc>
          <w:tcPr>
            <w:tcW w:w="2409" w:type="dxa"/>
            <w:tcBorders>
              <w:top w:val="nil"/>
              <w:left w:val="nil"/>
              <w:bottom w:val="single" w:sz="4" w:space="0" w:color="auto"/>
              <w:right w:val="single" w:sz="4" w:space="0" w:color="auto"/>
            </w:tcBorders>
            <w:shd w:val="clear" w:color="auto" w:fill="auto"/>
            <w:vAlign w:val="center"/>
            <w:hideMark/>
          </w:tcPr>
          <w:p w14:paraId="3EBFD924" w14:textId="77777777" w:rsidR="005A4A57" w:rsidRPr="005B1595" w:rsidRDefault="005A4A57" w:rsidP="005A4A57">
            <w:pPr>
              <w:jc w:val="center"/>
              <w:rPr>
                <w:rFonts w:ascii="Arial" w:hAnsi="Arial" w:cs="Arial"/>
                <w:color w:val="000000"/>
                <w:sz w:val="18"/>
                <w:szCs w:val="18"/>
              </w:rPr>
            </w:pPr>
            <w:r w:rsidRPr="005B1595">
              <w:rPr>
                <w:rFonts w:ascii="Arial" w:hAnsi="Arial" w:cs="Arial"/>
                <w:color w:val="000000"/>
                <w:sz w:val="18"/>
                <w:szCs w:val="18"/>
              </w:rPr>
              <w:t>Personal docente de Educación Básica</w:t>
            </w:r>
          </w:p>
        </w:tc>
      </w:tr>
    </w:tbl>
    <w:p w14:paraId="759B8760" w14:textId="77777777" w:rsidR="005A4A57" w:rsidRDefault="005A4A57" w:rsidP="005A4A57">
      <w:pPr>
        <w:spacing w:after="120"/>
        <w:ind w:left="284"/>
        <w:jc w:val="both"/>
        <w:rPr>
          <w:rFonts w:ascii="Arial" w:hAnsi="Arial" w:cs="Arial"/>
          <w:sz w:val="20"/>
          <w:szCs w:val="20"/>
        </w:rPr>
      </w:pPr>
    </w:p>
    <w:p w14:paraId="6AA5660F" w14:textId="77777777" w:rsidR="005A4A57" w:rsidRPr="00AB7B6E" w:rsidRDefault="005A4A57" w:rsidP="005A4A57">
      <w:pPr>
        <w:numPr>
          <w:ilvl w:val="0"/>
          <w:numId w:val="66"/>
        </w:numPr>
        <w:spacing w:after="240"/>
        <w:ind w:left="283" w:hanging="357"/>
        <w:jc w:val="both"/>
        <w:rPr>
          <w:rFonts w:ascii="Arial" w:hAnsi="Arial" w:cs="Arial"/>
          <w:sz w:val="20"/>
          <w:szCs w:val="20"/>
        </w:rPr>
      </w:pPr>
      <w:r w:rsidRPr="00AB7B6E">
        <w:rPr>
          <w:rFonts w:ascii="Arial" w:hAnsi="Arial" w:cs="Arial"/>
          <w:sz w:val="20"/>
          <w:szCs w:val="20"/>
        </w:rPr>
        <w:t>Con relación al pago por riesgo establecido en la cláusula quinta de las Condiciones Generales de este contrato, las Secretarías y Entidades que han tenido autorizado este concepto durante 2011</w:t>
      </w:r>
      <w:r>
        <w:rPr>
          <w:rFonts w:ascii="Arial" w:hAnsi="Arial" w:cs="Arial"/>
          <w:sz w:val="20"/>
          <w:szCs w:val="20"/>
        </w:rPr>
        <w:t xml:space="preserve"> – 2016</w:t>
      </w:r>
      <w:r w:rsidRPr="00AB7B6E">
        <w:rPr>
          <w:rFonts w:ascii="Arial" w:hAnsi="Arial" w:cs="Arial"/>
          <w:sz w:val="20"/>
          <w:szCs w:val="20"/>
        </w:rPr>
        <w:t xml:space="preserve"> son: </w:t>
      </w:r>
    </w:p>
    <w:tbl>
      <w:tblPr>
        <w:tblW w:w="8860" w:type="dxa"/>
        <w:jc w:val="center"/>
        <w:tblCellMar>
          <w:left w:w="70" w:type="dxa"/>
          <w:right w:w="70" w:type="dxa"/>
        </w:tblCellMar>
        <w:tblLook w:val="04A0" w:firstRow="1" w:lastRow="0" w:firstColumn="1" w:lastColumn="0" w:noHBand="0" w:noVBand="1"/>
      </w:tblPr>
      <w:tblGrid>
        <w:gridCol w:w="479"/>
        <w:gridCol w:w="585"/>
        <w:gridCol w:w="3596"/>
        <w:gridCol w:w="700"/>
        <w:gridCol w:w="700"/>
        <w:gridCol w:w="700"/>
        <w:gridCol w:w="700"/>
        <w:gridCol w:w="700"/>
        <w:gridCol w:w="700"/>
      </w:tblGrid>
      <w:tr w:rsidR="00E331CB" w:rsidRPr="00E031B8" w14:paraId="67643961" w14:textId="77777777" w:rsidTr="00E331CB">
        <w:trPr>
          <w:trHeight w:val="465"/>
          <w:jc w:val="center"/>
        </w:trPr>
        <w:tc>
          <w:tcPr>
            <w:tcW w:w="480" w:type="dxa"/>
            <w:tcBorders>
              <w:top w:val="single" w:sz="8" w:space="0" w:color="auto"/>
              <w:left w:val="single" w:sz="8" w:space="0" w:color="auto"/>
              <w:bottom w:val="single" w:sz="8" w:space="0" w:color="auto"/>
              <w:right w:val="single" w:sz="8" w:space="0" w:color="auto"/>
            </w:tcBorders>
            <w:shd w:val="clear" w:color="000000" w:fill="BFBFBF"/>
            <w:vAlign w:val="center"/>
            <w:hideMark/>
          </w:tcPr>
          <w:p w14:paraId="664934C6" w14:textId="77777777" w:rsidR="00E331CB" w:rsidRPr="00E031B8" w:rsidRDefault="00E331CB" w:rsidP="0005235D">
            <w:pPr>
              <w:jc w:val="center"/>
              <w:rPr>
                <w:rFonts w:ascii="Arial" w:hAnsi="Arial" w:cs="Arial"/>
                <w:b/>
                <w:bCs/>
                <w:color w:val="000000"/>
                <w:sz w:val="16"/>
                <w:szCs w:val="16"/>
                <w:lang w:eastAsia="es-MX"/>
              </w:rPr>
            </w:pPr>
            <w:r w:rsidRPr="00E031B8">
              <w:rPr>
                <w:rFonts w:ascii="Arial" w:hAnsi="Arial" w:cs="Arial"/>
                <w:b/>
                <w:bCs/>
                <w:color w:val="000000"/>
                <w:sz w:val="16"/>
                <w:szCs w:val="16"/>
                <w:lang w:eastAsia="es-MX"/>
              </w:rPr>
              <w:t>No.</w:t>
            </w:r>
          </w:p>
        </w:tc>
        <w:tc>
          <w:tcPr>
            <w:tcW w:w="580" w:type="dxa"/>
            <w:tcBorders>
              <w:top w:val="single" w:sz="8" w:space="0" w:color="auto"/>
              <w:left w:val="nil"/>
              <w:bottom w:val="single" w:sz="8" w:space="0" w:color="auto"/>
              <w:right w:val="single" w:sz="8" w:space="0" w:color="auto"/>
            </w:tcBorders>
            <w:shd w:val="clear" w:color="000000" w:fill="BFBFBF"/>
            <w:vAlign w:val="center"/>
            <w:hideMark/>
          </w:tcPr>
          <w:p w14:paraId="217A7C47" w14:textId="77777777" w:rsidR="00E331CB" w:rsidRPr="008D65CD" w:rsidRDefault="00E331CB" w:rsidP="0005235D">
            <w:pPr>
              <w:jc w:val="center"/>
              <w:rPr>
                <w:rFonts w:ascii="Arial" w:hAnsi="Arial" w:cs="Arial"/>
                <w:b/>
                <w:bCs/>
                <w:color w:val="000000"/>
                <w:sz w:val="16"/>
                <w:szCs w:val="16"/>
                <w:lang w:eastAsia="es-MX"/>
              </w:rPr>
            </w:pPr>
            <w:r w:rsidRPr="008D65CD">
              <w:rPr>
                <w:rFonts w:ascii="Arial" w:hAnsi="Arial" w:cs="Arial"/>
                <w:b/>
                <w:bCs/>
                <w:color w:val="000000"/>
                <w:sz w:val="16"/>
                <w:szCs w:val="16"/>
                <w:lang w:eastAsia="es-MX"/>
              </w:rPr>
              <w:t>Ramo</w:t>
            </w:r>
          </w:p>
        </w:tc>
        <w:tc>
          <w:tcPr>
            <w:tcW w:w="3600" w:type="dxa"/>
            <w:tcBorders>
              <w:top w:val="single" w:sz="8" w:space="0" w:color="auto"/>
              <w:left w:val="nil"/>
              <w:bottom w:val="single" w:sz="8" w:space="0" w:color="auto"/>
              <w:right w:val="single" w:sz="8" w:space="0" w:color="auto"/>
            </w:tcBorders>
            <w:shd w:val="clear" w:color="000000" w:fill="BFBFBF"/>
            <w:vAlign w:val="center"/>
            <w:hideMark/>
          </w:tcPr>
          <w:p w14:paraId="72FE7C4B" w14:textId="77777777" w:rsidR="00E331CB" w:rsidRPr="00E031B8" w:rsidRDefault="00E331CB" w:rsidP="0005235D">
            <w:pPr>
              <w:jc w:val="center"/>
              <w:rPr>
                <w:rFonts w:ascii="Arial" w:hAnsi="Arial" w:cs="Arial"/>
                <w:b/>
                <w:bCs/>
                <w:color w:val="000000"/>
                <w:sz w:val="16"/>
                <w:szCs w:val="16"/>
                <w:lang w:eastAsia="es-MX"/>
              </w:rPr>
            </w:pPr>
            <w:r w:rsidRPr="00E031B8">
              <w:rPr>
                <w:rFonts w:ascii="Arial" w:hAnsi="Arial" w:cs="Arial"/>
                <w:b/>
                <w:bCs/>
                <w:color w:val="000000"/>
                <w:sz w:val="16"/>
                <w:szCs w:val="16"/>
                <w:lang w:eastAsia="es-MX"/>
              </w:rPr>
              <w:t>Nombre de la Secretaría o Entidad</w:t>
            </w:r>
          </w:p>
        </w:tc>
        <w:tc>
          <w:tcPr>
            <w:tcW w:w="700" w:type="dxa"/>
            <w:tcBorders>
              <w:top w:val="single" w:sz="8" w:space="0" w:color="auto"/>
              <w:left w:val="nil"/>
              <w:bottom w:val="single" w:sz="8" w:space="0" w:color="auto"/>
              <w:right w:val="single" w:sz="8" w:space="0" w:color="auto"/>
            </w:tcBorders>
            <w:shd w:val="clear" w:color="000000" w:fill="BFBFBF"/>
            <w:vAlign w:val="center"/>
            <w:hideMark/>
          </w:tcPr>
          <w:p w14:paraId="27F3348C" w14:textId="77777777" w:rsidR="00E331CB" w:rsidRPr="00E031B8" w:rsidRDefault="00E331CB" w:rsidP="0005235D">
            <w:pPr>
              <w:jc w:val="center"/>
              <w:rPr>
                <w:rFonts w:ascii="Arial" w:hAnsi="Arial" w:cs="Arial"/>
                <w:b/>
                <w:bCs/>
                <w:color w:val="000000"/>
                <w:sz w:val="16"/>
                <w:szCs w:val="16"/>
                <w:lang w:eastAsia="es-MX"/>
              </w:rPr>
            </w:pPr>
            <w:r w:rsidRPr="00E031B8">
              <w:rPr>
                <w:rFonts w:ascii="Arial" w:hAnsi="Arial" w:cs="Arial"/>
                <w:b/>
                <w:bCs/>
                <w:color w:val="000000"/>
                <w:sz w:val="16"/>
                <w:szCs w:val="16"/>
                <w:lang w:eastAsia="es-MX"/>
              </w:rPr>
              <w:t>2011</w:t>
            </w:r>
          </w:p>
        </w:tc>
        <w:tc>
          <w:tcPr>
            <w:tcW w:w="700" w:type="dxa"/>
            <w:tcBorders>
              <w:top w:val="single" w:sz="8" w:space="0" w:color="auto"/>
              <w:left w:val="nil"/>
              <w:bottom w:val="single" w:sz="8" w:space="0" w:color="auto"/>
              <w:right w:val="single" w:sz="8" w:space="0" w:color="auto"/>
            </w:tcBorders>
            <w:shd w:val="clear" w:color="000000" w:fill="BFBFBF"/>
            <w:vAlign w:val="center"/>
            <w:hideMark/>
          </w:tcPr>
          <w:p w14:paraId="38339688" w14:textId="77777777" w:rsidR="00E331CB" w:rsidRPr="00E031B8" w:rsidRDefault="00E331CB" w:rsidP="0005235D">
            <w:pPr>
              <w:jc w:val="center"/>
              <w:rPr>
                <w:rFonts w:ascii="Arial" w:hAnsi="Arial" w:cs="Arial"/>
                <w:b/>
                <w:bCs/>
                <w:color w:val="000000"/>
                <w:sz w:val="16"/>
                <w:szCs w:val="16"/>
                <w:lang w:eastAsia="es-MX"/>
              </w:rPr>
            </w:pPr>
            <w:r w:rsidRPr="00E031B8">
              <w:rPr>
                <w:rFonts w:ascii="Arial" w:hAnsi="Arial" w:cs="Arial"/>
                <w:b/>
                <w:bCs/>
                <w:color w:val="000000"/>
                <w:sz w:val="16"/>
                <w:szCs w:val="16"/>
                <w:lang w:eastAsia="es-MX"/>
              </w:rPr>
              <w:t>2012</w:t>
            </w:r>
          </w:p>
        </w:tc>
        <w:tc>
          <w:tcPr>
            <w:tcW w:w="700" w:type="dxa"/>
            <w:tcBorders>
              <w:top w:val="single" w:sz="8" w:space="0" w:color="auto"/>
              <w:left w:val="nil"/>
              <w:bottom w:val="single" w:sz="8" w:space="0" w:color="auto"/>
              <w:right w:val="single" w:sz="8" w:space="0" w:color="auto"/>
            </w:tcBorders>
            <w:shd w:val="clear" w:color="000000" w:fill="BFBFBF"/>
            <w:vAlign w:val="center"/>
            <w:hideMark/>
          </w:tcPr>
          <w:p w14:paraId="2E22B7AC" w14:textId="77777777" w:rsidR="00E331CB" w:rsidRPr="00E031B8" w:rsidRDefault="00E331CB" w:rsidP="0005235D">
            <w:pPr>
              <w:jc w:val="center"/>
              <w:rPr>
                <w:rFonts w:ascii="Arial" w:hAnsi="Arial" w:cs="Arial"/>
                <w:b/>
                <w:bCs/>
                <w:color w:val="000000"/>
                <w:sz w:val="16"/>
                <w:szCs w:val="16"/>
                <w:lang w:eastAsia="es-MX"/>
              </w:rPr>
            </w:pPr>
            <w:r w:rsidRPr="00E031B8">
              <w:rPr>
                <w:rFonts w:ascii="Arial" w:hAnsi="Arial" w:cs="Arial"/>
                <w:b/>
                <w:bCs/>
                <w:color w:val="000000"/>
                <w:sz w:val="16"/>
                <w:szCs w:val="16"/>
                <w:lang w:eastAsia="es-MX"/>
              </w:rPr>
              <w:t>2013</w:t>
            </w:r>
          </w:p>
        </w:tc>
        <w:tc>
          <w:tcPr>
            <w:tcW w:w="700" w:type="dxa"/>
            <w:tcBorders>
              <w:top w:val="single" w:sz="8" w:space="0" w:color="auto"/>
              <w:left w:val="nil"/>
              <w:bottom w:val="single" w:sz="8" w:space="0" w:color="auto"/>
              <w:right w:val="single" w:sz="8" w:space="0" w:color="auto"/>
            </w:tcBorders>
            <w:shd w:val="clear" w:color="000000" w:fill="BFBFBF"/>
            <w:vAlign w:val="center"/>
            <w:hideMark/>
          </w:tcPr>
          <w:p w14:paraId="04ED1A47" w14:textId="77777777" w:rsidR="00E331CB" w:rsidRPr="00E031B8" w:rsidRDefault="00E331CB" w:rsidP="0005235D">
            <w:pPr>
              <w:jc w:val="center"/>
              <w:rPr>
                <w:rFonts w:ascii="Arial" w:hAnsi="Arial" w:cs="Arial"/>
                <w:b/>
                <w:bCs/>
                <w:color w:val="000000"/>
                <w:sz w:val="16"/>
                <w:szCs w:val="16"/>
                <w:lang w:eastAsia="es-MX"/>
              </w:rPr>
            </w:pPr>
            <w:r w:rsidRPr="00E031B8">
              <w:rPr>
                <w:rFonts w:ascii="Arial" w:hAnsi="Arial" w:cs="Arial"/>
                <w:b/>
                <w:bCs/>
                <w:color w:val="000000"/>
                <w:sz w:val="16"/>
                <w:szCs w:val="16"/>
                <w:lang w:eastAsia="es-MX"/>
              </w:rPr>
              <w:t>2014</w:t>
            </w:r>
          </w:p>
        </w:tc>
        <w:tc>
          <w:tcPr>
            <w:tcW w:w="700" w:type="dxa"/>
            <w:tcBorders>
              <w:top w:val="single" w:sz="8" w:space="0" w:color="auto"/>
              <w:left w:val="nil"/>
              <w:bottom w:val="single" w:sz="8" w:space="0" w:color="auto"/>
              <w:right w:val="single" w:sz="8" w:space="0" w:color="auto"/>
            </w:tcBorders>
            <w:shd w:val="clear" w:color="000000" w:fill="BFBFBF"/>
            <w:vAlign w:val="center"/>
            <w:hideMark/>
          </w:tcPr>
          <w:p w14:paraId="1715D2A3" w14:textId="77777777" w:rsidR="00E331CB" w:rsidRPr="00E031B8" w:rsidRDefault="00E331CB" w:rsidP="0005235D">
            <w:pPr>
              <w:jc w:val="center"/>
              <w:rPr>
                <w:rFonts w:ascii="Arial" w:hAnsi="Arial" w:cs="Arial"/>
                <w:b/>
                <w:bCs/>
                <w:color w:val="000000"/>
                <w:sz w:val="16"/>
                <w:szCs w:val="16"/>
                <w:lang w:eastAsia="es-MX"/>
              </w:rPr>
            </w:pPr>
            <w:r w:rsidRPr="00E031B8">
              <w:rPr>
                <w:rFonts w:ascii="Arial" w:hAnsi="Arial" w:cs="Arial"/>
                <w:b/>
                <w:bCs/>
                <w:color w:val="000000"/>
                <w:sz w:val="16"/>
                <w:szCs w:val="16"/>
                <w:lang w:eastAsia="es-MX"/>
              </w:rPr>
              <w:t>2015</w:t>
            </w:r>
          </w:p>
        </w:tc>
        <w:tc>
          <w:tcPr>
            <w:tcW w:w="700" w:type="dxa"/>
            <w:tcBorders>
              <w:top w:val="single" w:sz="8" w:space="0" w:color="auto"/>
              <w:left w:val="nil"/>
              <w:bottom w:val="single" w:sz="8" w:space="0" w:color="auto"/>
              <w:right w:val="single" w:sz="8" w:space="0" w:color="auto"/>
            </w:tcBorders>
            <w:shd w:val="clear" w:color="000000" w:fill="BFBFBF"/>
            <w:vAlign w:val="center"/>
            <w:hideMark/>
          </w:tcPr>
          <w:p w14:paraId="3B3E7D93" w14:textId="77777777" w:rsidR="00E331CB" w:rsidRPr="00E031B8" w:rsidRDefault="00E331CB" w:rsidP="0005235D">
            <w:pPr>
              <w:jc w:val="center"/>
              <w:rPr>
                <w:rFonts w:ascii="Arial" w:hAnsi="Arial" w:cs="Arial"/>
                <w:b/>
                <w:bCs/>
                <w:color w:val="000000"/>
                <w:sz w:val="16"/>
                <w:szCs w:val="16"/>
                <w:lang w:eastAsia="es-MX"/>
              </w:rPr>
            </w:pPr>
            <w:r w:rsidRPr="00E031B8">
              <w:rPr>
                <w:rFonts w:ascii="Arial" w:hAnsi="Arial" w:cs="Arial"/>
                <w:b/>
                <w:bCs/>
                <w:color w:val="000000"/>
                <w:sz w:val="16"/>
                <w:szCs w:val="16"/>
                <w:lang w:eastAsia="es-MX"/>
              </w:rPr>
              <w:t>2016</w:t>
            </w:r>
          </w:p>
        </w:tc>
      </w:tr>
      <w:tr w:rsidR="00E331CB" w:rsidRPr="00E031B8" w14:paraId="69ED5DF5" w14:textId="77777777" w:rsidTr="00E331CB">
        <w:trPr>
          <w:trHeight w:val="315"/>
          <w:jc w:val="center"/>
        </w:trPr>
        <w:tc>
          <w:tcPr>
            <w:tcW w:w="480" w:type="dxa"/>
            <w:tcBorders>
              <w:top w:val="nil"/>
              <w:left w:val="single" w:sz="8" w:space="0" w:color="auto"/>
              <w:bottom w:val="single" w:sz="8" w:space="0" w:color="auto"/>
              <w:right w:val="single" w:sz="8" w:space="0" w:color="auto"/>
            </w:tcBorders>
            <w:shd w:val="clear" w:color="auto" w:fill="auto"/>
            <w:vAlign w:val="center"/>
            <w:hideMark/>
          </w:tcPr>
          <w:p w14:paraId="0AFA3B4C" w14:textId="77777777" w:rsidR="00E331CB" w:rsidRPr="00E031B8" w:rsidRDefault="00E331CB" w:rsidP="0005235D">
            <w:pPr>
              <w:jc w:val="center"/>
              <w:rPr>
                <w:rFonts w:ascii="Arial" w:hAnsi="Arial" w:cs="Arial"/>
                <w:sz w:val="16"/>
                <w:szCs w:val="16"/>
                <w:lang w:eastAsia="es-MX"/>
              </w:rPr>
            </w:pPr>
            <w:r w:rsidRPr="00E031B8">
              <w:rPr>
                <w:rFonts w:ascii="Arial" w:hAnsi="Arial" w:cs="Arial"/>
                <w:sz w:val="16"/>
                <w:szCs w:val="16"/>
                <w:lang w:eastAsia="es-MX"/>
              </w:rPr>
              <w:t>1</w:t>
            </w:r>
          </w:p>
        </w:tc>
        <w:tc>
          <w:tcPr>
            <w:tcW w:w="580" w:type="dxa"/>
            <w:tcBorders>
              <w:top w:val="nil"/>
              <w:left w:val="nil"/>
              <w:bottom w:val="single" w:sz="8" w:space="0" w:color="auto"/>
              <w:right w:val="single" w:sz="8" w:space="0" w:color="auto"/>
            </w:tcBorders>
            <w:shd w:val="clear" w:color="auto" w:fill="auto"/>
            <w:vAlign w:val="center"/>
            <w:hideMark/>
          </w:tcPr>
          <w:p w14:paraId="3CC18C28"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2</w:t>
            </w:r>
          </w:p>
        </w:tc>
        <w:tc>
          <w:tcPr>
            <w:tcW w:w="3600" w:type="dxa"/>
            <w:tcBorders>
              <w:top w:val="nil"/>
              <w:left w:val="nil"/>
              <w:bottom w:val="single" w:sz="8" w:space="0" w:color="auto"/>
              <w:right w:val="single" w:sz="8" w:space="0" w:color="auto"/>
            </w:tcBorders>
            <w:shd w:val="clear" w:color="auto" w:fill="auto"/>
            <w:vAlign w:val="center"/>
            <w:hideMark/>
          </w:tcPr>
          <w:p w14:paraId="682AA130" w14:textId="77777777" w:rsidR="00E331CB" w:rsidRPr="00E031B8" w:rsidRDefault="00E331CB" w:rsidP="0005235D">
            <w:pPr>
              <w:rPr>
                <w:rFonts w:ascii="Arial" w:hAnsi="Arial" w:cs="Arial"/>
                <w:color w:val="000000"/>
                <w:sz w:val="16"/>
                <w:szCs w:val="16"/>
                <w:lang w:eastAsia="es-MX"/>
              </w:rPr>
            </w:pPr>
            <w:r w:rsidRPr="00E031B8">
              <w:rPr>
                <w:rFonts w:ascii="Arial" w:hAnsi="Arial" w:cs="Arial"/>
                <w:color w:val="000000"/>
                <w:sz w:val="16"/>
                <w:szCs w:val="16"/>
                <w:lang w:eastAsia="es-MX"/>
              </w:rPr>
              <w:t>Presidencia de la Republica</w:t>
            </w:r>
          </w:p>
        </w:tc>
        <w:tc>
          <w:tcPr>
            <w:tcW w:w="700" w:type="dxa"/>
            <w:tcBorders>
              <w:top w:val="nil"/>
              <w:left w:val="nil"/>
              <w:bottom w:val="single" w:sz="8" w:space="0" w:color="auto"/>
              <w:right w:val="single" w:sz="8" w:space="0" w:color="auto"/>
            </w:tcBorders>
            <w:shd w:val="clear" w:color="auto" w:fill="auto"/>
            <w:vAlign w:val="center"/>
            <w:hideMark/>
          </w:tcPr>
          <w:p w14:paraId="4676934A"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4DFD6A74"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0DE9C58D"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5C4C6ACB"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7AA9CCE7"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5F26ADFB"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r>
      <w:tr w:rsidR="00E331CB" w:rsidRPr="00E031B8" w14:paraId="29D494DE" w14:textId="77777777" w:rsidTr="00E331CB">
        <w:trPr>
          <w:trHeight w:val="315"/>
          <w:jc w:val="center"/>
        </w:trPr>
        <w:tc>
          <w:tcPr>
            <w:tcW w:w="480" w:type="dxa"/>
            <w:tcBorders>
              <w:top w:val="nil"/>
              <w:left w:val="single" w:sz="8" w:space="0" w:color="auto"/>
              <w:bottom w:val="single" w:sz="8" w:space="0" w:color="auto"/>
              <w:right w:val="single" w:sz="8" w:space="0" w:color="auto"/>
            </w:tcBorders>
            <w:shd w:val="clear" w:color="auto" w:fill="auto"/>
            <w:vAlign w:val="center"/>
            <w:hideMark/>
          </w:tcPr>
          <w:p w14:paraId="523A6FCC" w14:textId="77777777" w:rsidR="00E331CB" w:rsidRPr="00E031B8" w:rsidRDefault="00E331CB" w:rsidP="0005235D">
            <w:pPr>
              <w:jc w:val="center"/>
              <w:rPr>
                <w:rFonts w:ascii="Arial" w:hAnsi="Arial" w:cs="Arial"/>
                <w:sz w:val="16"/>
                <w:szCs w:val="16"/>
                <w:lang w:eastAsia="es-MX"/>
              </w:rPr>
            </w:pPr>
            <w:r w:rsidRPr="00E031B8">
              <w:rPr>
                <w:rFonts w:ascii="Arial" w:hAnsi="Arial" w:cs="Arial"/>
                <w:sz w:val="16"/>
                <w:szCs w:val="16"/>
                <w:lang w:eastAsia="es-MX"/>
              </w:rPr>
              <w:t>2</w:t>
            </w:r>
          </w:p>
        </w:tc>
        <w:tc>
          <w:tcPr>
            <w:tcW w:w="580" w:type="dxa"/>
            <w:tcBorders>
              <w:top w:val="nil"/>
              <w:left w:val="nil"/>
              <w:bottom w:val="single" w:sz="8" w:space="0" w:color="auto"/>
              <w:right w:val="single" w:sz="8" w:space="0" w:color="auto"/>
            </w:tcBorders>
            <w:shd w:val="clear" w:color="auto" w:fill="auto"/>
            <w:vAlign w:val="center"/>
            <w:hideMark/>
          </w:tcPr>
          <w:p w14:paraId="26DFBF40"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4</w:t>
            </w:r>
          </w:p>
        </w:tc>
        <w:tc>
          <w:tcPr>
            <w:tcW w:w="3600" w:type="dxa"/>
            <w:tcBorders>
              <w:top w:val="nil"/>
              <w:left w:val="nil"/>
              <w:bottom w:val="single" w:sz="8" w:space="0" w:color="auto"/>
              <w:right w:val="single" w:sz="8" w:space="0" w:color="auto"/>
            </w:tcBorders>
            <w:shd w:val="clear" w:color="auto" w:fill="auto"/>
            <w:vAlign w:val="center"/>
            <w:hideMark/>
          </w:tcPr>
          <w:p w14:paraId="70B8C16E" w14:textId="77777777" w:rsidR="00E331CB" w:rsidRPr="00E031B8" w:rsidRDefault="00E331CB" w:rsidP="0005235D">
            <w:pPr>
              <w:rPr>
                <w:rFonts w:ascii="Arial" w:hAnsi="Arial" w:cs="Arial"/>
                <w:color w:val="000000"/>
                <w:sz w:val="16"/>
                <w:szCs w:val="16"/>
                <w:lang w:eastAsia="es-MX"/>
              </w:rPr>
            </w:pPr>
            <w:r w:rsidRPr="00E031B8">
              <w:rPr>
                <w:rFonts w:ascii="Arial" w:hAnsi="Arial" w:cs="Arial"/>
                <w:color w:val="000000"/>
                <w:sz w:val="16"/>
                <w:szCs w:val="16"/>
                <w:lang w:eastAsia="es-MX"/>
              </w:rPr>
              <w:t xml:space="preserve">Secretaría de Gobernación </w:t>
            </w:r>
          </w:p>
        </w:tc>
        <w:tc>
          <w:tcPr>
            <w:tcW w:w="700" w:type="dxa"/>
            <w:tcBorders>
              <w:top w:val="nil"/>
              <w:left w:val="nil"/>
              <w:bottom w:val="single" w:sz="8" w:space="0" w:color="auto"/>
              <w:right w:val="single" w:sz="8" w:space="0" w:color="auto"/>
            </w:tcBorders>
            <w:shd w:val="clear" w:color="auto" w:fill="auto"/>
            <w:vAlign w:val="center"/>
            <w:hideMark/>
          </w:tcPr>
          <w:p w14:paraId="7AE1883A"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39340F3C"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1D393582"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36C6855C"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78F6D8AF"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30E3AF9B"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r>
      <w:tr w:rsidR="00E331CB" w:rsidRPr="00E031B8" w14:paraId="2995125C" w14:textId="77777777" w:rsidTr="00E331CB">
        <w:trPr>
          <w:trHeight w:val="315"/>
          <w:jc w:val="center"/>
        </w:trPr>
        <w:tc>
          <w:tcPr>
            <w:tcW w:w="480" w:type="dxa"/>
            <w:tcBorders>
              <w:top w:val="nil"/>
              <w:left w:val="single" w:sz="8" w:space="0" w:color="auto"/>
              <w:bottom w:val="single" w:sz="8" w:space="0" w:color="auto"/>
              <w:right w:val="single" w:sz="8" w:space="0" w:color="auto"/>
            </w:tcBorders>
            <w:shd w:val="clear" w:color="auto" w:fill="auto"/>
            <w:vAlign w:val="center"/>
            <w:hideMark/>
          </w:tcPr>
          <w:p w14:paraId="5B5FCE08" w14:textId="77777777" w:rsidR="00E331CB" w:rsidRPr="00E031B8" w:rsidRDefault="00E331CB" w:rsidP="0005235D">
            <w:pPr>
              <w:jc w:val="center"/>
              <w:rPr>
                <w:rFonts w:ascii="Arial" w:hAnsi="Arial" w:cs="Arial"/>
                <w:sz w:val="16"/>
                <w:szCs w:val="16"/>
                <w:lang w:eastAsia="es-MX"/>
              </w:rPr>
            </w:pPr>
            <w:r w:rsidRPr="00E031B8">
              <w:rPr>
                <w:rFonts w:ascii="Arial" w:hAnsi="Arial" w:cs="Arial"/>
                <w:sz w:val="16"/>
                <w:szCs w:val="16"/>
                <w:lang w:eastAsia="es-MX"/>
              </w:rPr>
              <w:t>3</w:t>
            </w:r>
          </w:p>
        </w:tc>
        <w:tc>
          <w:tcPr>
            <w:tcW w:w="580" w:type="dxa"/>
            <w:tcBorders>
              <w:top w:val="nil"/>
              <w:left w:val="nil"/>
              <w:bottom w:val="single" w:sz="8" w:space="0" w:color="auto"/>
              <w:right w:val="single" w:sz="8" w:space="0" w:color="auto"/>
            </w:tcBorders>
            <w:shd w:val="clear" w:color="auto" w:fill="auto"/>
            <w:vAlign w:val="center"/>
            <w:hideMark/>
          </w:tcPr>
          <w:p w14:paraId="056FEA64"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4</w:t>
            </w:r>
          </w:p>
        </w:tc>
        <w:tc>
          <w:tcPr>
            <w:tcW w:w="3600" w:type="dxa"/>
            <w:tcBorders>
              <w:top w:val="nil"/>
              <w:left w:val="nil"/>
              <w:bottom w:val="single" w:sz="8" w:space="0" w:color="auto"/>
              <w:right w:val="single" w:sz="8" w:space="0" w:color="auto"/>
            </w:tcBorders>
            <w:shd w:val="clear" w:color="auto" w:fill="auto"/>
            <w:vAlign w:val="center"/>
            <w:hideMark/>
          </w:tcPr>
          <w:p w14:paraId="317FBDDE" w14:textId="77777777" w:rsidR="00E331CB" w:rsidRPr="00E031B8" w:rsidRDefault="00E331CB" w:rsidP="0005235D">
            <w:pPr>
              <w:rPr>
                <w:rFonts w:ascii="Arial" w:hAnsi="Arial" w:cs="Arial"/>
                <w:color w:val="000000"/>
                <w:sz w:val="16"/>
                <w:szCs w:val="16"/>
                <w:lang w:eastAsia="es-MX"/>
              </w:rPr>
            </w:pPr>
            <w:r w:rsidRPr="00E031B8">
              <w:rPr>
                <w:rFonts w:ascii="Arial" w:hAnsi="Arial" w:cs="Arial"/>
                <w:color w:val="000000"/>
                <w:sz w:val="16"/>
                <w:szCs w:val="16"/>
                <w:lang w:eastAsia="es-MX"/>
              </w:rPr>
              <w:t>Centro de Investigación y Seguridad Nacional</w:t>
            </w:r>
          </w:p>
        </w:tc>
        <w:tc>
          <w:tcPr>
            <w:tcW w:w="700" w:type="dxa"/>
            <w:tcBorders>
              <w:top w:val="nil"/>
              <w:left w:val="nil"/>
              <w:bottom w:val="single" w:sz="8" w:space="0" w:color="auto"/>
              <w:right w:val="single" w:sz="8" w:space="0" w:color="auto"/>
            </w:tcBorders>
            <w:shd w:val="clear" w:color="auto" w:fill="auto"/>
            <w:vAlign w:val="center"/>
            <w:hideMark/>
          </w:tcPr>
          <w:p w14:paraId="0CA3C8B1"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0256D604"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585D1545"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0605CC4B"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277B03A8"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35481687"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 </w:t>
            </w:r>
          </w:p>
        </w:tc>
      </w:tr>
      <w:tr w:rsidR="00E331CB" w:rsidRPr="00E031B8" w14:paraId="1D7D207E" w14:textId="77777777" w:rsidTr="00E331CB">
        <w:trPr>
          <w:trHeight w:val="315"/>
          <w:jc w:val="center"/>
        </w:trPr>
        <w:tc>
          <w:tcPr>
            <w:tcW w:w="480" w:type="dxa"/>
            <w:tcBorders>
              <w:top w:val="nil"/>
              <w:left w:val="single" w:sz="8" w:space="0" w:color="auto"/>
              <w:bottom w:val="single" w:sz="8" w:space="0" w:color="auto"/>
              <w:right w:val="single" w:sz="8" w:space="0" w:color="auto"/>
            </w:tcBorders>
            <w:shd w:val="clear" w:color="auto" w:fill="auto"/>
            <w:vAlign w:val="center"/>
            <w:hideMark/>
          </w:tcPr>
          <w:p w14:paraId="56EE1AAD" w14:textId="77777777" w:rsidR="00E331CB" w:rsidRPr="00E031B8" w:rsidRDefault="00E331CB" w:rsidP="0005235D">
            <w:pPr>
              <w:jc w:val="center"/>
              <w:rPr>
                <w:rFonts w:ascii="Arial" w:hAnsi="Arial" w:cs="Arial"/>
                <w:sz w:val="16"/>
                <w:szCs w:val="16"/>
                <w:lang w:eastAsia="es-MX"/>
              </w:rPr>
            </w:pPr>
            <w:r w:rsidRPr="00E031B8">
              <w:rPr>
                <w:rFonts w:ascii="Arial" w:hAnsi="Arial" w:cs="Arial"/>
                <w:sz w:val="16"/>
                <w:szCs w:val="16"/>
                <w:lang w:eastAsia="es-MX"/>
              </w:rPr>
              <w:t>4</w:t>
            </w:r>
          </w:p>
        </w:tc>
        <w:tc>
          <w:tcPr>
            <w:tcW w:w="580" w:type="dxa"/>
            <w:tcBorders>
              <w:top w:val="nil"/>
              <w:left w:val="nil"/>
              <w:bottom w:val="single" w:sz="8" w:space="0" w:color="auto"/>
              <w:right w:val="single" w:sz="8" w:space="0" w:color="auto"/>
            </w:tcBorders>
            <w:shd w:val="clear" w:color="auto" w:fill="auto"/>
            <w:vAlign w:val="center"/>
            <w:hideMark/>
          </w:tcPr>
          <w:p w14:paraId="07825517"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4</w:t>
            </w:r>
          </w:p>
        </w:tc>
        <w:tc>
          <w:tcPr>
            <w:tcW w:w="3600" w:type="dxa"/>
            <w:tcBorders>
              <w:top w:val="nil"/>
              <w:left w:val="nil"/>
              <w:bottom w:val="single" w:sz="8" w:space="0" w:color="auto"/>
              <w:right w:val="single" w:sz="8" w:space="0" w:color="auto"/>
            </w:tcBorders>
            <w:shd w:val="clear" w:color="auto" w:fill="auto"/>
            <w:vAlign w:val="center"/>
            <w:hideMark/>
          </w:tcPr>
          <w:p w14:paraId="2E06F899" w14:textId="77777777" w:rsidR="00E331CB" w:rsidRPr="00E031B8" w:rsidRDefault="00E331CB" w:rsidP="0005235D">
            <w:pPr>
              <w:rPr>
                <w:rFonts w:ascii="Arial" w:hAnsi="Arial" w:cs="Arial"/>
                <w:color w:val="000000"/>
                <w:sz w:val="16"/>
                <w:szCs w:val="16"/>
                <w:lang w:eastAsia="es-MX"/>
              </w:rPr>
            </w:pPr>
            <w:r w:rsidRPr="00E031B8">
              <w:rPr>
                <w:rFonts w:ascii="Arial" w:hAnsi="Arial" w:cs="Arial"/>
                <w:color w:val="000000"/>
                <w:sz w:val="16"/>
                <w:szCs w:val="16"/>
                <w:lang w:eastAsia="es-MX"/>
              </w:rPr>
              <w:t xml:space="preserve">Instituto Nacional de Migración </w:t>
            </w:r>
          </w:p>
        </w:tc>
        <w:tc>
          <w:tcPr>
            <w:tcW w:w="700" w:type="dxa"/>
            <w:tcBorders>
              <w:top w:val="nil"/>
              <w:left w:val="nil"/>
              <w:bottom w:val="single" w:sz="8" w:space="0" w:color="auto"/>
              <w:right w:val="single" w:sz="8" w:space="0" w:color="auto"/>
            </w:tcBorders>
            <w:shd w:val="clear" w:color="auto" w:fill="auto"/>
            <w:vAlign w:val="center"/>
            <w:hideMark/>
          </w:tcPr>
          <w:p w14:paraId="5C7BC39F"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130C93E4"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64923F3C"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5990BD7B" w14:textId="77777777" w:rsidR="00E331CB" w:rsidRPr="00E031B8" w:rsidRDefault="00E331CB" w:rsidP="0005235D">
            <w:pP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20C20BF9" w14:textId="77777777" w:rsidR="00E331CB" w:rsidRPr="00E031B8" w:rsidRDefault="00E331CB" w:rsidP="0005235D">
            <w:pP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4F5225B3"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 </w:t>
            </w:r>
          </w:p>
        </w:tc>
      </w:tr>
      <w:tr w:rsidR="00E331CB" w:rsidRPr="00E031B8" w14:paraId="08C4477B" w14:textId="77777777" w:rsidTr="00E331CB">
        <w:trPr>
          <w:trHeight w:val="315"/>
          <w:jc w:val="center"/>
        </w:trPr>
        <w:tc>
          <w:tcPr>
            <w:tcW w:w="480" w:type="dxa"/>
            <w:tcBorders>
              <w:top w:val="nil"/>
              <w:left w:val="single" w:sz="8" w:space="0" w:color="auto"/>
              <w:bottom w:val="single" w:sz="8" w:space="0" w:color="auto"/>
              <w:right w:val="single" w:sz="8" w:space="0" w:color="auto"/>
            </w:tcBorders>
            <w:shd w:val="clear" w:color="auto" w:fill="auto"/>
            <w:vAlign w:val="center"/>
            <w:hideMark/>
          </w:tcPr>
          <w:p w14:paraId="64543ACB" w14:textId="77777777" w:rsidR="00E331CB" w:rsidRPr="00E031B8" w:rsidRDefault="00E331CB" w:rsidP="0005235D">
            <w:pPr>
              <w:jc w:val="center"/>
              <w:rPr>
                <w:rFonts w:ascii="Arial" w:hAnsi="Arial" w:cs="Arial"/>
                <w:sz w:val="16"/>
                <w:szCs w:val="16"/>
                <w:lang w:eastAsia="es-MX"/>
              </w:rPr>
            </w:pPr>
            <w:r w:rsidRPr="00E031B8">
              <w:rPr>
                <w:rFonts w:ascii="Arial" w:hAnsi="Arial" w:cs="Arial"/>
                <w:sz w:val="16"/>
                <w:szCs w:val="16"/>
                <w:lang w:eastAsia="es-MX"/>
              </w:rPr>
              <w:t>5</w:t>
            </w:r>
          </w:p>
        </w:tc>
        <w:tc>
          <w:tcPr>
            <w:tcW w:w="580" w:type="dxa"/>
            <w:tcBorders>
              <w:top w:val="nil"/>
              <w:left w:val="nil"/>
              <w:bottom w:val="single" w:sz="8" w:space="0" w:color="auto"/>
              <w:right w:val="single" w:sz="8" w:space="0" w:color="auto"/>
            </w:tcBorders>
            <w:shd w:val="clear" w:color="auto" w:fill="auto"/>
            <w:noWrap/>
            <w:vAlign w:val="center"/>
            <w:hideMark/>
          </w:tcPr>
          <w:p w14:paraId="0E60605B"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4</w:t>
            </w:r>
          </w:p>
        </w:tc>
        <w:tc>
          <w:tcPr>
            <w:tcW w:w="3600" w:type="dxa"/>
            <w:tcBorders>
              <w:top w:val="nil"/>
              <w:left w:val="nil"/>
              <w:bottom w:val="single" w:sz="8" w:space="0" w:color="auto"/>
              <w:right w:val="single" w:sz="8" w:space="0" w:color="auto"/>
            </w:tcBorders>
            <w:shd w:val="clear" w:color="auto" w:fill="auto"/>
            <w:vAlign w:val="center"/>
            <w:hideMark/>
          </w:tcPr>
          <w:p w14:paraId="225D3809" w14:textId="77777777" w:rsidR="00E331CB" w:rsidRPr="00E031B8" w:rsidRDefault="00E331CB" w:rsidP="0005235D">
            <w:pPr>
              <w:rPr>
                <w:rFonts w:ascii="Arial" w:hAnsi="Arial" w:cs="Arial"/>
                <w:color w:val="000000"/>
                <w:sz w:val="16"/>
                <w:szCs w:val="16"/>
                <w:lang w:eastAsia="es-MX"/>
              </w:rPr>
            </w:pPr>
            <w:r w:rsidRPr="00E031B8">
              <w:rPr>
                <w:rFonts w:ascii="Arial" w:hAnsi="Arial" w:cs="Arial"/>
                <w:color w:val="000000"/>
                <w:sz w:val="16"/>
                <w:szCs w:val="16"/>
                <w:lang w:eastAsia="es-MX"/>
              </w:rPr>
              <w:t>Prevención y Readaptación Social</w:t>
            </w:r>
          </w:p>
        </w:tc>
        <w:tc>
          <w:tcPr>
            <w:tcW w:w="700" w:type="dxa"/>
            <w:tcBorders>
              <w:top w:val="nil"/>
              <w:left w:val="nil"/>
              <w:bottom w:val="single" w:sz="8" w:space="0" w:color="auto"/>
              <w:right w:val="single" w:sz="8" w:space="0" w:color="auto"/>
            </w:tcBorders>
            <w:shd w:val="clear" w:color="auto" w:fill="auto"/>
            <w:vAlign w:val="center"/>
            <w:hideMark/>
          </w:tcPr>
          <w:p w14:paraId="6D3B74DA"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noWrap/>
            <w:vAlign w:val="center"/>
            <w:hideMark/>
          </w:tcPr>
          <w:p w14:paraId="1CFEC942" w14:textId="77777777" w:rsidR="00E331CB" w:rsidRPr="00E031B8" w:rsidRDefault="00E331CB" w:rsidP="0005235D">
            <w:pP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noWrap/>
            <w:vAlign w:val="center"/>
            <w:hideMark/>
          </w:tcPr>
          <w:p w14:paraId="757B9867" w14:textId="77777777" w:rsidR="00E331CB" w:rsidRPr="00E031B8" w:rsidRDefault="00E331CB" w:rsidP="0005235D">
            <w:pP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2192A6CC"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1215B1DC"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6554FEEA"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r>
      <w:tr w:rsidR="00E331CB" w:rsidRPr="00E031B8" w14:paraId="473A6582" w14:textId="77777777" w:rsidTr="00E331CB">
        <w:trPr>
          <w:trHeight w:val="315"/>
          <w:jc w:val="center"/>
        </w:trPr>
        <w:tc>
          <w:tcPr>
            <w:tcW w:w="480" w:type="dxa"/>
            <w:tcBorders>
              <w:top w:val="nil"/>
              <w:left w:val="single" w:sz="8" w:space="0" w:color="auto"/>
              <w:bottom w:val="single" w:sz="8" w:space="0" w:color="auto"/>
              <w:right w:val="single" w:sz="8" w:space="0" w:color="auto"/>
            </w:tcBorders>
            <w:shd w:val="clear" w:color="auto" w:fill="auto"/>
            <w:vAlign w:val="center"/>
            <w:hideMark/>
          </w:tcPr>
          <w:p w14:paraId="6CF6DF72" w14:textId="77777777" w:rsidR="00E331CB" w:rsidRPr="00E031B8" w:rsidRDefault="00E331CB" w:rsidP="0005235D">
            <w:pPr>
              <w:jc w:val="center"/>
              <w:rPr>
                <w:rFonts w:ascii="Arial" w:hAnsi="Arial" w:cs="Arial"/>
                <w:sz w:val="16"/>
                <w:szCs w:val="16"/>
                <w:lang w:eastAsia="es-MX"/>
              </w:rPr>
            </w:pPr>
            <w:r w:rsidRPr="00E031B8">
              <w:rPr>
                <w:rFonts w:ascii="Arial" w:hAnsi="Arial" w:cs="Arial"/>
                <w:sz w:val="16"/>
                <w:szCs w:val="16"/>
                <w:lang w:eastAsia="es-MX"/>
              </w:rPr>
              <w:t>6</w:t>
            </w:r>
          </w:p>
        </w:tc>
        <w:tc>
          <w:tcPr>
            <w:tcW w:w="580" w:type="dxa"/>
            <w:tcBorders>
              <w:top w:val="nil"/>
              <w:left w:val="nil"/>
              <w:bottom w:val="single" w:sz="8" w:space="0" w:color="auto"/>
              <w:right w:val="single" w:sz="8" w:space="0" w:color="auto"/>
            </w:tcBorders>
            <w:shd w:val="clear" w:color="auto" w:fill="auto"/>
            <w:noWrap/>
            <w:vAlign w:val="center"/>
            <w:hideMark/>
          </w:tcPr>
          <w:p w14:paraId="55E7073B"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4</w:t>
            </w:r>
          </w:p>
        </w:tc>
        <w:tc>
          <w:tcPr>
            <w:tcW w:w="3600" w:type="dxa"/>
            <w:tcBorders>
              <w:top w:val="nil"/>
              <w:left w:val="nil"/>
              <w:bottom w:val="single" w:sz="8" w:space="0" w:color="auto"/>
              <w:right w:val="single" w:sz="8" w:space="0" w:color="auto"/>
            </w:tcBorders>
            <w:shd w:val="clear" w:color="auto" w:fill="auto"/>
            <w:vAlign w:val="center"/>
            <w:hideMark/>
          </w:tcPr>
          <w:p w14:paraId="1B0D5527" w14:textId="77777777" w:rsidR="00E331CB" w:rsidRPr="00E031B8" w:rsidRDefault="00E331CB" w:rsidP="0005235D">
            <w:pPr>
              <w:rPr>
                <w:rFonts w:ascii="Arial" w:hAnsi="Arial" w:cs="Arial"/>
                <w:color w:val="000000"/>
                <w:sz w:val="16"/>
                <w:szCs w:val="16"/>
                <w:lang w:eastAsia="es-MX"/>
              </w:rPr>
            </w:pPr>
            <w:r w:rsidRPr="00E031B8">
              <w:rPr>
                <w:rFonts w:ascii="Arial" w:hAnsi="Arial" w:cs="Arial"/>
                <w:color w:val="000000"/>
                <w:sz w:val="16"/>
                <w:szCs w:val="16"/>
                <w:lang w:eastAsia="es-MX"/>
              </w:rPr>
              <w:t>Policía Federal</w:t>
            </w:r>
          </w:p>
        </w:tc>
        <w:tc>
          <w:tcPr>
            <w:tcW w:w="700" w:type="dxa"/>
            <w:tcBorders>
              <w:top w:val="nil"/>
              <w:left w:val="nil"/>
              <w:bottom w:val="single" w:sz="8" w:space="0" w:color="auto"/>
              <w:right w:val="single" w:sz="8" w:space="0" w:color="auto"/>
            </w:tcBorders>
            <w:shd w:val="clear" w:color="auto" w:fill="auto"/>
            <w:noWrap/>
            <w:vAlign w:val="center"/>
            <w:hideMark/>
          </w:tcPr>
          <w:p w14:paraId="6988702A" w14:textId="77777777" w:rsidR="00E331CB" w:rsidRPr="00E031B8" w:rsidRDefault="00E331CB" w:rsidP="0005235D">
            <w:pP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noWrap/>
            <w:vAlign w:val="center"/>
            <w:hideMark/>
          </w:tcPr>
          <w:p w14:paraId="3243E189" w14:textId="77777777" w:rsidR="00E331CB" w:rsidRPr="00E031B8" w:rsidRDefault="00E331CB" w:rsidP="0005235D">
            <w:pP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71301C48"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5DB9FC5A"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4312EED3"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4860DE3B"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r>
      <w:tr w:rsidR="00E331CB" w:rsidRPr="00E031B8" w14:paraId="32A2C1CB" w14:textId="77777777" w:rsidTr="00E331CB">
        <w:trPr>
          <w:trHeight w:val="315"/>
          <w:jc w:val="center"/>
        </w:trPr>
        <w:tc>
          <w:tcPr>
            <w:tcW w:w="480" w:type="dxa"/>
            <w:tcBorders>
              <w:top w:val="nil"/>
              <w:left w:val="single" w:sz="8" w:space="0" w:color="auto"/>
              <w:bottom w:val="single" w:sz="8" w:space="0" w:color="auto"/>
              <w:right w:val="single" w:sz="8" w:space="0" w:color="auto"/>
            </w:tcBorders>
            <w:shd w:val="clear" w:color="auto" w:fill="auto"/>
            <w:vAlign w:val="center"/>
            <w:hideMark/>
          </w:tcPr>
          <w:p w14:paraId="26551188" w14:textId="77777777" w:rsidR="00E331CB" w:rsidRPr="00E031B8" w:rsidRDefault="00E331CB" w:rsidP="0005235D">
            <w:pPr>
              <w:jc w:val="center"/>
              <w:rPr>
                <w:rFonts w:ascii="Arial" w:hAnsi="Arial" w:cs="Arial"/>
                <w:sz w:val="16"/>
                <w:szCs w:val="16"/>
                <w:lang w:eastAsia="es-MX"/>
              </w:rPr>
            </w:pPr>
            <w:r w:rsidRPr="00E031B8">
              <w:rPr>
                <w:rFonts w:ascii="Arial" w:hAnsi="Arial" w:cs="Arial"/>
                <w:sz w:val="16"/>
                <w:szCs w:val="16"/>
                <w:lang w:eastAsia="es-MX"/>
              </w:rPr>
              <w:t>7</w:t>
            </w:r>
          </w:p>
        </w:tc>
        <w:tc>
          <w:tcPr>
            <w:tcW w:w="580" w:type="dxa"/>
            <w:tcBorders>
              <w:top w:val="nil"/>
              <w:left w:val="nil"/>
              <w:bottom w:val="single" w:sz="8" w:space="0" w:color="auto"/>
              <w:right w:val="single" w:sz="8" w:space="0" w:color="auto"/>
            </w:tcBorders>
            <w:shd w:val="clear" w:color="auto" w:fill="auto"/>
            <w:noWrap/>
            <w:vAlign w:val="center"/>
            <w:hideMark/>
          </w:tcPr>
          <w:p w14:paraId="288E5810"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4</w:t>
            </w:r>
          </w:p>
        </w:tc>
        <w:tc>
          <w:tcPr>
            <w:tcW w:w="3600" w:type="dxa"/>
            <w:tcBorders>
              <w:top w:val="nil"/>
              <w:left w:val="nil"/>
              <w:bottom w:val="single" w:sz="8" w:space="0" w:color="auto"/>
              <w:right w:val="single" w:sz="8" w:space="0" w:color="auto"/>
            </w:tcBorders>
            <w:shd w:val="clear" w:color="auto" w:fill="auto"/>
            <w:vAlign w:val="center"/>
            <w:hideMark/>
          </w:tcPr>
          <w:p w14:paraId="77D5267D" w14:textId="77777777" w:rsidR="00E331CB" w:rsidRPr="00E031B8" w:rsidRDefault="00E331CB" w:rsidP="0005235D">
            <w:pPr>
              <w:rPr>
                <w:rFonts w:ascii="Arial" w:hAnsi="Arial" w:cs="Arial"/>
                <w:color w:val="000000"/>
                <w:sz w:val="16"/>
                <w:szCs w:val="16"/>
                <w:lang w:eastAsia="es-MX"/>
              </w:rPr>
            </w:pPr>
            <w:r w:rsidRPr="00E031B8">
              <w:rPr>
                <w:rFonts w:ascii="Arial" w:hAnsi="Arial" w:cs="Arial"/>
                <w:color w:val="000000"/>
                <w:sz w:val="16"/>
                <w:szCs w:val="16"/>
                <w:lang w:eastAsia="es-MX"/>
              </w:rPr>
              <w:t>Servicio de Protección Federal</w:t>
            </w:r>
          </w:p>
        </w:tc>
        <w:tc>
          <w:tcPr>
            <w:tcW w:w="700" w:type="dxa"/>
            <w:tcBorders>
              <w:top w:val="nil"/>
              <w:left w:val="nil"/>
              <w:bottom w:val="single" w:sz="8" w:space="0" w:color="auto"/>
              <w:right w:val="single" w:sz="8" w:space="0" w:color="auto"/>
            </w:tcBorders>
            <w:shd w:val="clear" w:color="auto" w:fill="auto"/>
            <w:noWrap/>
            <w:vAlign w:val="center"/>
            <w:hideMark/>
          </w:tcPr>
          <w:p w14:paraId="473290F5" w14:textId="77777777" w:rsidR="00E331CB" w:rsidRPr="00E031B8" w:rsidRDefault="00E331CB" w:rsidP="0005235D">
            <w:pP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noWrap/>
            <w:vAlign w:val="center"/>
            <w:hideMark/>
          </w:tcPr>
          <w:p w14:paraId="79EFD11B" w14:textId="77777777" w:rsidR="00E331CB" w:rsidRPr="00E031B8" w:rsidRDefault="00E331CB" w:rsidP="0005235D">
            <w:pP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0035EB4E"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2F90B16E"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5CF3953D"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07B129F1"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r>
      <w:tr w:rsidR="00E331CB" w:rsidRPr="00E031B8" w14:paraId="16FBD9D3" w14:textId="77777777" w:rsidTr="00E331CB">
        <w:trPr>
          <w:trHeight w:val="315"/>
          <w:jc w:val="center"/>
        </w:trPr>
        <w:tc>
          <w:tcPr>
            <w:tcW w:w="480" w:type="dxa"/>
            <w:tcBorders>
              <w:top w:val="nil"/>
              <w:left w:val="single" w:sz="8" w:space="0" w:color="auto"/>
              <w:bottom w:val="single" w:sz="8" w:space="0" w:color="auto"/>
              <w:right w:val="single" w:sz="8" w:space="0" w:color="auto"/>
            </w:tcBorders>
            <w:shd w:val="clear" w:color="auto" w:fill="auto"/>
            <w:vAlign w:val="center"/>
            <w:hideMark/>
          </w:tcPr>
          <w:p w14:paraId="28F147EA" w14:textId="77777777" w:rsidR="00E331CB" w:rsidRPr="00E031B8" w:rsidRDefault="00E331CB" w:rsidP="0005235D">
            <w:pPr>
              <w:jc w:val="center"/>
              <w:rPr>
                <w:rFonts w:ascii="Arial" w:hAnsi="Arial" w:cs="Arial"/>
                <w:sz w:val="16"/>
                <w:szCs w:val="16"/>
                <w:lang w:eastAsia="es-MX"/>
              </w:rPr>
            </w:pPr>
            <w:r w:rsidRPr="00E031B8">
              <w:rPr>
                <w:rFonts w:ascii="Arial" w:hAnsi="Arial" w:cs="Arial"/>
                <w:sz w:val="16"/>
                <w:szCs w:val="16"/>
                <w:lang w:eastAsia="es-MX"/>
              </w:rPr>
              <w:t>8</w:t>
            </w:r>
          </w:p>
        </w:tc>
        <w:tc>
          <w:tcPr>
            <w:tcW w:w="580" w:type="dxa"/>
            <w:tcBorders>
              <w:top w:val="nil"/>
              <w:left w:val="nil"/>
              <w:bottom w:val="single" w:sz="8" w:space="0" w:color="auto"/>
              <w:right w:val="single" w:sz="8" w:space="0" w:color="auto"/>
            </w:tcBorders>
            <w:shd w:val="clear" w:color="auto" w:fill="auto"/>
            <w:vAlign w:val="center"/>
            <w:hideMark/>
          </w:tcPr>
          <w:p w14:paraId="4B609434"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5</w:t>
            </w:r>
          </w:p>
        </w:tc>
        <w:tc>
          <w:tcPr>
            <w:tcW w:w="3600" w:type="dxa"/>
            <w:tcBorders>
              <w:top w:val="nil"/>
              <w:left w:val="nil"/>
              <w:bottom w:val="single" w:sz="8" w:space="0" w:color="auto"/>
              <w:right w:val="single" w:sz="8" w:space="0" w:color="auto"/>
            </w:tcBorders>
            <w:shd w:val="clear" w:color="auto" w:fill="auto"/>
            <w:vAlign w:val="center"/>
            <w:hideMark/>
          </w:tcPr>
          <w:p w14:paraId="53227192" w14:textId="77777777" w:rsidR="00E331CB" w:rsidRPr="00E031B8" w:rsidRDefault="00E331CB" w:rsidP="0005235D">
            <w:pPr>
              <w:rPr>
                <w:rFonts w:ascii="Arial" w:hAnsi="Arial" w:cs="Arial"/>
                <w:color w:val="000000"/>
                <w:sz w:val="16"/>
                <w:szCs w:val="16"/>
                <w:lang w:eastAsia="es-MX"/>
              </w:rPr>
            </w:pPr>
            <w:r w:rsidRPr="00E031B8">
              <w:rPr>
                <w:rFonts w:ascii="Arial" w:hAnsi="Arial" w:cs="Arial"/>
                <w:color w:val="000000"/>
                <w:sz w:val="16"/>
                <w:szCs w:val="16"/>
                <w:lang w:eastAsia="es-MX"/>
              </w:rPr>
              <w:t xml:space="preserve">Secretaría de Relaciones Exteriores </w:t>
            </w:r>
          </w:p>
        </w:tc>
        <w:tc>
          <w:tcPr>
            <w:tcW w:w="700" w:type="dxa"/>
            <w:tcBorders>
              <w:top w:val="nil"/>
              <w:left w:val="nil"/>
              <w:bottom w:val="single" w:sz="8" w:space="0" w:color="auto"/>
              <w:right w:val="single" w:sz="8" w:space="0" w:color="auto"/>
            </w:tcBorders>
            <w:shd w:val="clear" w:color="auto" w:fill="auto"/>
            <w:vAlign w:val="center"/>
            <w:hideMark/>
          </w:tcPr>
          <w:p w14:paraId="6B6BD058"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2224A5CC"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72F95740"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629531C7"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10A37F21"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6B50D4AD"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r>
      <w:tr w:rsidR="00E331CB" w:rsidRPr="00E031B8" w14:paraId="014344E6" w14:textId="77777777" w:rsidTr="00E331CB">
        <w:trPr>
          <w:trHeight w:val="315"/>
          <w:jc w:val="center"/>
        </w:trPr>
        <w:tc>
          <w:tcPr>
            <w:tcW w:w="480" w:type="dxa"/>
            <w:tcBorders>
              <w:top w:val="nil"/>
              <w:left w:val="single" w:sz="8" w:space="0" w:color="auto"/>
              <w:bottom w:val="single" w:sz="8" w:space="0" w:color="auto"/>
              <w:right w:val="single" w:sz="8" w:space="0" w:color="auto"/>
            </w:tcBorders>
            <w:shd w:val="clear" w:color="auto" w:fill="auto"/>
            <w:vAlign w:val="center"/>
            <w:hideMark/>
          </w:tcPr>
          <w:p w14:paraId="56E0398F" w14:textId="77777777" w:rsidR="00E331CB" w:rsidRPr="00E031B8" w:rsidRDefault="00E331CB" w:rsidP="0005235D">
            <w:pPr>
              <w:jc w:val="center"/>
              <w:rPr>
                <w:rFonts w:ascii="Arial" w:hAnsi="Arial" w:cs="Arial"/>
                <w:sz w:val="16"/>
                <w:szCs w:val="16"/>
                <w:lang w:eastAsia="es-MX"/>
              </w:rPr>
            </w:pPr>
            <w:r w:rsidRPr="00E031B8">
              <w:rPr>
                <w:rFonts w:ascii="Arial" w:hAnsi="Arial" w:cs="Arial"/>
                <w:sz w:val="16"/>
                <w:szCs w:val="16"/>
                <w:lang w:eastAsia="es-MX"/>
              </w:rPr>
              <w:t>9</w:t>
            </w:r>
          </w:p>
        </w:tc>
        <w:tc>
          <w:tcPr>
            <w:tcW w:w="580" w:type="dxa"/>
            <w:tcBorders>
              <w:top w:val="nil"/>
              <w:left w:val="nil"/>
              <w:bottom w:val="single" w:sz="8" w:space="0" w:color="auto"/>
              <w:right w:val="single" w:sz="8" w:space="0" w:color="auto"/>
            </w:tcBorders>
            <w:shd w:val="clear" w:color="auto" w:fill="auto"/>
            <w:vAlign w:val="center"/>
            <w:hideMark/>
          </w:tcPr>
          <w:p w14:paraId="730D0ED8"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6</w:t>
            </w:r>
          </w:p>
        </w:tc>
        <w:tc>
          <w:tcPr>
            <w:tcW w:w="3600" w:type="dxa"/>
            <w:tcBorders>
              <w:top w:val="nil"/>
              <w:left w:val="nil"/>
              <w:bottom w:val="single" w:sz="8" w:space="0" w:color="auto"/>
              <w:right w:val="single" w:sz="8" w:space="0" w:color="auto"/>
            </w:tcBorders>
            <w:shd w:val="clear" w:color="auto" w:fill="auto"/>
            <w:vAlign w:val="center"/>
            <w:hideMark/>
          </w:tcPr>
          <w:p w14:paraId="56FF63E3" w14:textId="77777777" w:rsidR="00E331CB" w:rsidRPr="00E031B8" w:rsidRDefault="00E331CB" w:rsidP="0005235D">
            <w:pPr>
              <w:rPr>
                <w:rFonts w:ascii="Arial" w:hAnsi="Arial" w:cs="Arial"/>
                <w:color w:val="000000"/>
                <w:sz w:val="16"/>
                <w:szCs w:val="16"/>
                <w:lang w:eastAsia="es-MX"/>
              </w:rPr>
            </w:pPr>
            <w:r w:rsidRPr="00E031B8">
              <w:rPr>
                <w:rFonts w:ascii="Arial" w:hAnsi="Arial" w:cs="Arial"/>
                <w:color w:val="000000"/>
                <w:sz w:val="16"/>
                <w:szCs w:val="16"/>
                <w:lang w:eastAsia="es-MX"/>
              </w:rPr>
              <w:t>Secretaría de Hacienda y Crédito Público</w:t>
            </w:r>
          </w:p>
        </w:tc>
        <w:tc>
          <w:tcPr>
            <w:tcW w:w="700" w:type="dxa"/>
            <w:tcBorders>
              <w:top w:val="nil"/>
              <w:left w:val="nil"/>
              <w:bottom w:val="single" w:sz="8" w:space="0" w:color="auto"/>
              <w:right w:val="single" w:sz="8" w:space="0" w:color="auto"/>
            </w:tcBorders>
            <w:shd w:val="clear" w:color="auto" w:fill="auto"/>
            <w:vAlign w:val="center"/>
            <w:hideMark/>
          </w:tcPr>
          <w:p w14:paraId="1EA7D934"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28445C49"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61951F6E"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30E3A0AB"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27979491"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7D2B4D59"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r>
      <w:tr w:rsidR="00E331CB" w:rsidRPr="00E031B8" w14:paraId="412D7360" w14:textId="77777777" w:rsidTr="00E331CB">
        <w:trPr>
          <w:trHeight w:val="315"/>
          <w:jc w:val="center"/>
        </w:trPr>
        <w:tc>
          <w:tcPr>
            <w:tcW w:w="480" w:type="dxa"/>
            <w:tcBorders>
              <w:top w:val="nil"/>
              <w:left w:val="single" w:sz="8" w:space="0" w:color="auto"/>
              <w:bottom w:val="single" w:sz="8" w:space="0" w:color="auto"/>
              <w:right w:val="single" w:sz="8" w:space="0" w:color="auto"/>
            </w:tcBorders>
            <w:shd w:val="clear" w:color="auto" w:fill="auto"/>
            <w:vAlign w:val="center"/>
            <w:hideMark/>
          </w:tcPr>
          <w:p w14:paraId="0CB6DEE2" w14:textId="77777777" w:rsidR="00E331CB" w:rsidRPr="00E031B8" w:rsidRDefault="00E331CB" w:rsidP="0005235D">
            <w:pPr>
              <w:jc w:val="center"/>
              <w:rPr>
                <w:rFonts w:ascii="Arial" w:hAnsi="Arial" w:cs="Arial"/>
                <w:sz w:val="16"/>
                <w:szCs w:val="16"/>
                <w:lang w:eastAsia="es-MX"/>
              </w:rPr>
            </w:pPr>
            <w:r w:rsidRPr="00E031B8">
              <w:rPr>
                <w:rFonts w:ascii="Arial" w:hAnsi="Arial" w:cs="Arial"/>
                <w:sz w:val="16"/>
                <w:szCs w:val="16"/>
                <w:lang w:eastAsia="es-MX"/>
              </w:rPr>
              <w:t>10</w:t>
            </w:r>
          </w:p>
        </w:tc>
        <w:tc>
          <w:tcPr>
            <w:tcW w:w="580" w:type="dxa"/>
            <w:tcBorders>
              <w:top w:val="nil"/>
              <w:left w:val="nil"/>
              <w:bottom w:val="single" w:sz="8" w:space="0" w:color="auto"/>
              <w:right w:val="single" w:sz="8" w:space="0" w:color="auto"/>
            </w:tcBorders>
            <w:shd w:val="clear" w:color="auto" w:fill="auto"/>
            <w:vAlign w:val="center"/>
            <w:hideMark/>
          </w:tcPr>
          <w:p w14:paraId="5E9147D6"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6</w:t>
            </w:r>
          </w:p>
        </w:tc>
        <w:tc>
          <w:tcPr>
            <w:tcW w:w="3600" w:type="dxa"/>
            <w:tcBorders>
              <w:top w:val="nil"/>
              <w:left w:val="nil"/>
              <w:bottom w:val="single" w:sz="8" w:space="0" w:color="auto"/>
              <w:right w:val="single" w:sz="8" w:space="0" w:color="auto"/>
            </w:tcBorders>
            <w:shd w:val="clear" w:color="auto" w:fill="auto"/>
            <w:vAlign w:val="center"/>
            <w:hideMark/>
          </w:tcPr>
          <w:p w14:paraId="067DC9E1" w14:textId="77777777" w:rsidR="00E331CB" w:rsidRPr="00E031B8" w:rsidRDefault="00E331CB" w:rsidP="0005235D">
            <w:pPr>
              <w:rPr>
                <w:rFonts w:ascii="Arial" w:hAnsi="Arial" w:cs="Arial"/>
                <w:color w:val="000000"/>
                <w:sz w:val="16"/>
                <w:szCs w:val="16"/>
                <w:lang w:eastAsia="es-MX"/>
              </w:rPr>
            </w:pPr>
            <w:r w:rsidRPr="00E031B8">
              <w:rPr>
                <w:rFonts w:ascii="Arial" w:hAnsi="Arial" w:cs="Arial"/>
                <w:color w:val="000000"/>
                <w:sz w:val="16"/>
                <w:szCs w:val="16"/>
                <w:lang w:eastAsia="es-MX"/>
              </w:rPr>
              <w:t>Comisión Nacional Bancaria y de Valores</w:t>
            </w:r>
          </w:p>
        </w:tc>
        <w:tc>
          <w:tcPr>
            <w:tcW w:w="700" w:type="dxa"/>
            <w:tcBorders>
              <w:top w:val="nil"/>
              <w:left w:val="nil"/>
              <w:bottom w:val="single" w:sz="8" w:space="0" w:color="auto"/>
              <w:right w:val="single" w:sz="8" w:space="0" w:color="auto"/>
            </w:tcBorders>
            <w:shd w:val="clear" w:color="auto" w:fill="auto"/>
            <w:vAlign w:val="center"/>
            <w:hideMark/>
          </w:tcPr>
          <w:p w14:paraId="22B6728A"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4C54DBA5"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6E7B15AA"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02FB1AF7"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7646211C"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7B7135E4"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r>
      <w:tr w:rsidR="00E331CB" w:rsidRPr="00E031B8" w14:paraId="3EB4E891" w14:textId="77777777" w:rsidTr="00E331CB">
        <w:trPr>
          <w:trHeight w:val="315"/>
          <w:jc w:val="center"/>
        </w:trPr>
        <w:tc>
          <w:tcPr>
            <w:tcW w:w="480" w:type="dxa"/>
            <w:tcBorders>
              <w:top w:val="nil"/>
              <w:left w:val="single" w:sz="8" w:space="0" w:color="auto"/>
              <w:bottom w:val="single" w:sz="8" w:space="0" w:color="auto"/>
              <w:right w:val="single" w:sz="8" w:space="0" w:color="auto"/>
            </w:tcBorders>
            <w:shd w:val="clear" w:color="auto" w:fill="auto"/>
            <w:vAlign w:val="center"/>
            <w:hideMark/>
          </w:tcPr>
          <w:p w14:paraId="07AFF3FC" w14:textId="77777777" w:rsidR="00E331CB" w:rsidRPr="00E031B8" w:rsidRDefault="00E331CB" w:rsidP="0005235D">
            <w:pPr>
              <w:jc w:val="center"/>
              <w:rPr>
                <w:rFonts w:ascii="Arial" w:hAnsi="Arial" w:cs="Arial"/>
                <w:sz w:val="16"/>
                <w:szCs w:val="16"/>
                <w:lang w:eastAsia="es-MX"/>
              </w:rPr>
            </w:pPr>
            <w:r w:rsidRPr="00E031B8">
              <w:rPr>
                <w:rFonts w:ascii="Arial" w:hAnsi="Arial" w:cs="Arial"/>
                <w:sz w:val="16"/>
                <w:szCs w:val="16"/>
                <w:lang w:eastAsia="es-MX"/>
              </w:rPr>
              <w:t>11</w:t>
            </w:r>
          </w:p>
        </w:tc>
        <w:tc>
          <w:tcPr>
            <w:tcW w:w="580" w:type="dxa"/>
            <w:tcBorders>
              <w:top w:val="nil"/>
              <w:left w:val="nil"/>
              <w:bottom w:val="single" w:sz="8" w:space="0" w:color="auto"/>
              <w:right w:val="single" w:sz="8" w:space="0" w:color="auto"/>
            </w:tcBorders>
            <w:shd w:val="clear" w:color="auto" w:fill="auto"/>
            <w:vAlign w:val="center"/>
            <w:hideMark/>
          </w:tcPr>
          <w:p w14:paraId="042FB051"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6</w:t>
            </w:r>
          </w:p>
        </w:tc>
        <w:tc>
          <w:tcPr>
            <w:tcW w:w="3600" w:type="dxa"/>
            <w:tcBorders>
              <w:top w:val="nil"/>
              <w:left w:val="nil"/>
              <w:bottom w:val="single" w:sz="8" w:space="0" w:color="auto"/>
              <w:right w:val="single" w:sz="8" w:space="0" w:color="auto"/>
            </w:tcBorders>
            <w:shd w:val="clear" w:color="auto" w:fill="auto"/>
            <w:vAlign w:val="center"/>
            <w:hideMark/>
          </w:tcPr>
          <w:p w14:paraId="348BB585" w14:textId="77777777" w:rsidR="00E331CB" w:rsidRPr="00E031B8" w:rsidRDefault="00E331CB" w:rsidP="0005235D">
            <w:pPr>
              <w:rPr>
                <w:rFonts w:ascii="Arial" w:hAnsi="Arial" w:cs="Arial"/>
                <w:color w:val="000000"/>
                <w:sz w:val="16"/>
                <w:szCs w:val="16"/>
                <w:lang w:eastAsia="es-MX"/>
              </w:rPr>
            </w:pPr>
            <w:r w:rsidRPr="00E031B8">
              <w:rPr>
                <w:rFonts w:ascii="Arial" w:hAnsi="Arial" w:cs="Arial"/>
                <w:color w:val="000000"/>
                <w:sz w:val="16"/>
                <w:szCs w:val="16"/>
                <w:lang w:eastAsia="es-MX"/>
              </w:rPr>
              <w:t xml:space="preserve">Servicio de Administración Tributaria </w:t>
            </w:r>
          </w:p>
        </w:tc>
        <w:tc>
          <w:tcPr>
            <w:tcW w:w="700" w:type="dxa"/>
            <w:tcBorders>
              <w:top w:val="nil"/>
              <w:left w:val="nil"/>
              <w:bottom w:val="single" w:sz="8" w:space="0" w:color="auto"/>
              <w:right w:val="single" w:sz="8" w:space="0" w:color="auto"/>
            </w:tcBorders>
            <w:shd w:val="clear" w:color="auto" w:fill="auto"/>
            <w:vAlign w:val="center"/>
            <w:hideMark/>
          </w:tcPr>
          <w:p w14:paraId="6EBF7B97"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42F54C9C"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5788E725"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3A18548D"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52708475"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4196512C"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r>
      <w:tr w:rsidR="00E331CB" w:rsidRPr="00E031B8" w14:paraId="7F1BC2A5" w14:textId="77777777" w:rsidTr="00E331CB">
        <w:trPr>
          <w:trHeight w:val="465"/>
          <w:jc w:val="center"/>
        </w:trPr>
        <w:tc>
          <w:tcPr>
            <w:tcW w:w="480" w:type="dxa"/>
            <w:tcBorders>
              <w:top w:val="nil"/>
              <w:left w:val="single" w:sz="8" w:space="0" w:color="auto"/>
              <w:bottom w:val="single" w:sz="8" w:space="0" w:color="auto"/>
              <w:right w:val="single" w:sz="8" w:space="0" w:color="auto"/>
            </w:tcBorders>
            <w:shd w:val="clear" w:color="auto" w:fill="auto"/>
            <w:vAlign w:val="center"/>
            <w:hideMark/>
          </w:tcPr>
          <w:p w14:paraId="3D4AC583" w14:textId="77777777" w:rsidR="00E331CB" w:rsidRPr="00E031B8" w:rsidRDefault="00E331CB" w:rsidP="0005235D">
            <w:pPr>
              <w:jc w:val="center"/>
              <w:rPr>
                <w:rFonts w:ascii="Arial" w:hAnsi="Arial" w:cs="Arial"/>
                <w:sz w:val="16"/>
                <w:szCs w:val="16"/>
                <w:lang w:eastAsia="es-MX"/>
              </w:rPr>
            </w:pPr>
            <w:r w:rsidRPr="00E031B8">
              <w:rPr>
                <w:rFonts w:ascii="Arial" w:hAnsi="Arial" w:cs="Arial"/>
                <w:sz w:val="16"/>
                <w:szCs w:val="16"/>
                <w:lang w:eastAsia="es-MX"/>
              </w:rPr>
              <w:t>13</w:t>
            </w:r>
          </w:p>
        </w:tc>
        <w:tc>
          <w:tcPr>
            <w:tcW w:w="580" w:type="dxa"/>
            <w:tcBorders>
              <w:top w:val="nil"/>
              <w:left w:val="nil"/>
              <w:bottom w:val="single" w:sz="8" w:space="0" w:color="auto"/>
              <w:right w:val="single" w:sz="8" w:space="0" w:color="auto"/>
            </w:tcBorders>
            <w:shd w:val="clear" w:color="auto" w:fill="auto"/>
            <w:vAlign w:val="center"/>
            <w:hideMark/>
          </w:tcPr>
          <w:p w14:paraId="78880D53"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8</w:t>
            </w:r>
          </w:p>
        </w:tc>
        <w:tc>
          <w:tcPr>
            <w:tcW w:w="3600" w:type="dxa"/>
            <w:tcBorders>
              <w:top w:val="nil"/>
              <w:left w:val="nil"/>
              <w:bottom w:val="single" w:sz="8" w:space="0" w:color="auto"/>
              <w:right w:val="single" w:sz="8" w:space="0" w:color="auto"/>
            </w:tcBorders>
            <w:shd w:val="clear" w:color="auto" w:fill="auto"/>
            <w:vAlign w:val="center"/>
            <w:hideMark/>
          </w:tcPr>
          <w:p w14:paraId="16742815" w14:textId="77777777" w:rsidR="00E331CB" w:rsidRPr="00E031B8" w:rsidRDefault="00E331CB" w:rsidP="0005235D">
            <w:pPr>
              <w:rPr>
                <w:rFonts w:ascii="Arial" w:hAnsi="Arial" w:cs="Arial"/>
                <w:color w:val="000000"/>
                <w:sz w:val="16"/>
                <w:szCs w:val="16"/>
                <w:lang w:eastAsia="es-MX"/>
              </w:rPr>
            </w:pPr>
            <w:r w:rsidRPr="00E031B8">
              <w:rPr>
                <w:rFonts w:ascii="Arial" w:hAnsi="Arial" w:cs="Arial"/>
                <w:color w:val="000000"/>
                <w:sz w:val="16"/>
                <w:szCs w:val="16"/>
                <w:lang w:eastAsia="es-MX"/>
              </w:rPr>
              <w:t xml:space="preserve">Servicio Nacional de Sanidad, Inocuidad y Calidad Agroalimentaria </w:t>
            </w:r>
          </w:p>
        </w:tc>
        <w:tc>
          <w:tcPr>
            <w:tcW w:w="700" w:type="dxa"/>
            <w:tcBorders>
              <w:top w:val="nil"/>
              <w:left w:val="nil"/>
              <w:bottom w:val="single" w:sz="8" w:space="0" w:color="auto"/>
              <w:right w:val="single" w:sz="8" w:space="0" w:color="auto"/>
            </w:tcBorders>
            <w:shd w:val="clear" w:color="auto" w:fill="auto"/>
            <w:vAlign w:val="center"/>
            <w:hideMark/>
          </w:tcPr>
          <w:p w14:paraId="01327C15"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08CEEBED"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053DA2B8"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28980DA0"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6C4F8BBA"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42B04389"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r>
      <w:tr w:rsidR="00E331CB" w:rsidRPr="00E031B8" w14:paraId="74BEADA4" w14:textId="77777777" w:rsidTr="00E331CB">
        <w:trPr>
          <w:trHeight w:val="315"/>
          <w:jc w:val="center"/>
        </w:trPr>
        <w:tc>
          <w:tcPr>
            <w:tcW w:w="480" w:type="dxa"/>
            <w:tcBorders>
              <w:top w:val="nil"/>
              <w:left w:val="single" w:sz="8" w:space="0" w:color="auto"/>
              <w:bottom w:val="single" w:sz="8" w:space="0" w:color="auto"/>
              <w:right w:val="single" w:sz="8" w:space="0" w:color="auto"/>
            </w:tcBorders>
            <w:shd w:val="clear" w:color="auto" w:fill="auto"/>
            <w:vAlign w:val="center"/>
            <w:hideMark/>
          </w:tcPr>
          <w:p w14:paraId="67073903" w14:textId="77777777" w:rsidR="00E331CB" w:rsidRPr="00E031B8" w:rsidRDefault="00E331CB" w:rsidP="0005235D">
            <w:pPr>
              <w:jc w:val="center"/>
              <w:rPr>
                <w:rFonts w:ascii="Arial" w:hAnsi="Arial" w:cs="Arial"/>
                <w:sz w:val="16"/>
                <w:szCs w:val="16"/>
                <w:lang w:eastAsia="es-MX"/>
              </w:rPr>
            </w:pPr>
            <w:r w:rsidRPr="00E031B8">
              <w:rPr>
                <w:rFonts w:ascii="Arial" w:hAnsi="Arial" w:cs="Arial"/>
                <w:sz w:val="16"/>
                <w:szCs w:val="16"/>
                <w:lang w:eastAsia="es-MX"/>
              </w:rPr>
              <w:t>14</w:t>
            </w:r>
          </w:p>
        </w:tc>
        <w:tc>
          <w:tcPr>
            <w:tcW w:w="580" w:type="dxa"/>
            <w:tcBorders>
              <w:top w:val="nil"/>
              <w:left w:val="nil"/>
              <w:bottom w:val="single" w:sz="8" w:space="0" w:color="auto"/>
              <w:right w:val="single" w:sz="8" w:space="0" w:color="auto"/>
            </w:tcBorders>
            <w:shd w:val="clear" w:color="auto" w:fill="auto"/>
            <w:vAlign w:val="center"/>
            <w:hideMark/>
          </w:tcPr>
          <w:p w14:paraId="1B2318B6"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9</w:t>
            </w:r>
          </w:p>
        </w:tc>
        <w:tc>
          <w:tcPr>
            <w:tcW w:w="3600" w:type="dxa"/>
            <w:tcBorders>
              <w:top w:val="nil"/>
              <w:left w:val="nil"/>
              <w:bottom w:val="single" w:sz="8" w:space="0" w:color="auto"/>
              <w:right w:val="single" w:sz="8" w:space="0" w:color="auto"/>
            </w:tcBorders>
            <w:shd w:val="clear" w:color="auto" w:fill="auto"/>
            <w:vAlign w:val="center"/>
            <w:hideMark/>
          </w:tcPr>
          <w:p w14:paraId="2C77B1D2" w14:textId="77777777" w:rsidR="00E331CB" w:rsidRPr="00E031B8" w:rsidRDefault="00E331CB" w:rsidP="0005235D">
            <w:pPr>
              <w:rPr>
                <w:rFonts w:ascii="Arial" w:hAnsi="Arial" w:cs="Arial"/>
                <w:color w:val="000000"/>
                <w:sz w:val="16"/>
                <w:szCs w:val="16"/>
                <w:lang w:eastAsia="es-MX"/>
              </w:rPr>
            </w:pPr>
            <w:r w:rsidRPr="00E031B8">
              <w:rPr>
                <w:rFonts w:ascii="Arial" w:hAnsi="Arial" w:cs="Arial"/>
                <w:color w:val="000000"/>
                <w:sz w:val="16"/>
                <w:szCs w:val="16"/>
                <w:lang w:eastAsia="es-MX"/>
              </w:rPr>
              <w:t xml:space="preserve">Secretaría de Comunicaciones y Transportes </w:t>
            </w:r>
          </w:p>
        </w:tc>
        <w:tc>
          <w:tcPr>
            <w:tcW w:w="700" w:type="dxa"/>
            <w:tcBorders>
              <w:top w:val="nil"/>
              <w:left w:val="nil"/>
              <w:bottom w:val="single" w:sz="8" w:space="0" w:color="auto"/>
              <w:right w:val="single" w:sz="8" w:space="0" w:color="auto"/>
            </w:tcBorders>
            <w:shd w:val="clear" w:color="auto" w:fill="auto"/>
            <w:vAlign w:val="center"/>
            <w:hideMark/>
          </w:tcPr>
          <w:p w14:paraId="06ED8582"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612772E3"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416F642D"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6962F9E5"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1519C772"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1905208E"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 </w:t>
            </w:r>
          </w:p>
        </w:tc>
      </w:tr>
      <w:tr w:rsidR="00E331CB" w:rsidRPr="00E031B8" w14:paraId="57F91984" w14:textId="77777777" w:rsidTr="00E331CB">
        <w:trPr>
          <w:trHeight w:val="315"/>
          <w:jc w:val="center"/>
        </w:trPr>
        <w:tc>
          <w:tcPr>
            <w:tcW w:w="480" w:type="dxa"/>
            <w:tcBorders>
              <w:top w:val="nil"/>
              <w:left w:val="single" w:sz="8" w:space="0" w:color="auto"/>
              <w:bottom w:val="single" w:sz="8" w:space="0" w:color="auto"/>
              <w:right w:val="single" w:sz="8" w:space="0" w:color="auto"/>
            </w:tcBorders>
            <w:shd w:val="clear" w:color="auto" w:fill="auto"/>
            <w:vAlign w:val="center"/>
            <w:hideMark/>
          </w:tcPr>
          <w:p w14:paraId="52186669" w14:textId="77777777" w:rsidR="00E331CB" w:rsidRPr="00E031B8" w:rsidRDefault="00E331CB" w:rsidP="0005235D">
            <w:pPr>
              <w:jc w:val="center"/>
              <w:rPr>
                <w:rFonts w:ascii="Arial" w:hAnsi="Arial" w:cs="Arial"/>
                <w:sz w:val="16"/>
                <w:szCs w:val="16"/>
                <w:lang w:eastAsia="es-MX"/>
              </w:rPr>
            </w:pPr>
            <w:r w:rsidRPr="00E031B8">
              <w:rPr>
                <w:rFonts w:ascii="Arial" w:hAnsi="Arial" w:cs="Arial"/>
                <w:sz w:val="16"/>
                <w:szCs w:val="16"/>
                <w:lang w:eastAsia="es-MX"/>
              </w:rPr>
              <w:t>15</w:t>
            </w:r>
          </w:p>
        </w:tc>
        <w:tc>
          <w:tcPr>
            <w:tcW w:w="580" w:type="dxa"/>
            <w:tcBorders>
              <w:top w:val="nil"/>
              <w:left w:val="nil"/>
              <w:bottom w:val="single" w:sz="8" w:space="0" w:color="auto"/>
              <w:right w:val="single" w:sz="8" w:space="0" w:color="auto"/>
            </w:tcBorders>
            <w:shd w:val="clear" w:color="auto" w:fill="auto"/>
            <w:vAlign w:val="center"/>
            <w:hideMark/>
          </w:tcPr>
          <w:p w14:paraId="0D1DB179"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10</w:t>
            </w:r>
          </w:p>
        </w:tc>
        <w:tc>
          <w:tcPr>
            <w:tcW w:w="3600" w:type="dxa"/>
            <w:tcBorders>
              <w:top w:val="nil"/>
              <w:left w:val="nil"/>
              <w:bottom w:val="single" w:sz="8" w:space="0" w:color="auto"/>
              <w:right w:val="single" w:sz="8" w:space="0" w:color="auto"/>
            </w:tcBorders>
            <w:shd w:val="clear" w:color="auto" w:fill="auto"/>
            <w:vAlign w:val="center"/>
            <w:hideMark/>
          </w:tcPr>
          <w:p w14:paraId="472E34F1" w14:textId="77777777" w:rsidR="00E331CB" w:rsidRPr="00E031B8" w:rsidRDefault="00E331CB" w:rsidP="0005235D">
            <w:pPr>
              <w:rPr>
                <w:rFonts w:ascii="Arial" w:hAnsi="Arial" w:cs="Arial"/>
                <w:color w:val="000000"/>
                <w:sz w:val="16"/>
                <w:szCs w:val="16"/>
                <w:lang w:eastAsia="es-MX"/>
              </w:rPr>
            </w:pPr>
            <w:r w:rsidRPr="00E031B8">
              <w:rPr>
                <w:rFonts w:ascii="Arial" w:hAnsi="Arial" w:cs="Arial"/>
                <w:color w:val="000000"/>
                <w:sz w:val="16"/>
                <w:szCs w:val="16"/>
                <w:lang w:eastAsia="es-MX"/>
              </w:rPr>
              <w:t>Secretaría de Economía</w:t>
            </w:r>
          </w:p>
        </w:tc>
        <w:tc>
          <w:tcPr>
            <w:tcW w:w="700" w:type="dxa"/>
            <w:tcBorders>
              <w:top w:val="nil"/>
              <w:left w:val="nil"/>
              <w:bottom w:val="single" w:sz="8" w:space="0" w:color="auto"/>
              <w:right w:val="single" w:sz="8" w:space="0" w:color="auto"/>
            </w:tcBorders>
            <w:shd w:val="clear" w:color="auto" w:fill="auto"/>
            <w:vAlign w:val="center"/>
            <w:hideMark/>
          </w:tcPr>
          <w:p w14:paraId="52B1CE0D"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0A3AB406"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091901DB"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1F68E077"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1577E7A9"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33FEFB3D"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r>
      <w:tr w:rsidR="00E331CB" w:rsidRPr="00E031B8" w14:paraId="27CD9D26" w14:textId="77777777" w:rsidTr="00E331CB">
        <w:trPr>
          <w:trHeight w:val="315"/>
          <w:jc w:val="center"/>
        </w:trPr>
        <w:tc>
          <w:tcPr>
            <w:tcW w:w="480" w:type="dxa"/>
            <w:tcBorders>
              <w:top w:val="nil"/>
              <w:left w:val="single" w:sz="8" w:space="0" w:color="auto"/>
              <w:bottom w:val="single" w:sz="8" w:space="0" w:color="auto"/>
              <w:right w:val="single" w:sz="8" w:space="0" w:color="auto"/>
            </w:tcBorders>
            <w:shd w:val="clear" w:color="auto" w:fill="auto"/>
            <w:vAlign w:val="center"/>
            <w:hideMark/>
          </w:tcPr>
          <w:p w14:paraId="0A54CC4D" w14:textId="77777777" w:rsidR="00E331CB" w:rsidRPr="00E031B8" w:rsidRDefault="00E331CB" w:rsidP="0005235D">
            <w:pPr>
              <w:jc w:val="center"/>
              <w:rPr>
                <w:rFonts w:ascii="Arial" w:hAnsi="Arial" w:cs="Arial"/>
                <w:sz w:val="16"/>
                <w:szCs w:val="16"/>
                <w:lang w:eastAsia="es-MX"/>
              </w:rPr>
            </w:pPr>
            <w:r w:rsidRPr="00E031B8">
              <w:rPr>
                <w:rFonts w:ascii="Arial" w:hAnsi="Arial" w:cs="Arial"/>
                <w:sz w:val="16"/>
                <w:szCs w:val="16"/>
                <w:lang w:eastAsia="es-MX"/>
              </w:rPr>
              <w:t>16</w:t>
            </w:r>
          </w:p>
        </w:tc>
        <w:tc>
          <w:tcPr>
            <w:tcW w:w="580" w:type="dxa"/>
            <w:tcBorders>
              <w:top w:val="nil"/>
              <w:left w:val="nil"/>
              <w:bottom w:val="single" w:sz="8" w:space="0" w:color="auto"/>
              <w:right w:val="single" w:sz="8" w:space="0" w:color="auto"/>
            </w:tcBorders>
            <w:shd w:val="clear" w:color="auto" w:fill="auto"/>
            <w:vAlign w:val="center"/>
            <w:hideMark/>
          </w:tcPr>
          <w:p w14:paraId="722E564C"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11</w:t>
            </w:r>
          </w:p>
        </w:tc>
        <w:tc>
          <w:tcPr>
            <w:tcW w:w="3600" w:type="dxa"/>
            <w:tcBorders>
              <w:top w:val="nil"/>
              <w:left w:val="nil"/>
              <w:bottom w:val="single" w:sz="8" w:space="0" w:color="auto"/>
              <w:right w:val="single" w:sz="8" w:space="0" w:color="auto"/>
            </w:tcBorders>
            <w:shd w:val="clear" w:color="auto" w:fill="auto"/>
            <w:vAlign w:val="center"/>
            <w:hideMark/>
          </w:tcPr>
          <w:p w14:paraId="76B1A7E1" w14:textId="77777777" w:rsidR="00E331CB" w:rsidRPr="00E031B8" w:rsidRDefault="00E331CB" w:rsidP="0005235D">
            <w:pPr>
              <w:rPr>
                <w:rFonts w:ascii="Arial" w:hAnsi="Arial" w:cs="Arial"/>
                <w:color w:val="000000"/>
                <w:sz w:val="16"/>
                <w:szCs w:val="16"/>
                <w:lang w:eastAsia="es-MX"/>
              </w:rPr>
            </w:pPr>
            <w:r w:rsidRPr="00E031B8">
              <w:rPr>
                <w:rFonts w:ascii="Arial" w:hAnsi="Arial" w:cs="Arial"/>
                <w:color w:val="000000"/>
                <w:sz w:val="16"/>
                <w:szCs w:val="16"/>
                <w:lang w:eastAsia="es-MX"/>
              </w:rPr>
              <w:t>Secretaría de Educación Pública</w:t>
            </w:r>
          </w:p>
        </w:tc>
        <w:tc>
          <w:tcPr>
            <w:tcW w:w="700" w:type="dxa"/>
            <w:tcBorders>
              <w:top w:val="nil"/>
              <w:left w:val="nil"/>
              <w:bottom w:val="single" w:sz="8" w:space="0" w:color="auto"/>
              <w:right w:val="single" w:sz="8" w:space="0" w:color="auto"/>
            </w:tcBorders>
            <w:shd w:val="clear" w:color="auto" w:fill="auto"/>
            <w:vAlign w:val="center"/>
            <w:hideMark/>
          </w:tcPr>
          <w:p w14:paraId="18824FC3"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5A3AAA67"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17A824F6"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289EA84B"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69AAFE30"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5FE67970"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r>
      <w:tr w:rsidR="00E331CB" w:rsidRPr="00E031B8" w14:paraId="4B11995F" w14:textId="77777777" w:rsidTr="00E331CB">
        <w:trPr>
          <w:trHeight w:val="315"/>
          <w:jc w:val="center"/>
        </w:trPr>
        <w:tc>
          <w:tcPr>
            <w:tcW w:w="480" w:type="dxa"/>
            <w:tcBorders>
              <w:top w:val="nil"/>
              <w:left w:val="single" w:sz="8" w:space="0" w:color="auto"/>
              <w:bottom w:val="single" w:sz="8" w:space="0" w:color="auto"/>
              <w:right w:val="single" w:sz="8" w:space="0" w:color="auto"/>
            </w:tcBorders>
            <w:shd w:val="clear" w:color="auto" w:fill="auto"/>
            <w:vAlign w:val="center"/>
            <w:hideMark/>
          </w:tcPr>
          <w:p w14:paraId="16127E05" w14:textId="77777777" w:rsidR="00E331CB" w:rsidRPr="00E031B8" w:rsidRDefault="00E331CB" w:rsidP="0005235D">
            <w:pPr>
              <w:jc w:val="center"/>
              <w:rPr>
                <w:rFonts w:ascii="Arial" w:hAnsi="Arial" w:cs="Arial"/>
                <w:sz w:val="16"/>
                <w:szCs w:val="16"/>
                <w:lang w:eastAsia="es-MX"/>
              </w:rPr>
            </w:pPr>
            <w:r w:rsidRPr="00E031B8">
              <w:rPr>
                <w:rFonts w:ascii="Arial" w:hAnsi="Arial" w:cs="Arial"/>
                <w:sz w:val="16"/>
                <w:szCs w:val="16"/>
                <w:lang w:eastAsia="es-MX"/>
              </w:rPr>
              <w:t>17</w:t>
            </w:r>
          </w:p>
        </w:tc>
        <w:tc>
          <w:tcPr>
            <w:tcW w:w="580" w:type="dxa"/>
            <w:tcBorders>
              <w:top w:val="nil"/>
              <w:left w:val="nil"/>
              <w:bottom w:val="single" w:sz="8" w:space="0" w:color="auto"/>
              <w:right w:val="single" w:sz="8" w:space="0" w:color="auto"/>
            </w:tcBorders>
            <w:shd w:val="clear" w:color="auto" w:fill="auto"/>
            <w:vAlign w:val="center"/>
            <w:hideMark/>
          </w:tcPr>
          <w:p w14:paraId="5E7936AB"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12</w:t>
            </w:r>
          </w:p>
        </w:tc>
        <w:tc>
          <w:tcPr>
            <w:tcW w:w="3600" w:type="dxa"/>
            <w:tcBorders>
              <w:top w:val="nil"/>
              <w:left w:val="nil"/>
              <w:bottom w:val="single" w:sz="8" w:space="0" w:color="auto"/>
              <w:right w:val="single" w:sz="8" w:space="0" w:color="auto"/>
            </w:tcBorders>
            <w:shd w:val="clear" w:color="auto" w:fill="auto"/>
            <w:vAlign w:val="center"/>
            <w:hideMark/>
          </w:tcPr>
          <w:p w14:paraId="6B332871" w14:textId="77777777" w:rsidR="00E331CB" w:rsidRPr="00E031B8" w:rsidRDefault="00E331CB" w:rsidP="0005235D">
            <w:pPr>
              <w:rPr>
                <w:rFonts w:ascii="Arial" w:hAnsi="Arial" w:cs="Arial"/>
                <w:color w:val="000000"/>
                <w:sz w:val="16"/>
                <w:szCs w:val="16"/>
                <w:lang w:eastAsia="es-MX"/>
              </w:rPr>
            </w:pPr>
            <w:r w:rsidRPr="00E031B8">
              <w:rPr>
                <w:rFonts w:ascii="Arial" w:hAnsi="Arial" w:cs="Arial"/>
                <w:color w:val="000000"/>
                <w:sz w:val="16"/>
                <w:szCs w:val="16"/>
                <w:lang w:eastAsia="es-MX"/>
              </w:rPr>
              <w:t>Secretaría de Salud</w:t>
            </w:r>
          </w:p>
        </w:tc>
        <w:tc>
          <w:tcPr>
            <w:tcW w:w="700" w:type="dxa"/>
            <w:tcBorders>
              <w:top w:val="nil"/>
              <w:left w:val="nil"/>
              <w:bottom w:val="single" w:sz="8" w:space="0" w:color="auto"/>
              <w:right w:val="single" w:sz="8" w:space="0" w:color="auto"/>
            </w:tcBorders>
            <w:shd w:val="clear" w:color="auto" w:fill="auto"/>
            <w:vAlign w:val="center"/>
            <w:hideMark/>
          </w:tcPr>
          <w:p w14:paraId="24A36D97"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2CAFFB1F"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76418FC0"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4C34C17E"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1EEFEBA6"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752FEFDB"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r>
      <w:tr w:rsidR="00E331CB" w:rsidRPr="00E031B8" w14:paraId="2357CB05" w14:textId="77777777" w:rsidTr="00E331CB">
        <w:trPr>
          <w:trHeight w:val="315"/>
          <w:jc w:val="center"/>
        </w:trPr>
        <w:tc>
          <w:tcPr>
            <w:tcW w:w="480" w:type="dxa"/>
            <w:tcBorders>
              <w:top w:val="nil"/>
              <w:left w:val="single" w:sz="8" w:space="0" w:color="auto"/>
              <w:bottom w:val="single" w:sz="8" w:space="0" w:color="auto"/>
              <w:right w:val="single" w:sz="8" w:space="0" w:color="auto"/>
            </w:tcBorders>
            <w:shd w:val="clear" w:color="auto" w:fill="auto"/>
            <w:vAlign w:val="center"/>
            <w:hideMark/>
          </w:tcPr>
          <w:p w14:paraId="7D35B23E" w14:textId="77777777" w:rsidR="00E331CB" w:rsidRPr="00E031B8" w:rsidRDefault="00E331CB" w:rsidP="0005235D">
            <w:pPr>
              <w:jc w:val="center"/>
              <w:rPr>
                <w:rFonts w:ascii="Arial" w:hAnsi="Arial" w:cs="Arial"/>
                <w:sz w:val="16"/>
                <w:szCs w:val="16"/>
                <w:lang w:eastAsia="es-MX"/>
              </w:rPr>
            </w:pPr>
            <w:r w:rsidRPr="00E031B8">
              <w:rPr>
                <w:rFonts w:ascii="Arial" w:hAnsi="Arial" w:cs="Arial"/>
                <w:sz w:val="16"/>
                <w:szCs w:val="16"/>
                <w:lang w:eastAsia="es-MX"/>
              </w:rPr>
              <w:t>18</w:t>
            </w:r>
          </w:p>
        </w:tc>
        <w:tc>
          <w:tcPr>
            <w:tcW w:w="580" w:type="dxa"/>
            <w:tcBorders>
              <w:top w:val="nil"/>
              <w:left w:val="nil"/>
              <w:bottom w:val="single" w:sz="8" w:space="0" w:color="auto"/>
              <w:right w:val="single" w:sz="8" w:space="0" w:color="auto"/>
            </w:tcBorders>
            <w:shd w:val="clear" w:color="auto" w:fill="auto"/>
            <w:vAlign w:val="center"/>
            <w:hideMark/>
          </w:tcPr>
          <w:p w14:paraId="1003E179"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13</w:t>
            </w:r>
          </w:p>
        </w:tc>
        <w:tc>
          <w:tcPr>
            <w:tcW w:w="3600" w:type="dxa"/>
            <w:tcBorders>
              <w:top w:val="nil"/>
              <w:left w:val="nil"/>
              <w:bottom w:val="single" w:sz="8" w:space="0" w:color="auto"/>
              <w:right w:val="single" w:sz="8" w:space="0" w:color="auto"/>
            </w:tcBorders>
            <w:shd w:val="clear" w:color="auto" w:fill="auto"/>
            <w:vAlign w:val="center"/>
            <w:hideMark/>
          </w:tcPr>
          <w:p w14:paraId="7FED96A0" w14:textId="77777777" w:rsidR="00E331CB" w:rsidRPr="00E031B8" w:rsidRDefault="00E331CB" w:rsidP="0005235D">
            <w:pPr>
              <w:rPr>
                <w:rFonts w:ascii="Arial" w:hAnsi="Arial" w:cs="Arial"/>
                <w:color w:val="000000"/>
                <w:sz w:val="16"/>
                <w:szCs w:val="16"/>
                <w:lang w:eastAsia="es-MX"/>
              </w:rPr>
            </w:pPr>
            <w:r w:rsidRPr="00E031B8">
              <w:rPr>
                <w:rFonts w:ascii="Arial" w:hAnsi="Arial" w:cs="Arial"/>
                <w:color w:val="000000"/>
                <w:sz w:val="16"/>
                <w:szCs w:val="16"/>
                <w:lang w:eastAsia="es-MX"/>
              </w:rPr>
              <w:t>Secretaría de Marina</w:t>
            </w:r>
          </w:p>
        </w:tc>
        <w:tc>
          <w:tcPr>
            <w:tcW w:w="700" w:type="dxa"/>
            <w:tcBorders>
              <w:top w:val="nil"/>
              <w:left w:val="nil"/>
              <w:bottom w:val="single" w:sz="8" w:space="0" w:color="auto"/>
              <w:right w:val="single" w:sz="8" w:space="0" w:color="auto"/>
            </w:tcBorders>
            <w:shd w:val="clear" w:color="auto" w:fill="auto"/>
            <w:vAlign w:val="center"/>
            <w:hideMark/>
          </w:tcPr>
          <w:p w14:paraId="58B876C1"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37B0A30E"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0E6C1ADE"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644F74C3"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573F4CEE"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32773C79"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 </w:t>
            </w:r>
          </w:p>
        </w:tc>
      </w:tr>
      <w:tr w:rsidR="00E331CB" w:rsidRPr="00E031B8" w14:paraId="341F94EE" w14:textId="77777777" w:rsidTr="00E331CB">
        <w:trPr>
          <w:trHeight w:val="315"/>
          <w:jc w:val="center"/>
        </w:trPr>
        <w:tc>
          <w:tcPr>
            <w:tcW w:w="480" w:type="dxa"/>
            <w:tcBorders>
              <w:top w:val="nil"/>
              <w:left w:val="single" w:sz="8" w:space="0" w:color="auto"/>
              <w:bottom w:val="single" w:sz="8" w:space="0" w:color="auto"/>
              <w:right w:val="single" w:sz="8" w:space="0" w:color="auto"/>
            </w:tcBorders>
            <w:shd w:val="clear" w:color="auto" w:fill="auto"/>
            <w:vAlign w:val="center"/>
            <w:hideMark/>
          </w:tcPr>
          <w:p w14:paraId="7A144938" w14:textId="77777777" w:rsidR="00E331CB" w:rsidRPr="00E031B8" w:rsidRDefault="00E331CB" w:rsidP="0005235D">
            <w:pPr>
              <w:jc w:val="center"/>
              <w:rPr>
                <w:rFonts w:ascii="Arial" w:hAnsi="Arial" w:cs="Arial"/>
                <w:sz w:val="16"/>
                <w:szCs w:val="16"/>
                <w:lang w:eastAsia="es-MX"/>
              </w:rPr>
            </w:pPr>
            <w:r w:rsidRPr="00E031B8">
              <w:rPr>
                <w:rFonts w:ascii="Arial" w:hAnsi="Arial" w:cs="Arial"/>
                <w:sz w:val="16"/>
                <w:szCs w:val="16"/>
                <w:lang w:eastAsia="es-MX"/>
              </w:rPr>
              <w:t>19</w:t>
            </w:r>
          </w:p>
        </w:tc>
        <w:tc>
          <w:tcPr>
            <w:tcW w:w="580" w:type="dxa"/>
            <w:tcBorders>
              <w:top w:val="nil"/>
              <w:left w:val="nil"/>
              <w:bottom w:val="single" w:sz="8" w:space="0" w:color="auto"/>
              <w:right w:val="single" w:sz="8" w:space="0" w:color="auto"/>
            </w:tcBorders>
            <w:shd w:val="clear" w:color="auto" w:fill="auto"/>
            <w:vAlign w:val="center"/>
            <w:hideMark/>
          </w:tcPr>
          <w:p w14:paraId="7749D157"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14</w:t>
            </w:r>
          </w:p>
        </w:tc>
        <w:tc>
          <w:tcPr>
            <w:tcW w:w="3600" w:type="dxa"/>
            <w:tcBorders>
              <w:top w:val="nil"/>
              <w:left w:val="nil"/>
              <w:bottom w:val="single" w:sz="8" w:space="0" w:color="auto"/>
              <w:right w:val="single" w:sz="8" w:space="0" w:color="auto"/>
            </w:tcBorders>
            <w:shd w:val="clear" w:color="auto" w:fill="auto"/>
            <w:vAlign w:val="center"/>
            <w:hideMark/>
          </w:tcPr>
          <w:p w14:paraId="65F0FB4D" w14:textId="77777777" w:rsidR="00E331CB" w:rsidRPr="00E031B8" w:rsidRDefault="00E331CB" w:rsidP="0005235D">
            <w:pPr>
              <w:rPr>
                <w:rFonts w:ascii="Arial" w:hAnsi="Arial" w:cs="Arial"/>
                <w:color w:val="000000"/>
                <w:sz w:val="16"/>
                <w:szCs w:val="16"/>
                <w:lang w:eastAsia="es-MX"/>
              </w:rPr>
            </w:pPr>
            <w:r w:rsidRPr="00E031B8">
              <w:rPr>
                <w:rFonts w:ascii="Arial" w:hAnsi="Arial" w:cs="Arial"/>
                <w:color w:val="000000"/>
                <w:sz w:val="16"/>
                <w:szCs w:val="16"/>
                <w:lang w:eastAsia="es-MX"/>
              </w:rPr>
              <w:t>Secretaría del Trabajo y Previsión Social</w:t>
            </w:r>
          </w:p>
        </w:tc>
        <w:tc>
          <w:tcPr>
            <w:tcW w:w="700" w:type="dxa"/>
            <w:tcBorders>
              <w:top w:val="nil"/>
              <w:left w:val="nil"/>
              <w:bottom w:val="single" w:sz="8" w:space="0" w:color="auto"/>
              <w:right w:val="single" w:sz="8" w:space="0" w:color="auto"/>
            </w:tcBorders>
            <w:shd w:val="clear" w:color="auto" w:fill="auto"/>
            <w:vAlign w:val="center"/>
            <w:hideMark/>
          </w:tcPr>
          <w:p w14:paraId="68E5AD2F"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4E31D9B6"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6979FBB3"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07B9E10A"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00FAFC67"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37B19EA3"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r>
      <w:tr w:rsidR="00E331CB" w:rsidRPr="00E031B8" w14:paraId="30FCD057" w14:textId="77777777" w:rsidTr="00E331CB">
        <w:trPr>
          <w:trHeight w:val="315"/>
          <w:jc w:val="center"/>
        </w:trPr>
        <w:tc>
          <w:tcPr>
            <w:tcW w:w="480" w:type="dxa"/>
            <w:tcBorders>
              <w:top w:val="nil"/>
              <w:left w:val="single" w:sz="8" w:space="0" w:color="auto"/>
              <w:bottom w:val="single" w:sz="8" w:space="0" w:color="auto"/>
              <w:right w:val="single" w:sz="8" w:space="0" w:color="auto"/>
            </w:tcBorders>
            <w:shd w:val="clear" w:color="auto" w:fill="auto"/>
            <w:vAlign w:val="center"/>
            <w:hideMark/>
          </w:tcPr>
          <w:p w14:paraId="3AA138DE" w14:textId="77777777" w:rsidR="00E331CB" w:rsidRPr="00E031B8" w:rsidRDefault="00E331CB" w:rsidP="0005235D">
            <w:pPr>
              <w:jc w:val="center"/>
              <w:rPr>
                <w:rFonts w:ascii="Arial" w:hAnsi="Arial" w:cs="Arial"/>
                <w:sz w:val="16"/>
                <w:szCs w:val="16"/>
                <w:lang w:eastAsia="es-MX"/>
              </w:rPr>
            </w:pPr>
            <w:r w:rsidRPr="00E031B8">
              <w:rPr>
                <w:rFonts w:ascii="Arial" w:hAnsi="Arial" w:cs="Arial"/>
                <w:sz w:val="16"/>
                <w:szCs w:val="16"/>
                <w:lang w:eastAsia="es-MX"/>
              </w:rPr>
              <w:t>20</w:t>
            </w:r>
          </w:p>
        </w:tc>
        <w:tc>
          <w:tcPr>
            <w:tcW w:w="580" w:type="dxa"/>
            <w:tcBorders>
              <w:top w:val="nil"/>
              <w:left w:val="nil"/>
              <w:bottom w:val="single" w:sz="8" w:space="0" w:color="auto"/>
              <w:right w:val="single" w:sz="8" w:space="0" w:color="auto"/>
            </w:tcBorders>
            <w:shd w:val="clear" w:color="auto" w:fill="auto"/>
            <w:vAlign w:val="center"/>
            <w:hideMark/>
          </w:tcPr>
          <w:p w14:paraId="560F5E49"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16</w:t>
            </w:r>
          </w:p>
        </w:tc>
        <w:tc>
          <w:tcPr>
            <w:tcW w:w="3600" w:type="dxa"/>
            <w:tcBorders>
              <w:top w:val="nil"/>
              <w:left w:val="nil"/>
              <w:bottom w:val="single" w:sz="8" w:space="0" w:color="auto"/>
              <w:right w:val="single" w:sz="8" w:space="0" w:color="auto"/>
            </w:tcBorders>
            <w:shd w:val="clear" w:color="auto" w:fill="auto"/>
            <w:vAlign w:val="center"/>
            <w:hideMark/>
          </w:tcPr>
          <w:p w14:paraId="26A0F4DB" w14:textId="77777777" w:rsidR="00E331CB" w:rsidRPr="00E031B8" w:rsidRDefault="00E331CB" w:rsidP="0005235D">
            <w:pPr>
              <w:rPr>
                <w:rFonts w:ascii="Arial" w:hAnsi="Arial" w:cs="Arial"/>
                <w:color w:val="000000"/>
                <w:sz w:val="16"/>
                <w:szCs w:val="16"/>
                <w:lang w:eastAsia="es-MX"/>
              </w:rPr>
            </w:pPr>
            <w:r w:rsidRPr="00E031B8">
              <w:rPr>
                <w:rFonts w:ascii="Arial" w:hAnsi="Arial" w:cs="Arial"/>
                <w:color w:val="000000"/>
                <w:sz w:val="16"/>
                <w:szCs w:val="16"/>
                <w:lang w:eastAsia="es-MX"/>
              </w:rPr>
              <w:t>Procuraduría Federal de Protección al Ambiente</w:t>
            </w:r>
          </w:p>
        </w:tc>
        <w:tc>
          <w:tcPr>
            <w:tcW w:w="700" w:type="dxa"/>
            <w:tcBorders>
              <w:top w:val="nil"/>
              <w:left w:val="nil"/>
              <w:bottom w:val="single" w:sz="8" w:space="0" w:color="auto"/>
              <w:right w:val="single" w:sz="8" w:space="0" w:color="auto"/>
            </w:tcBorders>
            <w:shd w:val="clear" w:color="auto" w:fill="auto"/>
            <w:vAlign w:val="center"/>
            <w:hideMark/>
          </w:tcPr>
          <w:p w14:paraId="07DE4357"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74CA028C"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04D09991"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51A007F2"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035DB891"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3D7E4A7F"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 </w:t>
            </w:r>
          </w:p>
        </w:tc>
      </w:tr>
      <w:tr w:rsidR="00E331CB" w:rsidRPr="00E031B8" w14:paraId="4EFDB23C" w14:textId="77777777" w:rsidTr="00E331CB">
        <w:trPr>
          <w:trHeight w:val="315"/>
          <w:jc w:val="center"/>
        </w:trPr>
        <w:tc>
          <w:tcPr>
            <w:tcW w:w="480" w:type="dxa"/>
            <w:tcBorders>
              <w:top w:val="nil"/>
              <w:left w:val="single" w:sz="8" w:space="0" w:color="auto"/>
              <w:bottom w:val="single" w:sz="8" w:space="0" w:color="auto"/>
              <w:right w:val="single" w:sz="8" w:space="0" w:color="auto"/>
            </w:tcBorders>
            <w:shd w:val="clear" w:color="auto" w:fill="auto"/>
            <w:vAlign w:val="center"/>
            <w:hideMark/>
          </w:tcPr>
          <w:p w14:paraId="6DD16A27" w14:textId="77777777" w:rsidR="00E331CB" w:rsidRPr="00E031B8" w:rsidRDefault="00E331CB" w:rsidP="0005235D">
            <w:pPr>
              <w:jc w:val="center"/>
              <w:rPr>
                <w:rFonts w:ascii="Arial" w:hAnsi="Arial" w:cs="Arial"/>
                <w:sz w:val="16"/>
                <w:szCs w:val="16"/>
                <w:lang w:eastAsia="es-MX"/>
              </w:rPr>
            </w:pPr>
            <w:r w:rsidRPr="00E031B8">
              <w:rPr>
                <w:rFonts w:ascii="Arial" w:hAnsi="Arial" w:cs="Arial"/>
                <w:sz w:val="16"/>
                <w:szCs w:val="16"/>
                <w:lang w:eastAsia="es-MX"/>
              </w:rPr>
              <w:t>21</w:t>
            </w:r>
          </w:p>
        </w:tc>
        <w:tc>
          <w:tcPr>
            <w:tcW w:w="580" w:type="dxa"/>
            <w:tcBorders>
              <w:top w:val="nil"/>
              <w:left w:val="nil"/>
              <w:bottom w:val="single" w:sz="8" w:space="0" w:color="auto"/>
              <w:right w:val="single" w:sz="8" w:space="0" w:color="auto"/>
            </w:tcBorders>
            <w:shd w:val="clear" w:color="auto" w:fill="auto"/>
            <w:vAlign w:val="center"/>
            <w:hideMark/>
          </w:tcPr>
          <w:p w14:paraId="15E23E20"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17</w:t>
            </w:r>
          </w:p>
        </w:tc>
        <w:tc>
          <w:tcPr>
            <w:tcW w:w="3600" w:type="dxa"/>
            <w:tcBorders>
              <w:top w:val="nil"/>
              <w:left w:val="nil"/>
              <w:bottom w:val="single" w:sz="8" w:space="0" w:color="auto"/>
              <w:right w:val="single" w:sz="8" w:space="0" w:color="auto"/>
            </w:tcBorders>
            <w:shd w:val="clear" w:color="auto" w:fill="auto"/>
            <w:vAlign w:val="center"/>
            <w:hideMark/>
          </w:tcPr>
          <w:p w14:paraId="23761117" w14:textId="77777777" w:rsidR="00E331CB" w:rsidRPr="00E031B8" w:rsidRDefault="00E331CB" w:rsidP="0005235D">
            <w:pPr>
              <w:rPr>
                <w:rFonts w:ascii="Arial" w:hAnsi="Arial" w:cs="Arial"/>
                <w:color w:val="000000"/>
                <w:sz w:val="16"/>
                <w:szCs w:val="16"/>
                <w:lang w:eastAsia="es-MX"/>
              </w:rPr>
            </w:pPr>
            <w:r w:rsidRPr="00E031B8">
              <w:rPr>
                <w:rFonts w:ascii="Arial" w:hAnsi="Arial" w:cs="Arial"/>
                <w:color w:val="000000"/>
                <w:sz w:val="16"/>
                <w:szCs w:val="16"/>
                <w:lang w:eastAsia="es-MX"/>
              </w:rPr>
              <w:t>Procuraduría General de la Republica</w:t>
            </w:r>
          </w:p>
        </w:tc>
        <w:tc>
          <w:tcPr>
            <w:tcW w:w="700" w:type="dxa"/>
            <w:tcBorders>
              <w:top w:val="nil"/>
              <w:left w:val="nil"/>
              <w:bottom w:val="single" w:sz="8" w:space="0" w:color="auto"/>
              <w:right w:val="single" w:sz="8" w:space="0" w:color="auto"/>
            </w:tcBorders>
            <w:shd w:val="clear" w:color="auto" w:fill="auto"/>
            <w:vAlign w:val="center"/>
            <w:hideMark/>
          </w:tcPr>
          <w:p w14:paraId="037A736E"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0BAAEECC"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3797C58D"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548289F6"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2EF3971B"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51F8C07F"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r>
      <w:tr w:rsidR="00E331CB" w:rsidRPr="00E031B8" w14:paraId="3D21ABED" w14:textId="77777777" w:rsidTr="00E331CB">
        <w:trPr>
          <w:trHeight w:val="315"/>
          <w:jc w:val="center"/>
        </w:trPr>
        <w:tc>
          <w:tcPr>
            <w:tcW w:w="480" w:type="dxa"/>
            <w:tcBorders>
              <w:top w:val="nil"/>
              <w:left w:val="single" w:sz="8" w:space="0" w:color="auto"/>
              <w:bottom w:val="single" w:sz="8" w:space="0" w:color="auto"/>
              <w:right w:val="single" w:sz="8" w:space="0" w:color="auto"/>
            </w:tcBorders>
            <w:shd w:val="clear" w:color="auto" w:fill="auto"/>
            <w:vAlign w:val="center"/>
            <w:hideMark/>
          </w:tcPr>
          <w:p w14:paraId="75AB896D" w14:textId="77777777" w:rsidR="00E331CB" w:rsidRPr="00E031B8" w:rsidRDefault="00E331CB" w:rsidP="0005235D">
            <w:pPr>
              <w:jc w:val="center"/>
              <w:rPr>
                <w:rFonts w:ascii="Arial" w:hAnsi="Arial" w:cs="Arial"/>
                <w:sz w:val="16"/>
                <w:szCs w:val="16"/>
                <w:lang w:eastAsia="es-MX"/>
              </w:rPr>
            </w:pPr>
            <w:r w:rsidRPr="00E031B8">
              <w:rPr>
                <w:rFonts w:ascii="Arial" w:hAnsi="Arial" w:cs="Arial"/>
                <w:sz w:val="16"/>
                <w:szCs w:val="16"/>
                <w:lang w:eastAsia="es-MX"/>
              </w:rPr>
              <w:t>22</w:t>
            </w:r>
          </w:p>
        </w:tc>
        <w:tc>
          <w:tcPr>
            <w:tcW w:w="580" w:type="dxa"/>
            <w:tcBorders>
              <w:top w:val="nil"/>
              <w:left w:val="nil"/>
              <w:bottom w:val="single" w:sz="8" w:space="0" w:color="auto"/>
              <w:right w:val="single" w:sz="8" w:space="0" w:color="auto"/>
            </w:tcBorders>
            <w:shd w:val="clear" w:color="auto" w:fill="auto"/>
            <w:vAlign w:val="center"/>
            <w:hideMark/>
          </w:tcPr>
          <w:p w14:paraId="50C40E70"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18</w:t>
            </w:r>
          </w:p>
        </w:tc>
        <w:tc>
          <w:tcPr>
            <w:tcW w:w="3600" w:type="dxa"/>
            <w:tcBorders>
              <w:top w:val="nil"/>
              <w:left w:val="nil"/>
              <w:bottom w:val="single" w:sz="8" w:space="0" w:color="auto"/>
              <w:right w:val="single" w:sz="8" w:space="0" w:color="auto"/>
            </w:tcBorders>
            <w:shd w:val="clear" w:color="auto" w:fill="auto"/>
            <w:vAlign w:val="center"/>
            <w:hideMark/>
          </w:tcPr>
          <w:p w14:paraId="0C6AB1A3" w14:textId="77777777" w:rsidR="00E331CB" w:rsidRPr="00E031B8" w:rsidRDefault="00E331CB" w:rsidP="0005235D">
            <w:pPr>
              <w:rPr>
                <w:rFonts w:ascii="Arial" w:hAnsi="Arial" w:cs="Arial"/>
                <w:color w:val="000000"/>
                <w:sz w:val="16"/>
                <w:szCs w:val="16"/>
                <w:lang w:eastAsia="es-MX"/>
              </w:rPr>
            </w:pPr>
            <w:r w:rsidRPr="00E031B8">
              <w:rPr>
                <w:rFonts w:ascii="Arial" w:hAnsi="Arial" w:cs="Arial"/>
                <w:color w:val="000000"/>
                <w:sz w:val="16"/>
                <w:szCs w:val="16"/>
                <w:lang w:eastAsia="es-MX"/>
              </w:rPr>
              <w:t>Secretaría de Energía</w:t>
            </w:r>
          </w:p>
        </w:tc>
        <w:tc>
          <w:tcPr>
            <w:tcW w:w="700" w:type="dxa"/>
            <w:tcBorders>
              <w:top w:val="nil"/>
              <w:left w:val="nil"/>
              <w:bottom w:val="single" w:sz="8" w:space="0" w:color="auto"/>
              <w:right w:val="single" w:sz="8" w:space="0" w:color="auto"/>
            </w:tcBorders>
            <w:shd w:val="clear" w:color="auto" w:fill="auto"/>
            <w:vAlign w:val="center"/>
            <w:hideMark/>
          </w:tcPr>
          <w:p w14:paraId="742D709C"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0E460BEF"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30447BA9"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4E48BFD6"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57F44C7B"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5226FF6C"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r>
      <w:tr w:rsidR="00E331CB" w:rsidRPr="00E031B8" w14:paraId="57AA359E" w14:textId="77777777" w:rsidTr="00E331CB">
        <w:trPr>
          <w:trHeight w:val="315"/>
          <w:jc w:val="center"/>
        </w:trPr>
        <w:tc>
          <w:tcPr>
            <w:tcW w:w="480" w:type="dxa"/>
            <w:tcBorders>
              <w:top w:val="nil"/>
              <w:left w:val="single" w:sz="8" w:space="0" w:color="auto"/>
              <w:bottom w:val="single" w:sz="8" w:space="0" w:color="auto"/>
              <w:right w:val="single" w:sz="8" w:space="0" w:color="auto"/>
            </w:tcBorders>
            <w:shd w:val="clear" w:color="auto" w:fill="auto"/>
            <w:vAlign w:val="center"/>
            <w:hideMark/>
          </w:tcPr>
          <w:p w14:paraId="4FCD66D5" w14:textId="77777777" w:rsidR="00E331CB" w:rsidRPr="00E031B8" w:rsidRDefault="00E331CB" w:rsidP="0005235D">
            <w:pPr>
              <w:jc w:val="center"/>
              <w:rPr>
                <w:rFonts w:ascii="Arial" w:hAnsi="Arial" w:cs="Arial"/>
                <w:sz w:val="16"/>
                <w:szCs w:val="16"/>
                <w:lang w:eastAsia="es-MX"/>
              </w:rPr>
            </w:pPr>
            <w:r w:rsidRPr="00E031B8">
              <w:rPr>
                <w:rFonts w:ascii="Arial" w:hAnsi="Arial" w:cs="Arial"/>
                <w:sz w:val="16"/>
                <w:szCs w:val="16"/>
                <w:lang w:eastAsia="es-MX"/>
              </w:rPr>
              <w:t>23</w:t>
            </w:r>
          </w:p>
        </w:tc>
        <w:tc>
          <w:tcPr>
            <w:tcW w:w="580" w:type="dxa"/>
            <w:tcBorders>
              <w:top w:val="nil"/>
              <w:left w:val="nil"/>
              <w:bottom w:val="single" w:sz="8" w:space="0" w:color="auto"/>
              <w:right w:val="single" w:sz="8" w:space="0" w:color="auto"/>
            </w:tcBorders>
            <w:shd w:val="clear" w:color="auto" w:fill="auto"/>
            <w:vAlign w:val="center"/>
            <w:hideMark/>
          </w:tcPr>
          <w:p w14:paraId="15EEDB03"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20</w:t>
            </w:r>
          </w:p>
        </w:tc>
        <w:tc>
          <w:tcPr>
            <w:tcW w:w="3600" w:type="dxa"/>
            <w:tcBorders>
              <w:top w:val="nil"/>
              <w:left w:val="nil"/>
              <w:bottom w:val="single" w:sz="8" w:space="0" w:color="auto"/>
              <w:right w:val="single" w:sz="8" w:space="0" w:color="auto"/>
            </w:tcBorders>
            <w:shd w:val="clear" w:color="auto" w:fill="auto"/>
            <w:vAlign w:val="center"/>
            <w:hideMark/>
          </w:tcPr>
          <w:p w14:paraId="0754CF92" w14:textId="77777777" w:rsidR="00E331CB" w:rsidRPr="00E031B8" w:rsidRDefault="00E331CB" w:rsidP="0005235D">
            <w:pPr>
              <w:rPr>
                <w:rFonts w:ascii="Arial" w:hAnsi="Arial" w:cs="Arial"/>
                <w:color w:val="000000"/>
                <w:sz w:val="16"/>
                <w:szCs w:val="16"/>
                <w:lang w:eastAsia="es-MX"/>
              </w:rPr>
            </w:pPr>
            <w:r w:rsidRPr="00E031B8">
              <w:rPr>
                <w:rFonts w:ascii="Arial" w:hAnsi="Arial" w:cs="Arial"/>
                <w:color w:val="000000"/>
                <w:sz w:val="16"/>
                <w:szCs w:val="16"/>
                <w:lang w:eastAsia="es-MX"/>
              </w:rPr>
              <w:t>Secretaría de Desarrollo Social</w:t>
            </w:r>
          </w:p>
        </w:tc>
        <w:tc>
          <w:tcPr>
            <w:tcW w:w="700" w:type="dxa"/>
            <w:tcBorders>
              <w:top w:val="nil"/>
              <w:left w:val="nil"/>
              <w:bottom w:val="single" w:sz="8" w:space="0" w:color="auto"/>
              <w:right w:val="single" w:sz="8" w:space="0" w:color="auto"/>
            </w:tcBorders>
            <w:shd w:val="clear" w:color="auto" w:fill="auto"/>
            <w:vAlign w:val="center"/>
            <w:hideMark/>
          </w:tcPr>
          <w:p w14:paraId="5BABC078"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6703B0C8"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13A1C5CC"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402DCE1E"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384938C7"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6C140900"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r>
      <w:tr w:rsidR="00E331CB" w:rsidRPr="00E031B8" w14:paraId="37B340F4" w14:textId="77777777" w:rsidTr="00E331CB">
        <w:trPr>
          <w:trHeight w:val="315"/>
          <w:jc w:val="center"/>
        </w:trPr>
        <w:tc>
          <w:tcPr>
            <w:tcW w:w="480" w:type="dxa"/>
            <w:tcBorders>
              <w:top w:val="nil"/>
              <w:left w:val="single" w:sz="8" w:space="0" w:color="auto"/>
              <w:bottom w:val="single" w:sz="8" w:space="0" w:color="auto"/>
              <w:right w:val="single" w:sz="8" w:space="0" w:color="auto"/>
            </w:tcBorders>
            <w:shd w:val="clear" w:color="auto" w:fill="auto"/>
            <w:vAlign w:val="center"/>
            <w:hideMark/>
          </w:tcPr>
          <w:p w14:paraId="37D7C88A" w14:textId="77777777" w:rsidR="00E331CB" w:rsidRPr="00E031B8" w:rsidRDefault="00E331CB" w:rsidP="0005235D">
            <w:pPr>
              <w:jc w:val="center"/>
              <w:rPr>
                <w:rFonts w:ascii="Arial" w:hAnsi="Arial" w:cs="Arial"/>
                <w:sz w:val="16"/>
                <w:szCs w:val="16"/>
                <w:lang w:eastAsia="es-MX"/>
              </w:rPr>
            </w:pPr>
            <w:r w:rsidRPr="00E031B8">
              <w:rPr>
                <w:rFonts w:ascii="Arial" w:hAnsi="Arial" w:cs="Arial"/>
                <w:sz w:val="16"/>
                <w:szCs w:val="16"/>
                <w:lang w:eastAsia="es-MX"/>
              </w:rPr>
              <w:t>24</w:t>
            </w:r>
          </w:p>
        </w:tc>
        <w:tc>
          <w:tcPr>
            <w:tcW w:w="580" w:type="dxa"/>
            <w:tcBorders>
              <w:top w:val="nil"/>
              <w:left w:val="nil"/>
              <w:bottom w:val="single" w:sz="8" w:space="0" w:color="auto"/>
              <w:right w:val="single" w:sz="8" w:space="0" w:color="auto"/>
            </w:tcBorders>
            <w:shd w:val="clear" w:color="auto" w:fill="auto"/>
            <w:noWrap/>
            <w:vAlign w:val="center"/>
            <w:hideMark/>
          </w:tcPr>
          <w:p w14:paraId="6C351D50"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21</w:t>
            </w:r>
          </w:p>
        </w:tc>
        <w:tc>
          <w:tcPr>
            <w:tcW w:w="3600" w:type="dxa"/>
            <w:tcBorders>
              <w:top w:val="nil"/>
              <w:left w:val="nil"/>
              <w:bottom w:val="single" w:sz="8" w:space="0" w:color="auto"/>
              <w:right w:val="single" w:sz="8" w:space="0" w:color="auto"/>
            </w:tcBorders>
            <w:shd w:val="clear" w:color="auto" w:fill="auto"/>
            <w:vAlign w:val="center"/>
            <w:hideMark/>
          </w:tcPr>
          <w:p w14:paraId="4CB27555" w14:textId="77777777" w:rsidR="00E331CB" w:rsidRPr="00E031B8" w:rsidRDefault="00E331CB" w:rsidP="0005235D">
            <w:pPr>
              <w:rPr>
                <w:rFonts w:ascii="Arial" w:hAnsi="Arial" w:cs="Arial"/>
                <w:color w:val="000000"/>
                <w:sz w:val="16"/>
                <w:szCs w:val="16"/>
                <w:lang w:eastAsia="es-MX"/>
              </w:rPr>
            </w:pPr>
            <w:r w:rsidRPr="00E031B8">
              <w:rPr>
                <w:rFonts w:ascii="Arial" w:hAnsi="Arial" w:cs="Arial"/>
                <w:color w:val="000000"/>
                <w:sz w:val="16"/>
                <w:szCs w:val="16"/>
                <w:lang w:eastAsia="es-MX"/>
              </w:rPr>
              <w:t>Secretaría de Turismo</w:t>
            </w:r>
          </w:p>
        </w:tc>
        <w:tc>
          <w:tcPr>
            <w:tcW w:w="700" w:type="dxa"/>
            <w:tcBorders>
              <w:top w:val="nil"/>
              <w:left w:val="nil"/>
              <w:bottom w:val="single" w:sz="8" w:space="0" w:color="auto"/>
              <w:right w:val="single" w:sz="8" w:space="0" w:color="auto"/>
            </w:tcBorders>
            <w:shd w:val="clear" w:color="auto" w:fill="auto"/>
            <w:noWrap/>
            <w:vAlign w:val="center"/>
            <w:hideMark/>
          </w:tcPr>
          <w:p w14:paraId="754C0DAD" w14:textId="77777777" w:rsidR="00E331CB" w:rsidRPr="00E031B8" w:rsidRDefault="00E331CB" w:rsidP="0005235D">
            <w:pP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noWrap/>
            <w:vAlign w:val="center"/>
            <w:hideMark/>
          </w:tcPr>
          <w:p w14:paraId="01B590D9" w14:textId="77777777" w:rsidR="00E331CB" w:rsidRPr="00E031B8" w:rsidRDefault="00E331CB" w:rsidP="0005235D">
            <w:pP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noWrap/>
            <w:vAlign w:val="center"/>
            <w:hideMark/>
          </w:tcPr>
          <w:p w14:paraId="2D8296FF" w14:textId="77777777" w:rsidR="00E331CB" w:rsidRPr="00E031B8" w:rsidRDefault="00E331CB" w:rsidP="0005235D">
            <w:pP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noWrap/>
            <w:vAlign w:val="center"/>
            <w:hideMark/>
          </w:tcPr>
          <w:p w14:paraId="05E77708" w14:textId="77777777" w:rsidR="00E331CB" w:rsidRPr="00E031B8" w:rsidRDefault="00E331CB" w:rsidP="0005235D">
            <w:pP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1BCE0F7A"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4B347D2F"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r>
      <w:tr w:rsidR="00E331CB" w:rsidRPr="00E031B8" w14:paraId="042CBD91" w14:textId="77777777" w:rsidTr="00E331CB">
        <w:trPr>
          <w:trHeight w:val="315"/>
          <w:jc w:val="center"/>
        </w:trPr>
        <w:tc>
          <w:tcPr>
            <w:tcW w:w="480" w:type="dxa"/>
            <w:tcBorders>
              <w:top w:val="nil"/>
              <w:left w:val="single" w:sz="8" w:space="0" w:color="auto"/>
              <w:bottom w:val="single" w:sz="8" w:space="0" w:color="auto"/>
              <w:right w:val="single" w:sz="8" w:space="0" w:color="auto"/>
            </w:tcBorders>
            <w:shd w:val="clear" w:color="auto" w:fill="auto"/>
            <w:vAlign w:val="center"/>
            <w:hideMark/>
          </w:tcPr>
          <w:p w14:paraId="72CF920D" w14:textId="77777777" w:rsidR="00E331CB" w:rsidRPr="00E031B8" w:rsidRDefault="00E331CB" w:rsidP="0005235D">
            <w:pPr>
              <w:jc w:val="center"/>
              <w:rPr>
                <w:rFonts w:ascii="Arial" w:hAnsi="Arial" w:cs="Arial"/>
                <w:sz w:val="16"/>
                <w:szCs w:val="16"/>
                <w:lang w:eastAsia="es-MX"/>
              </w:rPr>
            </w:pPr>
            <w:r w:rsidRPr="00E031B8">
              <w:rPr>
                <w:rFonts w:ascii="Arial" w:hAnsi="Arial" w:cs="Arial"/>
                <w:sz w:val="16"/>
                <w:szCs w:val="16"/>
                <w:lang w:eastAsia="es-MX"/>
              </w:rPr>
              <w:t>25</w:t>
            </w:r>
          </w:p>
        </w:tc>
        <w:tc>
          <w:tcPr>
            <w:tcW w:w="580" w:type="dxa"/>
            <w:tcBorders>
              <w:top w:val="nil"/>
              <w:left w:val="nil"/>
              <w:bottom w:val="single" w:sz="8" w:space="0" w:color="auto"/>
              <w:right w:val="single" w:sz="8" w:space="0" w:color="auto"/>
            </w:tcBorders>
            <w:shd w:val="clear" w:color="auto" w:fill="auto"/>
            <w:vAlign w:val="center"/>
            <w:hideMark/>
          </w:tcPr>
          <w:p w14:paraId="2022EC85"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27</w:t>
            </w:r>
          </w:p>
        </w:tc>
        <w:tc>
          <w:tcPr>
            <w:tcW w:w="3600" w:type="dxa"/>
            <w:tcBorders>
              <w:top w:val="nil"/>
              <w:left w:val="nil"/>
              <w:bottom w:val="single" w:sz="8" w:space="0" w:color="auto"/>
              <w:right w:val="single" w:sz="8" w:space="0" w:color="auto"/>
            </w:tcBorders>
            <w:shd w:val="clear" w:color="auto" w:fill="auto"/>
            <w:vAlign w:val="center"/>
            <w:hideMark/>
          </w:tcPr>
          <w:p w14:paraId="76D85E17" w14:textId="77777777" w:rsidR="00E331CB" w:rsidRPr="00E031B8" w:rsidRDefault="00E331CB" w:rsidP="0005235D">
            <w:pPr>
              <w:rPr>
                <w:rFonts w:ascii="Arial" w:hAnsi="Arial" w:cs="Arial"/>
                <w:color w:val="000000"/>
                <w:sz w:val="16"/>
                <w:szCs w:val="16"/>
                <w:lang w:eastAsia="es-MX"/>
              </w:rPr>
            </w:pPr>
            <w:r w:rsidRPr="00E031B8">
              <w:rPr>
                <w:rFonts w:ascii="Arial" w:hAnsi="Arial" w:cs="Arial"/>
                <w:color w:val="000000"/>
                <w:sz w:val="16"/>
                <w:szCs w:val="16"/>
                <w:lang w:eastAsia="es-MX"/>
              </w:rPr>
              <w:t xml:space="preserve">Secretaría de la Función Pública </w:t>
            </w:r>
          </w:p>
        </w:tc>
        <w:tc>
          <w:tcPr>
            <w:tcW w:w="700" w:type="dxa"/>
            <w:tcBorders>
              <w:top w:val="nil"/>
              <w:left w:val="nil"/>
              <w:bottom w:val="single" w:sz="8" w:space="0" w:color="auto"/>
              <w:right w:val="single" w:sz="8" w:space="0" w:color="auto"/>
            </w:tcBorders>
            <w:shd w:val="clear" w:color="auto" w:fill="auto"/>
            <w:vAlign w:val="center"/>
            <w:hideMark/>
          </w:tcPr>
          <w:p w14:paraId="659E85E6"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0D83B7FA"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1135A91F"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52A5BFAF"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3BB789F8"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0B34D06E"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r>
      <w:tr w:rsidR="00E331CB" w:rsidRPr="00E031B8" w14:paraId="73316E9E" w14:textId="77777777" w:rsidTr="00E331CB">
        <w:trPr>
          <w:trHeight w:val="315"/>
          <w:jc w:val="center"/>
        </w:trPr>
        <w:tc>
          <w:tcPr>
            <w:tcW w:w="480" w:type="dxa"/>
            <w:tcBorders>
              <w:top w:val="nil"/>
              <w:left w:val="single" w:sz="8" w:space="0" w:color="auto"/>
              <w:bottom w:val="single" w:sz="8" w:space="0" w:color="auto"/>
              <w:right w:val="single" w:sz="8" w:space="0" w:color="auto"/>
            </w:tcBorders>
            <w:shd w:val="clear" w:color="auto" w:fill="auto"/>
            <w:vAlign w:val="center"/>
            <w:hideMark/>
          </w:tcPr>
          <w:p w14:paraId="43712098" w14:textId="77777777" w:rsidR="00E331CB" w:rsidRPr="00E031B8" w:rsidRDefault="00E331CB" w:rsidP="0005235D">
            <w:pPr>
              <w:jc w:val="center"/>
              <w:rPr>
                <w:rFonts w:ascii="Arial" w:hAnsi="Arial" w:cs="Arial"/>
                <w:sz w:val="16"/>
                <w:szCs w:val="16"/>
                <w:lang w:eastAsia="es-MX"/>
              </w:rPr>
            </w:pPr>
            <w:r w:rsidRPr="00E031B8">
              <w:rPr>
                <w:rFonts w:ascii="Arial" w:hAnsi="Arial" w:cs="Arial"/>
                <w:sz w:val="16"/>
                <w:szCs w:val="16"/>
                <w:lang w:eastAsia="es-MX"/>
              </w:rPr>
              <w:t>26</w:t>
            </w:r>
          </w:p>
        </w:tc>
        <w:tc>
          <w:tcPr>
            <w:tcW w:w="580" w:type="dxa"/>
            <w:tcBorders>
              <w:top w:val="nil"/>
              <w:left w:val="nil"/>
              <w:bottom w:val="single" w:sz="8" w:space="0" w:color="auto"/>
              <w:right w:val="single" w:sz="8" w:space="0" w:color="auto"/>
            </w:tcBorders>
            <w:shd w:val="clear" w:color="auto" w:fill="auto"/>
            <w:vAlign w:val="center"/>
            <w:hideMark/>
          </w:tcPr>
          <w:p w14:paraId="65FC348B"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36</w:t>
            </w:r>
          </w:p>
        </w:tc>
        <w:tc>
          <w:tcPr>
            <w:tcW w:w="3600" w:type="dxa"/>
            <w:tcBorders>
              <w:top w:val="nil"/>
              <w:left w:val="nil"/>
              <w:bottom w:val="single" w:sz="8" w:space="0" w:color="auto"/>
              <w:right w:val="single" w:sz="8" w:space="0" w:color="auto"/>
            </w:tcBorders>
            <w:shd w:val="clear" w:color="auto" w:fill="auto"/>
            <w:vAlign w:val="center"/>
            <w:hideMark/>
          </w:tcPr>
          <w:p w14:paraId="1778A3B9" w14:textId="77777777" w:rsidR="00E331CB" w:rsidRPr="00E031B8" w:rsidRDefault="00E331CB" w:rsidP="0005235D">
            <w:pPr>
              <w:rPr>
                <w:rFonts w:ascii="Arial" w:hAnsi="Arial" w:cs="Arial"/>
                <w:color w:val="000000"/>
                <w:sz w:val="16"/>
                <w:szCs w:val="16"/>
                <w:lang w:eastAsia="es-MX"/>
              </w:rPr>
            </w:pPr>
            <w:r w:rsidRPr="00E031B8">
              <w:rPr>
                <w:rFonts w:ascii="Arial" w:hAnsi="Arial" w:cs="Arial"/>
                <w:color w:val="000000"/>
                <w:sz w:val="16"/>
                <w:szCs w:val="16"/>
                <w:lang w:eastAsia="es-MX"/>
              </w:rPr>
              <w:t>Secretaría de Seguridad Pública</w:t>
            </w:r>
          </w:p>
        </w:tc>
        <w:tc>
          <w:tcPr>
            <w:tcW w:w="700" w:type="dxa"/>
            <w:tcBorders>
              <w:top w:val="nil"/>
              <w:left w:val="nil"/>
              <w:bottom w:val="single" w:sz="8" w:space="0" w:color="auto"/>
              <w:right w:val="single" w:sz="8" w:space="0" w:color="auto"/>
            </w:tcBorders>
            <w:shd w:val="clear" w:color="auto" w:fill="auto"/>
            <w:vAlign w:val="center"/>
            <w:hideMark/>
          </w:tcPr>
          <w:p w14:paraId="0A2DA0EA"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1382E709"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1FE5F653"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54278E84" w14:textId="77777777" w:rsidR="00E331CB" w:rsidRPr="00E031B8" w:rsidRDefault="00E331CB" w:rsidP="0005235D">
            <w:pP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0C9338EB" w14:textId="77777777" w:rsidR="00E331CB" w:rsidRPr="00E031B8" w:rsidRDefault="00E331CB" w:rsidP="0005235D">
            <w:pP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06FB567B" w14:textId="77777777" w:rsidR="00E331CB" w:rsidRPr="00E031B8" w:rsidRDefault="00E331CB" w:rsidP="0005235D">
            <w:pPr>
              <w:rPr>
                <w:rFonts w:ascii="Arial" w:hAnsi="Arial" w:cs="Arial"/>
                <w:color w:val="000000"/>
                <w:sz w:val="16"/>
                <w:szCs w:val="16"/>
                <w:lang w:eastAsia="es-MX"/>
              </w:rPr>
            </w:pPr>
            <w:r w:rsidRPr="00E031B8">
              <w:rPr>
                <w:rFonts w:ascii="Arial" w:hAnsi="Arial" w:cs="Arial"/>
                <w:color w:val="000000"/>
                <w:sz w:val="16"/>
                <w:szCs w:val="16"/>
                <w:lang w:eastAsia="es-MX"/>
              </w:rPr>
              <w:t> </w:t>
            </w:r>
          </w:p>
        </w:tc>
      </w:tr>
      <w:tr w:rsidR="00E331CB" w:rsidRPr="00E031B8" w14:paraId="64227A6A" w14:textId="77777777" w:rsidTr="00E331CB">
        <w:trPr>
          <w:trHeight w:val="315"/>
          <w:jc w:val="center"/>
        </w:trPr>
        <w:tc>
          <w:tcPr>
            <w:tcW w:w="480" w:type="dxa"/>
            <w:tcBorders>
              <w:top w:val="nil"/>
              <w:left w:val="single" w:sz="8" w:space="0" w:color="auto"/>
              <w:bottom w:val="single" w:sz="8" w:space="0" w:color="auto"/>
              <w:right w:val="single" w:sz="8" w:space="0" w:color="auto"/>
            </w:tcBorders>
            <w:shd w:val="clear" w:color="auto" w:fill="auto"/>
            <w:vAlign w:val="center"/>
            <w:hideMark/>
          </w:tcPr>
          <w:p w14:paraId="4A6D9D9B" w14:textId="77777777" w:rsidR="00E331CB" w:rsidRPr="00E031B8" w:rsidRDefault="00E331CB" w:rsidP="0005235D">
            <w:pPr>
              <w:jc w:val="center"/>
              <w:rPr>
                <w:rFonts w:ascii="Arial" w:hAnsi="Arial" w:cs="Arial"/>
                <w:sz w:val="16"/>
                <w:szCs w:val="16"/>
                <w:lang w:eastAsia="es-MX"/>
              </w:rPr>
            </w:pPr>
            <w:r w:rsidRPr="00E031B8">
              <w:rPr>
                <w:rFonts w:ascii="Arial" w:hAnsi="Arial" w:cs="Arial"/>
                <w:sz w:val="16"/>
                <w:szCs w:val="16"/>
                <w:lang w:eastAsia="es-MX"/>
              </w:rPr>
              <w:t>27</w:t>
            </w:r>
          </w:p>
        </w:tc>
        <w:tc>
          <w:tcPr>
            <w:tcW w:w="580" w:type="dxa"/>
            <w:tcBorders>
              <w:top w:val="nil"/>
              <w:left w:val="nil"/>
              <w:bottom w:val="single" w:sz="8" w:space="0" w:color="auto"/>
              <w:right w:val="single" w:sz="8" w:space="0" w:color="auto"/>
            </w:tcBorders>
            <w:shd w:val="clear" w:color="auto" w:fill="auto"/>
            <w:vAlign w:val="center"/>
            <w:hideMark/>
          </w:tcPr>
          <w:p w14:paraId="6A442709"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37</w:t>
            </w:r>
          </w:p>
        </w:tc>
        <w:tc>
          <w:tcPr>
            <w:tcW w:w="3600" w:type="dxa"/>
            <w:tcBorders>
              <w:top w:val="nil"/>
              <w:left w:val="nil"/>
              <w:bottom w:val="single" w:sz="8" w:space="0" w:color="auto"/>
              <w:right w:val="single" w:sz="8" w:space="0" w:color="auto"/>
            </w:tcBorders>
            <w:shd w:val="clear" w:color="auto" w:fill="auto"/>
            <w:vAlign w:val="center"/>
            <w:hideMark/>
          </w:tcPr>
          <w:p w14:paraId="539A7B68" w14:textId="77777777" w:rsidR="00E331CB" w:rsidRPr="00E031B8" w:rsidRDefault="00E331CB" w:rsidP="0005235D">
            <w:pPr>
              <w:rPr>
                <w:rFonts w:ascii="Arial" w:hAnsi="Arial" w:cs="Arial"/>
                <w:color w:val="000000"/>
                <w:sz w:val="16"/>
                <w:szCs w:val="16"/>
                <w:lang w:eastAsia="es-MX"/>
              </w:rPr>
            </w:pPr>
            <w:r w:rsidRPr="00E031B8">
              <w:rPr>
                <w:rFonts w:ascii="Arial" w:hAnsi="Arial" w:cs="Arial"/>
                <w:color w:val="000000"/>
                <w:sz w:val="16"/>
                <w:szCs w:val="16"/>
                <w:lang w:eastAsia="es-MX"/>
              </w:rPr>
              <w:t>Consejería Jurídica del Ejecutivo Federal</w:t>
            </w:r>
          </w:p>
        </w:tc>
        <w:tc>
          <w:tcPr>
            <w:tcW w:w="700" w:type="dxa"/>
            <w:tcBorders>
              <w:top w:val="nil"/>
              <w:left w:val="nil"/>
              <w:bottom w:val="single" w:sz="8" w:space="0" w:color="auto"/>
              <w:right w:val="single" w:sz="8" w:space="0" w:color="auto"/>
            </w:tcBorders>
            <w:shd w:val="clear" w:color="auto" w:fill="auto"/>
            <w:vAlign w:val="center"/>
            <w:hideMark/>
          </w:tcPr>
          <w:p w14:paraId="687D1746"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21F2D81C"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7C59716D"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0E6158D6"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4799D57F"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73A0351C"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r>
      <w:tr w:rsidR="00E331CB" w:rsidRPr="00E031B8" w14:paraId="5CCBBE27" w14:textId="77777777" w:rsidTr="00E331CB">
        <w:trPr>
          <w:trHeight w:val="315"/>
          <w:jc w:val="center"/>
        </w:trPr>
        <w:tc>
          <w:tcPr>
            <w:tcW w:w="480" w:type="dxa"/>
            <w:tcBorders>
              <w:top w:val="nil"/>
              <w:left w:val="single" w:sz="8" w:space="0" w:color="auto"/>
              <w:bottom w:val="single" w:sz="8" w:space="0" w:color="auto"/>
              <w:right w:val="single" w:sz="8" w:space="0" w:color="auto"/>
            </w:tcBorders>
            <w:shd w:val="clear" w:color="auto" w:fill="auto"/>
            <w:vAlign w:val="center"/>
            <w:hideMark/>
          </w:tcPr>
          <w:p w14:paraId="19BF2F78" w14:textId="77777777" w:rsidR="00E331CB" w:rsidRPr="00E031B8" w:rsidRDefault="00E331CB" w:rsidP="0005235D">
            <w:pPr>
              <w:jc w:val="center"/>
              <w:rPr>
                <w:rFonts w:ascii="Arial" w:hAnsi="Arial" w:cs="Arial"/>
                <w:sz w:val="16"/>
                <w:szCs w:val="16"/>
                <w:lang w:eastAsia="es-MX"/>
              </w:rPr>
            </w:pPr>
            <w:r w:rsidRPr="00E031B8">
              <w:rPr>
                <w:rFonts w:ascii="Arial" w:hAnsi="Arial" w:cs="Arial"/>
                <w:sz w:val="16"/>
                <w:szCs w:val="16"/>
                <w:lang w:eastAsia="es-MX"/>
              </w:rPr>
              <w:t>28</w:t>
            </w:r>
          </w:p>
        </w:tc>
        <w:tc>
          <w:tcPr>
            <w:tcW w:w="580" w:type="dxa"/>
            <w:tcBorders>
              <w:top w:val="nil"/>
              <w:left w:val="nil"/>
              <w:bottom w:val="single" w:sz="8" w:space="0" w:color="auto"/>
              <w:right w:val="single" w:sz="8" w:space="0" w:color="auto"/>
            </w:tcBorders>
            <w:shd w:val="clear" w:color="auto" w:fill="auto"/>
            <w:vAlign w:val="center"/>
            <w:hideMark/>
          </w:tcPr>
          <w:p w14:paraId="568CC4D7"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46</w:t>
            </w:r>
          </w:p>
        </w:tc>
        <w:tc>
          <w:tcPr>
            <w:tcW w:w="3600" w:type="dxa"/>
            <w:tcBorders>
              <w:top w:val="nil"/>
              <w:left w:val="nil"/>
              <w:bottom w:val="single" w:sz="8" w:space="0" w:color="auto"/>
              <w:right w:val="single" w:sz="8" w:space="0" w:color="auto"/>
            </w:tcBorders>
            <w:shd w:val="clear" w:color="auto" w:fill="auto"/>
            <w:vAlign w:val="center"/>
            <w:hideMark/>
          </w:tcPr>
          <w:p w14:paraId="7168596C" w14:textId="77777777" w:rsidR="00E331CB" w:rsidRPr="00E031B8" w:rsidRDefault="00E331CB" w:rsidP="0005235D">
            <w:pPr>
              <w:rPr>
                <w:rFonts w:ascii="Arial" w:hAnsi="Arial" w:cs="Arial"/>
                <w:color w:val="000000"/>
                <w:sz w:val="16"/>
                <w:szCs w:val="16"/>
                <w:lang w:eastAsia="es-MX"/>
              </w:rPr>
            </w:pPr>
            <w:r w:rsidRPr="00E031B8">
              <w:rPr>
                <w:rFonts w:ascii="Arial" w:hAnsi="Arial" w:cs="Arial"/>
                <w:color w:val="000000"/>
                <w:sz w:val="16"/>
                <w:szCs w:val="16"/>
                <w:lang w:eastAsia="es-MX"/>
              </w:rPr>
              <w:t xml:space="preserve">Comisión Nacional de Hidrocarburos </w:t>
            </w:r>
          </w:p>
        </w:tc>
        <w:tc>
          <w:tcPr>
            <w:tcW w:w="700" w:type="dxa"/>
            <w:tcBorders>
              <w:top w:val="nil"/>
              <w:left w:val="nil"/>
              <w:bottom w:val="single" w:sz="8" w:space="0" w:color="auto"/>
              <w:right w:val="single" w:sz="8" w:space="0" w:color="auto"/>
            </w:tcBorders>
            <w:shd w:val="clear" w:color="auto" w:fill="auto"/>
            <w:noWrap/>
            <w:vAlign w:val="center"/>
            <w:hideMark/>
          </w:tcPr>
          <w:p w14:paraId="4B3B84F6" w14:textId="77777777" w:rsidR="00E331CB" w:rsidRPr="00E031B8" w:rsidRDefault="00E331CB" w:rsidP="0005235D">
            <w:pP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noWrap/>
            <w:vAlign w:val="center"/>
            <w:hideMark/>
          </w:tcPr>
          <w:p w14:paraId="4568AD9B" w14:textId="77777777" w:rsidR="00E331CB" w:rsidRPr="00E031B8" w:rsidRDefault="00E331CB" w:rsidP="0005235D">
            <w:pP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noWrap/>
            <w:vAlign w:val="center"/>
            <w:hideMark/>
          </w:tcPr>
          <w:p w14:paraId="5BD8DDC9" w14:textId="77777777" w:rsidR="00E331CB" w:rsidRPr="00E031B8" w:rsidRDefault="00E331CB" w:rsidP="0005235D">
            <w:pP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noWrap/>
            <w:vAlign w:val="center"/>
            <w:hideMark/>
          </w:tcPr>
          <w:p w14:paraId="29C156FD" w14:textId="77777777" w:rsidR="00E331CB" w:rsidRPr="00E031B8" w:rsidRDefault="00E331CB" w:rsidP="0005235D">
            <w:pPr>
              <w:rPr>
                <w:rFonts w:ascii="Arial" w:hAnsi="Arial" w:cs="Arial"/>
                <w:color w:val="000000"/>
                <w:sz w:val="16"/>
                <w:szCs w:val="16"/>
                <w:lang w:eastAsia="es-MX"/>
              </w:rPr>
            </w:pPr>
            <w:r w:rsidRPr="00E031B8">
              <w:rPr>
                <w:rFonts w:ascii="Arial" w:hAnsi="Arial" w:cs="Arial"/>
                <w:color w:val="000000"/>
                <w:sz w:val="16"/>
                <w:szCs w:val="16"/>
                <w:lang w:eastAsia="es-MX"/>
              </w:rPr>
              <w:t> </w:t>
            </w:r>
          </w:p>
        </w:tc>
        <w:tc>
          <w:tcPr>
            <w:tcW w:w="700" w:type="dxa"/>
            <w:tcBorders>
              <w:top w:val="nil"/>
              <w:left w:val="nil"/>
              <w:bottom w:val="single" w:sz="8" w:space="0" w:color="auto"/>
              <w:right w:val="single" w:sz="8" w:space="0" w:color="auto"/>
            </w:tcBorders>
            <w:shd w:val="clear" w:color="auto" w:fill="auto"/>
            <w:vAlign w:val="center"/>
            <w:hideMark/>
          </w:tcPr>
          <w:p w14:paraId="7933021F"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c>
          <w:tcPr>
            <w:tcW w:w="700" w:type="dxa"/>
            <w:tcBorders>
              <w:top w:val="nil"/>
              <w:left w:val="nil"/>
              <w:bottom w:val="single" w:sz="8" w:space="0" w:color="auto"/>
              <w:right w:val="single" w:sz="8" w:space="0" w:color="auto"/>
            </w:tcBorders>
            <w:shd w:val="clear" w:color="auto" w:fill="auto"/>
            <w:vAlign w:val="center"/>
            <w:hideMark/>
          </w:tcPr>
          <w:p w14:paraId="34E553C7" w14:textId="77777777" w:rsidR="00E331CB" w:rsidRPr="00E031B8" w:rsidRDefault="00E331CB" w:rsidP="0005235D">
            <w:pPr>
              <w:jc w:val="center"/>
              <w:rPr>
                <w:rFonts w:ascii="Arial" w:hAnsi="Arial" w:cs="Arial"/>
                <w:color w:val="000000"/>
                <w:sz w:val="16"/>
                <w:szCs w:val="16"/>
                <w:lang w:eastAsia="es-MX"/>
              </w:rPr>
            </w:pPr>
            <w:r w:rsidRPr="00E031B8">
              <w:rPr>
                <w:rFonts w:ascii="Arial" w:hAnsi="Arial" w:cs="Arial"/>
                <w:color w:val="000000"/>
                <w:sz w:val="16"/>
                <w:szCs w:val="16"/>
                <w:lang w:eastAsia="es-MX"/>
              </w:rPr>
              <w:t>X</w:t>
            </w:r>
          </w:p>
        </w:tc>
      </w:tr>
    </w:tbl>
    <w:p w14:paraId="0F4AB53D" w14:textId="77777777" w:rsidR="005A4A57" w:rsidRDefault="005A4A57" w:rsidP="005A4A57">
      <w:pPr>
        <w:spacing w:before="120" w:after="120"/>
        <w:ind w:left="284"/>
        <w:jc w:val="center"/>
        <w:rPr>
          <w:rFonts w:ascii="Arial" w:hAnsi="Arial" w:cs="Arial"/>
          <w:sz w:val="20"/>
          <w:szCs w:val="20"/>
        </w:rPr>
      </w:pPr>
    </w:p>
    <w:p w14:paraId="40179B2F" w14:textId="77777777" w:rsidR="008D65CD" w:rsidRDefault="008D65CD" w:rsidP="005A4A57">
      <w:pPr>
        <w:spacing w:before="120" w:after="120"/>
        <w:ind w:left="284"/>
        <w:jc w:val="both"/>
        <w:rPr>
          <w:rFonts w:ascii="Arial" w:hAnsi="Arial" w:cs="Arial"/>
          <w:sz w:val="20"/>
          <w:szCs w:val="20"/>
        </w:rPr>
      </w:pPr>
      <w:r w:rsidRPr="00D0196C">
        <w:rPr>
          <w:rFonts w:ascii="Arial" w:hAnsi="Arial" w:cs="Arial"/>
          <w:sz w:val="20"/>
          <w:szCs w:val="20"/>
        </w:rPr>
        <w:t>El pago por riesgo se otorga en términos del Artículo 39 del acuerdo mediante el cual se expide el Manual de Percepciones de los Servidores Públicos de las Dependencias y Entidades de la Administración Pública Federal, publ1icado el 13 de Mayo de 2016 y aquellas que en su momento la sustituyan durante la vigencia del contrato.</w:t>
      </w:r>
    </w:p>
    <w:p w14:paraId="64A9327D" w14:textId="77777777" w:rsidR="005A4A57" w:rsidRPr="00AB7B6E" w:rsidRDefault="005A4A57" w:rsidP="005A4A57">
      <w:pPr>
        <w:spacing w:before="120" w:after="120"/>
        <w:ind w:left="284"/>
        <w:jc w:val="both"/>
        <w:rPr>
          <w:rFonts w:ascii="Arial" w:hAnsi="Arial" w:cs="Arial"/>
          <w:sz w:val="20"/>
          <w:szCs w:val="20"/>
        </w:rPr>
      </w:pPr>
      <w:r w:rsidRPr="00DC00CD">
        <w:rPr>
          <w:rFonts w:ascii="Arial" w:hAnsi="Arial" w:cs="Arial"/>
          <w:sz w:val="20"/>
          <w:szCs w:val="20"/>
        </w:rPr>
        <w:lastRenderedPageBreak/>
        <w:t>Se aclara que el pago por riesgo para este contrato implica el pago de la prima de la cobertura básica (40 veces su percepción ordinaria) y potenciada (34, 51 o 68 veces su percepción ordinaria) por parte del Gobierno Federal para los puestos autorizados. En tal sentido, las Secretarías y Entidades cuyos servidores públicos tengan este beneficio, deberán utilizar el F</w:t>
      </w:r>
      <w:r>
        <w:rPr>
          <w:rFonts w:ascii="Arial" w:hAnsi="Arial" w:cs="Arial"/>
          <w:sz w:val="20"/>
          <w:szCs w:val="20"/>
        </w:rPr>
        <w:t>ormato I.4.4</w:t>
      </w:r>
      <w:r w:rsidRPr="00DC00CD">
        <w:rPr>
          <w:rFonts w:ascii="Arial" w:hAnsi="Arial" w:cs="Arial"/>
          <w:sz w:val="20"/>
          <w:szCs w:val="20"/>
        </w:rPr>
        <w:t xml:space="preserve"> establecido en el Procedimiento de Administración, Movimientos y Pagos del seguro por parte de las Secretarías, Entidades u Organismos Autónomos que forman parte del presente contrato.</w:t>
      </w:r>
    </w:p>
    <w:p w14:paraId="4A02CC23" w14:textId="77777777" w:rsidR="005A4A57" w:rsidRPr="00AB7B6E" w:rsidRDefault="005A4A57" w:rsidP="005A4A57">
      <w:pPr>
        <w:pStyle w:val="Prrafodelista"/>
        <w:spacing w:after="120"/>
        <w:ind w:left="284"/>
        <w:jc w:val="both"/>
        <w:rPr>
          <w:rFonts w:ascii="Arial" w:hAnsi="Arial" w:cs="Arial"/>
          <w:sz w:val="20"/>
          <w:szCs w:val="20"/>
        </w:rPr>
      </w:pPr>
    </w:p>
    <w:p w14:paraId="685E35AD" w14:textId="77777777" w:rsidR="005A4A57" w:rsidRPr="00AB7B6E" w:rsidRDefault="005A4A57" w:rsidP="005A4A57">
      <w:pPr>
        <w:pStyle w:val="Prrafodelista"/>
        <w:spacing w:after="120"/>
        <w:ind w:left="284"/>
        <w:jc w:val="both"/>
        <w:rPr>
          <w:rFonts w:ascii="Arial" w:hAnsi="Arial" w:cs="Arial"/>
          <w:sz w:val="20"/>
          <w:szCs w:val="20"/>
        </w:rPr>
      </w:pPr>
      <w:r w:rsidRPr="00AB7B6E">
        <w:rPr>
          <w:rFonts w:ascii="Arial" w:hAnsi="Arial" w:cs="Arial"/>
          <w:sz w:val="20"/>
          <w:szCs w:val="20"/>
        </w:rPr>
        <w:t>Como es una disposición del Ejecutivo Federal podrá ser cancelada o modificada en el transcurso de la vigencia de este contrato.</w:t>
      </w:r>
    </w:p>
    <w:p w14:paraId="013E1B52" w14:textId="77777777" w:rsidR="005A4A57" w:rsidRPr="00AB7B6E" w:rsidRDefault="005A4A57" w:rsidP="005A4A57">
      <w:pPr>
        <w:spacing w:before="120" w:after="120"/>
        <w:ind w:left="284"/>
        <w:jc w:val="both"/>
        <w:rPr>
          <w:rFonts w:ascii="Arial" w:hAnsi="Arial" w:cs="Arial"/>
          <w:sz w:val="20"/>
          <w:szCs w:val="20"/>
        </w:rPr>
      </w:pPr>
    </w:p>
    <w:p w14:paraId="46AADABA" w14:textId="77777777" w:rsidR="005A4A57" w:rsidRPr="00AB7B6E" w:rsidRDefault="005A4A57" w:rsidP="005A4A57">
      <w:pPr>
        <w:spacing w:before="120" w:after="120"/>
        <w:ind w:left="284"/>
        <w:jc w:val="both"/>
        <w:rPr>
          <w:rFonts w:ascii="Arial" w:hAnsi="Arial" w:cs="Arial"/>
          <w:sz w:val="20"/>
          <w:szCs w:val="20"/>
        </w:rPr>
      </w:pPr>
    </w:p>
    <w:p w14:paraId="2395E56B" w14:textId="77777777" w:rsidR="005A4A57" w:rsidRPr="00AB7B6E" w:rsidRDefault="005A4A57" w:rsidP="005A4A57">
      <w:pPr>
        <w:spacing w:before="120" w:after="120"/>
        <w:ind w:left="284"/>
        <w:jc w:val="both"/>
        <w:rPr>
          <w:rFonts w:ascii="Arial" w:hAnsi="Arial" w:cs="Arial"/>
          <w:sz w:val="20"/>
          <w:szCs w:val="20"/>
        </w:rPr>
      </w:pPr>
    </w:p>
    <w:p w14:paraId="488F02A0" w14:textId="77777777" w:rsidR="005A4A57" w:rsidRDefault="005A4A57" w:rsidP="005A4A57">
      <w:pPr>
        <w:rPr>
          <w:rFonts w:ascii="Arial" w:hAnsi="Arial" w:cs="Arial"/>
          <w:sz w:val="20"/>
          <w:szCs w:val="20"/>
        </w:rPr>
      </w:pPr>
      <w:r>
        <w:rPr>
          <w:rFonts w:ascii="Arial" w:hAnsi="Arial" w:cs="Arial"/>
          <w:sz w:val="20"/>
          <w:szCs w:val="20"/>
        </w:rPr>
        <w:br w:type="page"/>
      </w:r>
    </w:p>
    <w:p w14:paraId="31649C47" w14:textId="77777777" w:rsidR="005A4A57" w:rsidRPr="00AB7B6E" w:rsidRDefault="005A4A57" w:rsidP="005A4A57">
      <w:pPr>
        <w:spacing w:before="120" w:after="120"/>
        <w:ind w:left="284"/>
        <w:jc w:val="both"/>
        <w:rPr>
          <w:rFonts w:ascii="Arial" w:hAnsi="Arial" w:cs="Arial"/>
          <w:sz w:val="20"/>
          <w:szCs w:val="20"/>
        </w:rPr>
      </w:pPr>
    </w:p>
    <w:p w14:paraId="7BCC15B3" w14:textId="77777777" w:rsidR="005A4A57" w:rsidRPr="00AB7B6E" w:rsidRDefault="005A4A57" w:rsidP="005A4A57">
      <w:pPr>
        <w:spacing w:after="120"/>
        <w:jc w:val="center"/>
        <w:rPr>
          <w:rFonts w:ascii="Arial" w:hAnsi="Arial" w:cs="Arial"/>
          <w:b/>
          <w:sz w:val="20"/>
          <w:szCs w:val="20"/>
        </w:rPr>
      </w:pPr>
    </w:p>
    <w:p w14:paraId="5F695FEC" w14:textId="77777777" w:rsidR="005A4A57" w:rsidRPr="00AB7B6E" w:rsidRDefault="005A4A57" w:rsidP="005A4A57">
      <w:pPr>
        <w:spacing w:after="120"/>
        <w:jc w:val="center"/>
        <w:rPr>
          <w:rFonts w:ascii="Arial" w:hAnsi="Arial" w:cs="Arial"/>
          <w:b/>
          <w:sz w:val="20"/>
          <w:szCs w:val="20"/>
        </w:rPr>
      </w:pPr>
    </w:p>
    <w:p w14:paraId="6891D027" w14:textId="77777777" w:rsidR="005A4A57" w:rsidRPr="00AB7B6E" w:rsidRDefault="005A4A57" w:rsidP="005A4A57">
      <w:pPr>
        <w:spacing w:after="120"/>
        <w:jc w:val="center"/>
        <w:rPr>
          <w:rFonts w:ascii="Arial" w:hAnsi="Arial" w:cs="Arial"/>
          <w:b/>
          <w:sz w:val="20"/>
          <w:szCs w:val="20"/>
        </w:rPr>
      </w:pPr>
    </w:p>
    <w:p w14:paraId="3CEB45D4" w14:textId="77777777" w:rsidR="005A4A57" w:rsidRDefault="005A4A57" w:rsidP="005A4A57">
      <w:pPr>
        <w:spacing w:after="120"/>
        <w:jc w:val="center"/>
        <w:rPr>
          <w:rFonts w:ascii="Arial" w:hAnsi="Arial" w:cs="Arial"/>
          <w:b/>
          <w:sz w:val="20"/>
          <w:szCs w:val="20"/>
        </w:rPr>
      </w:pPr>
    </w:p>
    <w:p w14:paraId="28E2B1CE" w14:textId="77777777" w:rsidR="00F44CB0" w:rsidRDefault="00F44CB0" w:rsidP="005A4A57">
      <w:pPr>
        <w:spacing w:after="120"/>
        <w:jc w:val="center"/>
        <w:rPr>
          <w:rFonts w:ascii="Arial" w:hAnsi="Arial" w:cs="Arial"/>
          <w:b/>
          <w:sz w:val="20"/>
          <w:szCs w:val="20"/>
        </w:rPr>
      </w:pPr>
    </w:p>
    <w:p w14:paraId="1BCBF2DF" w14:textId="77777777" w:rsidR="00F44CB0" w:rsidRDefault="00F44CB0" w:rsidP="005A4A57">
      <w:pPr>
        <w:spacing w:after="120"/>
        <w:jc w:val="center"/>
        <w:rPr>
          <w:rFonts w:ascii="Arial" w:hAnsi="Arial" w:cs="Arial"/>
          <w:b/>
          <w:sz w:val="20"/>
          <w:szCs w:val="20"/>
        </w:rPr>
      </w:pPr>
    </w:p>
    <w:p w14:paraId="7A310FFA" w14:textId="77777777" w:rsidR="00F44CB0" w:rsidRDefault="00F44CB0" w:rsidP="005A4A57">
      <w:pPr>
        <w:spacing w:after="120"/>
        <w:jc w:val="center"/>
        <w:rPr>
          <w:rFonts w:ascii="Arial" w:hAnsi="Arial" w:cs="Arial"/>
          <w:b/>
          <w:sz w:val="20"/>
          <w:szCs w:val="20"/>
        </w:rPr>
      </w:pPr>
    </w:p>
    <w:p w14:paraId="473EE826" w14:textId="77777777" w:rsidR="00F44CB0" w:rsidRDefault="00F44CB0" w:rsidP="005A4A57">
      <w:pPr>
        <w:spacing w:after="120"/>
        <w:jc w:val="center"/>
        <w:rPr>
          <w:rFonts w:ascii="Arial" w:hAnsi="Arial" w:cs="Arial"/>
          <w:b/>
          <w:sz w:val="20"/>
          <w:szCs w:val="20"/>
        </w:rPr>
      </w:pPr>
    </w:p>
    <w:p w14:paraId="535CDD3C" w14:textId="77777777" w:rsidR="00F44CB0" w:rsidRDefault="00F44CB0" w:rsidP="005A4A57">
      <w:pPr>
        <w:spacing w:after="120"/>
        <w:jc w:val="center"/>
        <w:rPr>
          <w:rFonts w:ascii="Arial" w:hAnsi="Arial" w:cs="Arial"/>
          <w:b/>
          <w:sz w:val="20"/>
          <w:szCs w:val="20"/>
        </w:rPr>
      </w:pPr>
    </w:p>
    <w:p w14:paraId="2CA02210" w14:textId="77777777" w:rsidR="00F44CB0" w:rsidRPr="00AB7B6E" w:rsidRDefault="00F44CB0" w:rsidP="005A4A57">
      <w:pPr>
        <w:spacing w:after="120"/>
        <w:jc w:val="center"/>
        <w:rPr>
          <w:rFonts w:ascii="Arial" w:hAnsi="Arial" w:cs="Arial"/>
          <w:b/>
          <w:sz w:val="20"/>
          <w:szCs w:val="20"/>
        </w:rPr>
      </w:pPr>
    </w:p>
    <w:p w14:paraId="16477C6F" w14:textId="77777777" w:rsidR="005A4A57" w:rsidRPr="00AB7B6E" w:rsidRDefault="005A4A57" w:rsidP="005A4A57">
      <w:pPr>
        <w:spacing w:after="120"/>
        <w:jc w:val="center"/>
        <w:rPr>
          <w:rFonts w:ascii="Arial" w:hAnsi="Arial" w:cs="Arial"/>
          <w:b/>
          <w:sz w:val="36"/>
          <w:szCs w:val="36"/>
        </w:rPr>
      </w:pPr>
      <w:r w:rsidRPr="00AB7B6E">
        <w:rPr>
          <w:rFonts w:ascii="Arial" w:hAnsi="Arial" w:cs="Arial"/>
          <w:b/>
          <w:sz w:val="36"/>
          <w:szCs w:val="36"/>
        </w:rPr>
        <w:t>A N E X O   I.3</w:t>
      </w:r>
    </w:p>
    <w:tbl>
      <w:tblPr>
        <w:tblW w:w="9540" w:type="dxa"/>
        <w:tblInd w:w="49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99CCFF"/>
        <w:tblCellMar>
          <w:left w:w="70" w:type="dxa"/>
          <w:right w:w="70" w:type="dxa"/>
        </w:tblCellMar>
        <w:tblLook w:val="0000" w:firstRow="0" w:lastRow="0" w:firstColumn="0" w:lastColumn="0" w:noHBand="0" w:noVBand="0"/>
      </w:tblPr>
      <w:tblGrid>
        <w:gridCol w:w="9540"/>
      </w:tblGrid>
      <w:tr w:rsidR="005A4A57" w:rsidRPr="00AB7B6E" w14:paraId="17D02AA4" w14:textId="77777777" w:rsidTr="005A4A57">
        <w:trPr>
          <w:trHeight w:val="1242"/>
        </w:trPr>
        <w:tc>
          <w:tcPr>
            <w:tcW w:w="9540" w:type="dxa"/>
            <w:shd w:val="clear" w:color="auto" w:fill="auto"/>
            <w:vAlign w:val="center"/>
          </w:tcPr>
          <w:p w14:paraId="4F7D5FC7" w14:textId="77777777" w:rsidR="005A4A57" w:rsidRPr="00AB7B6E" w:rsidRDefault="005A4A57" w:rsidP="005A4A57">
            <w:pPr>
              <w:spacing w:after="120"/>
              <w:jc w:val="center"/>
              <w:rPr>
                <w:rFonts w:ascii="Arial" w:hAnsi="Arial" w:cs="Arial"/>
                <w:b/>
                <w:sz w:val="36"/>
                <w:szCs w:val="36"/>
              </w:rPr>
            </w:pPr>
            <w:r w:rsidRPr="00AB7B6E">
              <w:rPr>
                <w:rFonts w:ascii="Arial" w:hAnsi="Arial" w:cs="Arial"/>
                <w:b/>
                <w:sz w:val="36"/>
                <w:szCs w:val="36"/>
              </w:rPr>
              <w:t>Condiciones Generales</w:t>
            </w:r>
          </w:p>
        </w:tc>
      </w:tr>
    </w:tbl>
    <w:p w14:paraId="280084C9" w14:textId="77777777" w:rsidR="005A4A57" w:rsidRPr="00AB7B6E" w:rsidRDefault="005A4A57" w:rsidP="005A4A57">
      <w:pPr>
        <w:spacing w:after="120"/>
        <w:rPr>
          <w:rFonts w:ascii="Arial" w:hAnsi="Arial" w:cs="Arial"/>
          <w:b/>
          <w:snapToGrid w:val="0"/>
          <w:kern w:val="28"/>
          <w:sz w:val="20"/>
          <w:szCs w:val="20"/>
        </w:rPr>
      </w:pPr>
    </w:p>
    <w:p w14:paraId="36F2D721" w14:textId="77777777" w:rsidR="005A4A57" w:rsidRPr="00AB7B6E" w:rsidRDefault="005A4A57" w:rsidP="005A4A57">
      <w:pPr>
        <w:spacing w:after="120"/>
        <w:rPr>
          <w:rFonts w:ascii="Arial" w:hAnsi="Arial" w:cs="Arial"/>
          <w:b/>
          <w:snapToGrid w:val="0"/>
          <w:kern w:val="28"/>
          <w:sz w:val="20"/>
          <w:szCs w:val="20"/>
        </w:rPr>
      </w:pPr>
    </w:p>
    <w:p w14:paraId="1D33EB1A" w14:textId="77777777" w:rsidR="005A4A57" w:rsidRPr="00AB7B6E" w:rsidRDefault="005A4A57" w:rsidP="005A4A57">
      <w:pPr>
        <w:spacing w:after="120"/>
        <w:rPr>
          <w:rFonts w:ascii="Arial" w:hAnsi="Arial" w:cs="Arial"/>
          <w:b/>
          <w:snapToGrid w:val="0"/>
          <w:kern w:val="28"/>
          <w:sz w:val="20"/>
          <w:szCs w:val="20"/>
        </w:rPr>
      </w:pPr>
    </w:p>
    <w:p w14:paraId="6BCEFD50" w14:textId="77777777" w:rsidR="005A4A57" w:rsidRPr="00AB7B6E" w:rsidRDefault="005A4A57" w:rsidP="005A4A57">
      <w:pPr>
        <w:spacing w:after="120"/>
        <w:rPr>
          <w:rFonts w:ascii="Arial" w:hAnsi="Arial" w:cs="Arial"/>
          <w:b/>
          <w:snapToGrid w:val="0"/>
          <w:kern w:val="28"/>
          <w:sz w:val="20"/>
          <w:szCs w:val="20"/>
        </w:rPr>
      </w:pPr>
    </w:p>
    <w:p w14:paraId="7ED8E117" w14:textId="77777777" w:rsidR="005A4A57" w:rsidRPr="00AB7B6E" w:rsidRDefault="005A4A57" w:rsidP="005A4A57">
      <w:pPr>
        <w:spacing w:after="120"/>
        <w:rPr>
          <w:rFonts w:ascii="Arial" w:hAnsi="Arial" w:cs="Arial"/>
          <w:b/>
          <w:snapToGrid w:val="0"/>
          <w:kern w:val="28"/>
          <w:sz w:val="20"/>
          <w:szCs w:val="20"/>
        </w:rPr>
      </w:pPr>
    </w:p>
    <w:p w14:paraId="61403972" w14:textId="77777777" w:rsidR="005A4A57" w:rsidRPr="00AB7B6E" w:rsidRDefault="005A4A57" w:rsidP="005A4A57">
      <w:pPr>
        <w:spacing w:after="120"/>
        <w:rPr>
          <w:rFonts w:ascii="Arial" w:hAnsi="Arial" w:cs="Arial"/>
          <w:b/>
          <w:snapToGrid w:val="0"/>
          <w:kern w:val="28"/>
          <w:sz w:val="20"/>
          <w:szCs w:val="20"/>
        </w:rPr>
      </w:pPr>
    </w:p>
    <w:p w14:paraId="77E8C19F" w14:textId="77777777" w:rsidR="005A4A57" w:rsidRPr="00AB7B6E" w:rsidRDefault="005A4A57" w:rsidP="005A4A57">
      <w:pPr>
        <w:spacing w:after="120"/>
        <w:rPr>
          <w:rFonts w:ascii="Arial" w:hAnsi="Arial" w:cs="Arial"/>
          <w:b/>
          <w:snapToGrid w:val="0"/>
          <w:kern w:val="28"/>
          <w:sz w:val="20"/>
          <w:szCs w:val="20"/>
        </w:rPr>
      </w:pPr>
    </w:p>
    <w:p w14:paraId="3758F097" w14:textId="77777777" w:rsidR="005A4A57" w:rsidRPr="00AB7B6E" w:rsidRDefault="005A4A57" w:rsidP="005A4A57">
      <w:pPr>
        <w:spacing w:after="120"/>
        <w:rPr>
          <w:rFonts w:ascii="Arial" w:hAnsi="Arial" w:cs="Arial"/>
          <w:b/>
          <w:snapToGrid w:val="0"/>
          <w:kern w:val="28"/>
          <w:sz w:val="20"/>
          <w:szCs w:val="20"/>
        </w:rPr>
      </w:pPr>
    </w:p>
    <w:p w14:paraId="6A12A632" w14:textId="77777777" w:rsidR="005A4A57" w:rsidRPr="00AB7B6E" w:rsidRDefault="005A4A57" w:rsidP="005A4A57">
      <w:pPr>
        <w:spacing w:after="120"/>
        <w:rPr>
          <w:rFonts w:ascii="Arial" w:hAnsi="Arial" w:cs="Arial"/>
          <w:b/>
          <w:snapToGrid w:val="0"/>
          <w:kern w:val="28"/>
          <w:sz w:val="20"/>
          <w:szCs w:val="20"/>
        </w:rPr>
      </w:pPr>
    </w:p>
    <w:p w14:paraId="687EC818" w14:textId="77777777" w:rsidR="005A4A57" w:rsidRPr="00AB7B6E" w:rsidRDefault="005A4A57" w:rsidP="005A4A57">
      <w:pPr>
        <w:spacing w:after="120"/>
        <w:rPr>
          <w:rFonts w:ascii="Arial" w:hAnsi="Arial" w:cs="Arial"/>
          <w:b/>
          <w:snapToGrid w:val="0"/>
          <w:kern w:val="28"/>
          <w:sz w:val="20"/>
          <w:szCs w:val="20"/>
        </w:rPr>
      </w:pPr>
    </w:p>
    <w:p w14:paraId="62CF2B31" w14:textId="77777777" w:rsidR="005A4A57" w:rsidRPr="00AB7B6E" w:rsidRDefault="005A4A57" w:rsidP="005A4A57">
      <w:pPr>
        <w:spacing w:after="120"/>
        <w:rPr>
          <w:rFonts w:ascii="Arial" w:hAnsi="Arial" w:cs="Arial"/>
          <w:b/>
          <w:snapToGrid w:val="0"/>
          <w:kern w:val="28"/>
          <w:sz w:val="20"/>
          <w:szCs w:val="20"/>
        </w:rPr>
      </w:pPr>
    </w:p>
    <w:p w14:paraId="40B8D4E9" w14:textId="77777777" w:rsidR="005A4A57" w:rsidRPr="00AB7B6E" w:rsidRDefault="005A4A57" w:rsidP="005A4A57">
      <w:pPr>
        <w:spacing w:after="120"/>
        <w:rPr>
          <w:rFonts w:ascii="Arial" w:hAnsi="Arial" w:cs="Arial"/>
          <w:b/>
          <w:snapToGrid w:val="0"/>
          <w:kern w:val="28"/>
          <w:sz w:val="20"/>
          <w:szCs w:val="20"/>
        </w:rPr>
      </w:pPr>
    </w:p>
    <w:p w14:paraId="0DCCCDE2" w14:textId="77777777" w:rsidR="005A4A57" w:rsidRPr="00AB7B6E" w:rsidRDefault="005A4A57" w:rsidP="005A4A57">
      <w:pPr>
        <w:spacing w:after="120"/>
        <w:rPr>
          <w:rFonts w:ascii="Arial" w:hAnsi="Arial" w:cs="Arial"/>
          <w:b/>
          <w:snapToGrid w:val="0"/>
          <w:kern w:val="28"/>
          <w:sz w:val="20"/>
          <w:szCs w:val="20"/>
        </w:rPr>
      </w:pPr>
    </w:p>
    <w:p w14:paraId="05030569" w14:textId="77777777" w:rsidR="005A4A57" w:rsidRPr="00AB7B6E" w:rsidRDefault="005A4A57" w:rsidP="005A4A57">
      <w:pPr>
        <w:spacing w:after="120"/>
        <w:rPr>
          <w:rFonts w:ascii="Arial" w:hAnsi="Arial" w:cs="Arial"/>
          <w:b/>
          <w:snapToGrid w:val="0"/>
          <w:kern w:val="28"/>
          <w:sz w:val="20"/>
          <w:szCs w:val="20"/>
        </w:rPr>
      </w:pPr>
    </w:p>
    <w:p w14:paraId="5FF34A5C" w14:textId="77777777" w:rsidR="005A4A57" w:rsidRPr="00AB7B6E" w:rsidRDefault="005A4A57" w:rsidP="005A4A57">
      <w:pPr>
        <w:spacing w:after="120"/>
        <w:rPr>
          <w:rFonts w:ascii="Arial" w:hAnsi="Arial" w:cs="Arial"/>
          <w:b/>
          <w:snapToGrid w:val="0"/>
          <w:kern w:val="28"/>
          <w:sz w:val="20"/>
          <w:szCs w:val="20"/>
        </w:rPr>
      </w:pPr>
    </w:p>
    <w:p w14:paraId="137894A0" w14:textId="77777777" w:rsidR="005A4A57" w:rsidRPr="00AB7B6E" w:rsidRDefault="005A4A57" w:rsidP="005A4A57">
      <w:pPr>
        <w:spacing w:after="120"/>
        <w:rPr>
          <w:rFonts w:ascii="Arial" w:hAnsi="Arial" w:cs="Arial"/>
          <w:b/>
          <w:snapToGrid w:val="0"/>
          <w:kern w:val="28"/>
          <w:sz w:val="20"/>
          <w:szCs w:val="20"/>
        </w:rPr>
      </w:pPr>
    </w:p>
    <w:p w14:paraId="13EA7281" w14:textId="77777777" w:rsidR="005A4A57" w:rsidRPr="00AB7B6E" w:rsidRDefault="005A4A57" w:rsidP="005A4A57">
      <w:pPr>
        <w:spacing w:after="120"/>
        <w:rPr>
          <w:rFonts w:ascii="Arial" w:hAnsi="Arial" w:cs="Arial"/>
          <w:b/>
          <w:snapToGrid w:val="0"/>
          <w:kern w:val="28"/>
          <w:sz w:val="20"/>
          <w:szCs w:val="20"/>
        </w:rPr>
      </w:pPr>
    </w:p>
    <w:p w14:paraId="24377111" w14:textId="77777777" w:rsidR="005A4A57" w:rsidRDefault="005A4A57" w:rsidP="005A4A57">
      <w:pPr>
        <w:rPr>
          <w:rFonts w:ascii="Arial" w:hAnsi="Arial" w:cs="Arial"/>
          <w:b/>
          <w:snapToGrid w:val="0"/>
          <w:kern w:val="28"/>
          <w:sz w:val="20"/>
          <w:szCs w:val="20"/>
        </w:rPr>
      </w:pPr>
      <w:r>
        <w:rPr>
          <w:rFonts w:ascii="Arial" w:hAnsi="Arial" w:cs="Arial"/>
          <w:b/>
          <w:snapToGrid w:val="0"/>
          <w:kern w:val="28"/>
          <w:sz w:val="20"/>
          <w:szCs w:val="20"/>
        </w:rPr>
        <w:br w:type="page"/>
      </w:r>
    </w:p>
    <w:p w14:paraId="7DF96779" w14:textId="77777777" w:rsidR="005A4A57" w:rsidRPr="00AB7B6E" w:rsidRDefault="005A4A57" w:rsidP="005A4A57">
      <w:pPr>
        <w:spacing w:after="120"/>
        <w:rPr>
          <w:rFonts w:ascii="Arial" w:hAnsi="Arial" w:cs="Arial"/>
          <w:b/>
          <w:snapToGrid w:val="0"/>
          <w:kern w:val="28"/>
          <w:sz w:val="20"/>
          <w:szCs w:val="20"/>
        </w:rPr>
      </w:pPr>
    </w:p>
    <w:p w14:paraId="6403860A" w14:textId="77777777" w:rsidR="005A4A57" w:rsidRPr="00AB7B6E" w:rsidRDefault="005A4A57" w:rsidP="005A4A57">
      <w:pPr>
        <w:spacing w:after="120"/>
        <w:jc w:val="center"/>
        <w:rPr>
          <w:rFonts w:ascii="Arial" w:hAnsi="Arial" w:cs="Arial"/>
          <w:b/>
          <w:sz w:val="20"/>
          <w:szCs w:val="20"/>
        </w:rPr>
      </w:pPr>
      <w:r w:rsidRPr="00AB7B6E">
        <w:rPr>
          <w:rFonts w:ascii="Arial" w:hAnsi="Arial" w:cs="Arial"/>
          <w:b/>
          <w:sz w:val="20"/>
          <w:szCs w:val="20"/>
        </w:rPr>
        <w:t>Condiciones Generales</w:t>
      </w:r>
    </w:p>
    <w:p w14:paraId="763A1BD9"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Las siguientes condiciones generales son inalterables y aplican a todos los asegurados que integran la colectividad asegurada del presente contrato.</w:t>
      </w:r>
    </w:p>
    <w:p w14:paraId="2E4B5B74" w14:textId="77777777" w:rsidR="005A4A57" w:rsidRPr="00AB7B6E" w:rsidRDefault="005A4A57" w:rsidP="005A4A57">
      <w:pPr>
        <w:spacing w:after="120"/>
        <w:jc w:val="both"/>
        <w:rPr>
          <w:rFonts w:ascii="Arial" w:hAnsi="Arial" w:cs="Arial"/>
          <w:b/>
          <w:sz w:val="20"/>
          <w:szCs w:val="20"/>
        </w:rPr>
      </w:pPr>
      <w:r w:rsidRPr="00AB7B6E">
        <w:rPr>
          <w:rFonts w:ascii="Arial" w:hAnsi="Arial" w:cs="Arial"/>
          <w:b/>
          <w:sz w:val="20"/>
          <w:szCs w:val="20"/>
        </w:rPr>
        <w:t xml:space="preserve">Definiciones: </w:t>
      </w:r>
    </w:p>
    <w:p w14:paraId="1C00424A"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En lo sucesivo se entenderá para efectos de este contrato como:</w:t>
      </w:r>
    </w:p>
    <w:tbl>
      <w:tblPr>
        <w:tblW w:w="9799" w:type="dxa"/>
        <w:tblInd w:w="52" w:type="dxa"/>
        <w:tblCellMar>
          <w:left w:w="70" w:type="dxa"/>
          <w:right w:w="70" w:type="dxa"/>
        </w:tblCellMar>
        <w:tblLook w:val="0000" w:firstRow="0" w:lastRow="0" w:firstColumn="0" w:lastColumn="0" w:noHBand="0" w:noVBand="0"/>
      </w:tblPr>
      <w:tblGrid>
        <w:gridCol w:w="2584"/>
        <w:gridCol w:w="7215"/>
      </w:tblGrid>
      <w:tr w:rsidR="005A4A57" w:rsidRPr="00AB7B6E" w14:paraId="2F0F72FC" w14:textId="77777777" w:rsidTr="005A4A57">
        <w:trPr>
          <w:trHeight w:val="658"/>
        </w:trPr>
        <w:tc>
          <w:tcPr>
            <w:tcW w:w="2584" w:type="dxa"/>
            <w:shd w:val="clear" w:color="auto" w:fill="auto"/>
            <w:noWrap/>
          </w:tcPr>
          <w:p w14:paraId="50FBDFDB" w14:textId="77777777" w:rsidR="005A4A57" w:rsidRPr="00AB7B6E" w:rsidRDefault="005A4A57" w:rsidP="005A4A57">
            <w:pPr>
              <w:spacing w:after="120"/>
              <w:rPr>
                <w:rFonts w:ascii="Arial" w:hAnsi="Arial" w:cs="Arial"/>
                <w:sz w:val="20"/>
                <w:szCs w:val="20"/>
              </w:rPr>
            </w:pPr>
            <w:r w:rsidRPr="00AB7B6E">
              <w:rPr>
                <w:rFonts w:ascii="Arial" w:hAnsi="Arial" w:cs="Arial"/>
                <w:sz w:val="20"/>
                <w:szCs w:val="20"/>
              </w:rPr>
              <w:t>Aseguradora</w:t>
            </w:r>
          </w:p>
        </w:tc>
        <w:tc>
          <w:tcPr>
            <w:tcW w:w="7215" w:type="dxa"/>
            <w:shd w:val="clear" w:color="auto" w:fill="auto"/>
            <w:noWrap/>
          </w:tcPr>
          <w:p w14:paraId="69C7BFA1"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Nombre de la Institución de Seguros o Sociedad Mutualista de Seguros a la que se adjudique el contrato.</w:t>
            </w:r>
          </w:p>
        </w:tc>
      </w:tr>
      <w:tr w:rsidR="005A4A57" w:rsidRPr="00AB7B6E" w14:paraId="57C638FD" w14:textId="77777777" w:rsidTr="005A4A57">
        <w:trPr>
          <w:trHeight w:val="658"/>
        </w:trPr>
        <w:tc>
          <w:tcPr>
            <w:tcW w:w="2584" w:type="dxa"/>
            <w:shd w:val="clear" w:color="auto" w:fill="auto"/>
            <w:noWrap/>
          </w:tcPr>
          <w:p w14:paraId="7EBAEBCF" w14:textId="77777777" w:rsidR="005A4A57" w:rsidRPr="00AB7B6E" w:rsidRDefault="005A4A57" w:rsidP="005A4A57">
            <w:pPr>
              <w:spacing w:after="120"/>
              <w:rPr>
                <w:rFonts w:ascii="Arial" w:hAnsi="Arial" w:cs="Arial"/>
                <w:sz w:val="20"/>
                <w:szCs w:val="20"/>
              </w:rPr>
            </w:pPr>
            <w:r w:rsidRPr="00AB7B6E">
              <w:rPr>
                <w:rFonts w:ascii="Arial" w:hAnsi="Arial" w:cs="Arial"/>
                <w:sz w:val="20"/>
                <w:szCs w:val="20"/>
              </w:rPr>
              <w:t>Asegurados</w:t>
            </w:r>
          </w:p>
        </w:tc>
        <w:tc>
          <w:tcPr>
            <w:tcW w:w="7215" w:type="dxa"/>
            <w:shd w:val="clear" w:color="auto" w:fill="auto"/>
            <w:noWrap/>
          </w:tcPr>
          <w:p w14:paraId="63F5623A"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Los servidores públicos de las Secretarías, Entidades y Organismos Autónomos integrantes del presente contrato, así como sus pensionados.</w:t>
            </w:r>
          </w:p>
        </w:tc>
      </w:tr>
      <w:tr w:rsidR="005A4A57" w:rsidRPr="00AB7B6E" w14:paraId="25D0F27F" w14:textId="77777777" w:rsidTr="005A4A57">
        <w:trPr>
          <w:trHeight w:val="658"/>
        </w:trPr>
        <w:tc>
          <w:tcPr>
            <w:tcW w:w="2584" w:type="dxa"/>
            <w:shd w:val="clear" w:color="auto" w:fill="auto"/>
            <w:noWrap/>
          </w:tcPr>
          <w:p w14:paraId="6A852DA8"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Ajuste Trimestral</w:t>
            </w:r>
          </w:p>
        </w:tc>
        <w:tc>
          <w:tcPr>
            <w:tcW w:w="7215" w:type="dxa"/>
            <w:shd w:val="clear" w:color="auto" w:fill="auto"/>
            <w:noWrap/>
          </w:tcPr>
          <w:p w14:paraId="12356784"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Cálculo que se realiza conforme al calendario de pagos y conciliaciones del pago de las primas por los movimientos efectuados (altas, bajas y promociones) de la colectividad asegurada.</w:t>
            </w:r>
          </w:p>
        </w:tc>
      </w:tr>
      <w:tr w:rsidR="005A4A57" w:rsidRPr="00AB7B6E" w14:paraId="6EF01C64" w14:textId="77777777" w:rsidTr="005A4A57">
        <w:trPr>
          <w:trHeight w:val="658"/>
        </w:trPr>
        <w:tc>
          <w:tcPr>
            <w:tcW w:w="2584" w:type="dxa"/>
            <w:shd w:val="clear" w:color="auto" w:fill="auto"/>
            <w:noWrap/>
          </w:tcPr>
          <w:p w14:paraId="5BF3A6CF"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Causa del Siniestro</w:t>
            </w:r>
          </w:p>
        </w:tc>
        <w:tc>
          <w:tcPr>
            <w:tcW w:w="7215" w:type="dxa"/>
            <w:shd w:val="clear" w:color="auto" w:fill="auto"/>
            <w:noWrap/>
          </w:tcPr>
          <w:p w14:paraId="2D5347A4"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Motivo que originó el riesgo cubierto por el presente contrato (fallecimiento, incapacidad total, incapacidad permanente total o invalidez).</w:t>
            </w:r>
          </w:p>
        </w:tc>
      </w:tr>
      <w:tr w:rsidR="005A4A57" w:rsidRPr="00AB7B6E" w14:paraId="5FA5C1DB" w14:textId="77777777" w:rsidTr="005A4A57">
        <w:trPr>
          <w:trHeight w:val="658"/>
        </w:trPr>
        <w:tc>
          <w:tcPr>
            <w:tcW w:w="2584" w:type="dxa"/>
            <w:shd w:val="clear" w:color="auto" w:fill="auto"/>
            <w:noWrap/>
          </w:tcPr>
          <w:p w14:paraId="0C7E22EA" w14:textId="77777777" w:rsidR="005A4A57" w:rsidRPr="00AB7B6E" w:rsidRDefault="005A4A57" w:rsidP="005A4A57">
            <w:pPr>
              <w:spacing w:after="120"/>
              <w:rPr>
                <w:rFonts w:ascii="Arial" w:hAnsi="Arial" w:cs="Arial"/>
                <w:sz w:val="20"/>
                <w:szCs w:val="20"/>
              </w:rPr>
            </w:pPr>
            <w:r w:rsidRPr="00AB7B6E">
              <w:rPr>
                <w:rFonts w:ascii="Arial" w:hAnsi="Arial" w:cs="Arial"/>
                <w:sz w:val="20"/>
                <w:szCs w:val="20"/>
              </w:rPr>
              <w:t xml:space="preserve">Caso Fortuito o de Fuerza Mayor </w:t>
            </w:r>
          </w:p>
        </w:tc>
        <w:tc>
          <w:tcPr>
            <w:tcW w:w="7215" w:type="dxa"/>
            <w:shd w:val="clear" w:color="auto" w:fill="auto"/>
            <w:noWrap/>
          </w:tcPr>
          <w:p w14:paraId="5E0E24C7"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Aquellos hechos o acontecimientos ajenos a la voluntad de cualquiera de las partes, siempre y cuando no se haya dado causa o contribución a ellos.</w:t>
            </w:r>
          </w:p>
        </w:tc>
      </w:tr>
      <w:tr w:rsidR="005A4A57" w:rsidRPr="00AB7B6E" w14:paraId="7265C0ED" w14:textId="77777777" w:rsidTr="005A4A57">
        <w:trPr>
          <w:trHeight w:val="658"/>
        </w:trPr>
        <w:tc>
          <w:tcPr>
            <w:tcW w:w="2584" w:type="dxa"/>
            <w:shd w:val="clear" w:color="auto" w:fill="auto"/>
            <w:noWrap/>
          </w:tcPr>
          <w:p w14:paraId="750AC70C" w14:textId="77777777" w:rsidR="005A4A57" w:rsidRPr="00AB7B6E" w:rsidRDefault="005A4A57" w:rsidP="005A4A57">
            <w:pPr>
              <w:spacing w:after="120"/>
              <w:rPr>
                <w:rFonts w:ascii="Arial" w:hAnsi="Arial" w:cs="Arial"/>
                <w:color w:val="000000"/>
                <w:sz w:val="20"/>
                <w:szCs w:val="20"/>
              </w:rPr>
            </w:pPr>
            <w:r w:rsidRPr="00AB7B6E">
              <w:rPr>
                <w:rFonts w:ascii="Arial" w:hAnsi="Arial" w:cs="Arial"/>
                <w:color w:val="000000"/>
                <w:sz w:val="20"/>
                <w:szCs w:val="20"/>
              </w:rPr>
              <w:t>Centros de Atención</w:t>
            </w:r>
          </w:p>
        </w:tc>
        <w:tc>
          <w:tcPr>
            <w:tcW w:w="7215" w:type="dxa"/>
            <w:shd w:val="clear" w:color="auto" w:fill="auto"/>
            <w:noWrap/>
          </w:tcPr>
          <w:p w14:paraId="3983050E" w14:textId="77777777" w:rsidR="005A4A57" w:rsidRPr="00AB7B6E" w:rsidRDefault="005A4A57" w:rsidP="005A4A57">
            <w:pPr>
              <w:spacing w:after="120"/>
              <w:jc w:val="both"/>
              <w:rPr>
                <w:rFonts w:ascii="Arial" w:hAnsi="Arial" w:cs="Arial"/>
                <w:color w:val="000000"/>
                <w:sz w:val="20"/>
                <w:szCs w:val="20"/>
              </w:rPr>
            </w:pPr>
            <w:r w:rsidRPr="00AB7B6E">
              <w:rPr>
                <w:rFonts w:ascii="Arial" w:hAnsi="Arial" w:cs="Arial"/>
                <w:color w:val="000000"/>
                <w:sz w:val="20"/>
                <w:szCs w:val="20"/>
              </w:rPr>
              <w:t xml:space="preserve">Instalaciones de la Aseguradora o </w:t>
            </w:r>
            <w:proofErr w:type="spellStart"/>
            <w:r w:rsidRPr="00AB7B6E">
              <w:rPr>
                <w:rFonts w:ascii="Arial" w:hAnsi="Arial" w:cs="Arial"/>
                <w:color w:val="000000"/>
                <w:sz w:val="20"/>
                <w:szCs w:val="20"/>
              </w:rPr>
              <w:t>promotorías</w:t>
            </w:r>
            <w:proofErr w:type="spellEnd"/>
            <w:r w:rsidRPr="00AB7B6E">
              <w:rPr>
                <w:rFonts w:ascii="Arial" w:hAnsi="Arial" w:cs="Arial"/>
                <w:color w:val="000000"/>
                <w:sz w:val="20"/>
                <w:szCs w:val="20"/>
              </w:rPr>
              <w:t xml:space="preserve"> en </w:t>
            </w:r>
            <w:r>
              <w:rPr>
                <w:rFonts w:ascii="Arial" w:hAnsi="Arial" w:cs="Arial"/>
                <w:color w:val="000000"/>
                <w:sz w:val="20"/>
                <w:szCs w:val="20"/>
              </w:rPr>
              <w:t>la Ciudad de México</w:t>
            </w:r>
            <w:r w:rsidRPr="00AB7B6E">
              <w:rPr>
                <w:rFonts w:ascii="Arial" w:hAnsi="Arial" w:cs="Arial"/>
                <w:color w:val="000000"/>
                <w:sz w:val="20"/>
                <w:szCs w:val="20"/>
              </w:rPr>
              <w:t xml:space="preserve"> y las distintas Entidades Federativas de la República Mexicana a través de las cuales los Asegurados serán atendidos.</w:t>
            </w:r>
          </w:p>
        </w:tc>
      </w:tr>
      <w:tr w:rsidR="005A4A57" w:rsidRPr="00AB7B6E" w14:paraId="27AB6EDD" w14:textId="77777777" w:rsidTr="005A4A57">
        <w:trPr>
          <w:trHeight w:val="658"/>
        </w:trPr>
        <w:tc>
          <w:tcPr>
            <w:tcW w:w="2584" w:type="dxa"/>
            <w:shd w:val="clear" w:color="auto" w:fill="auto"/>
            <w:noWrap/>
          </w:tcPr>
          <w:p w14:paraId="44A731F1" w14:textId="77777777" w:rsidR="005A4A57" w:rsidRPr="00AB7B6E" w:rsidRDefault="005A4A57" w:rsidP="005A4A57">
            <w:pPr>
              <w:spacing w:after="120"/>
              <w:rPr>
                <w:rFonts w:ascii="Arial" w:hAnsi="Arial" w:cs="Arial"/>
                <w:color w:val="000000"/>
                <w:sz w:val="20"/>
                <w:szCs w:val="20"/>
              </w:rPr>
            </w:pPr>
            <w:r w:rsidRPr="00AB7B6E">
              <w:rPr>
                <w:rFonts w:ascii="Arial" w:hAnsi="Arial" w:cs="Arial"/>
                <w:color w:val="000000"/>
                <w:sz w:val="20"/>
                <w:szCs w:val="20"/>
              </w:rPr>
              <w:t>Centro de pago</w:t>
            </w:r>
          </w:p>
        </w:tc>
        <w:tc>
          <w:tcPr>
            <w:tcW w:w="7215" w:type="dxa"/>
            <w:shd w:val="clear" w:color="auto" w:fill="auto"/>
            <w:noWrap/>
          </w:tcPr>
          <w:p w14:paraId="5D33CF7A" w14:textId="77777777" w:rsidR="005A4A57" w:rsidRPr="00AB7B6E" w:rsidRDefault="005A4A57" w:rsidP="005A4A57">
            <w:pPr>
              <w:spacing w:after="120"/>
              <w:jc w:val="both"/>
              <w:rPr>
                <w:rFonts w:ascii="Arial" w:hAnsi="Arial" w:cs="Arial"/>
                <w:color w:val="000000"/>
                <w:sz w:val="20"/>
                <w:szCs w:val="20"/>
              </w:rPr>
            </w:pPr>
            <w:r w:rsidRPr="00AB7B6E">
              <w:rPr>
                <w:rFonts w:ascii="Arial" w:hAnsi="Arial" w:cs="Arial"/>
                <w:color w:val="000000"/>
                <w:sz w:val="20"/>
                <w:szCs w:val="20"/>
              </w:rPr>
              <w:t xml:space="preserve">Es la Secretaría, Órgano Administrativo Desconcentrado, Entidad u Organismo Autónomo participante, que administra y paga directamente las primas a la Aseguradora. </w:t>
            </w:r>
          </w:p>
        </w:tc>
      </w:tr>
      <w:tr w:rsidR="005A4A57" w:rsidRPr="00AB7B6E" w14:paraId="6598E3BC" w14:textId="77777777" w:rsidTr="005A4A57">
        <w:trPr>
          <w:trHeight w:val="658"/>
        </w:trPr>
        <w:tc>
          <w:tcPr>
            <w:tcW w:w="2584" w:type="dxa"/>
            <w:shd w:val="clear" w:color="auto" w:fill="auto"/>
            <w:noWrap/>
          </w:tcPr>
          <w:p w14:paraId="76C8CB34"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Cobertura Básica</w:t>
            </w:r>
          </w:p>
        </w:tc>
        <w:tc>
          <w:tcPr>
            <w:tcW w:w="7215" w:type="dxa"/>
            <w:shd w:val="clear" w:color="auto" w:fill="auto"/>
            <w:noWrap/>
          </w:tcPr>
          <w:p w14:paraId="10288F91"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La protección por 40 meses de la percepción ordinaria por fallecimiento o incapacidad total o incapacidad permanente total o invalidez.</w:t>
            </w:r>
          </w:p>
          <w:p w14:paraId="7F1862F2"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Queda excluido el intento de suicidio para la cobertura de incapacidad total, incapacidad permanente total o invalidez.</w:t>
            </w:r>
          </w:p>
        </w:tc>
      </w:tr>
      <w:tr w:rsidR="005A4A57" w:rsidRPr="00AB7B6E" w14:paraId="0E53552E" w14:textId="77777777" w:rsidTr="005A4A57">
        <w:trPr>
          <w:trHeight w:val="658"/>
        </w:trPr>
        <w:tc>
          <w:tcPr>
            <w:tcW w:w="2584" w:type="dxa"/>
            <w:shd w:val="clear" w:color="auto" w:fill="auto"/>
            <w:noWrap/>
          </w:tcPr>
          <w:p w14:paraId="35658D06"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Cobertura Potenciada</w:t>
            </w:r>
          </w:p>
        </w:tc>
        <w:tc>
          <w:tcPr>
            <w:tcW w:w="7215" w:type="dxa"/>
            <w:shd w:val="clear" w:color="auto" w:fill="auto"/>
            <w:noWrap/>
          </w:tcPr>
          <w:p w14:paraId="13DFDDF9"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 xml:space="preserve">La protección adicional a la cobertura básica más 34, 51 </w:t>
            </w:r>
            <w:proofErr w:type="spellStart"/>
            <w:r w:rsidRPr="00AB7B6E">
              <w:rPr>
                <w:rFonts w:ascii="Arial" w:hAnsi="Arial" w:cs="Arial"/>
                <w:sz w:val="20"/>
                <w:szCs w:val="20"/>
              </w:rPr>
              <w:t>ó</w:t>
            </w:r>
            <w:proofErr w:type="spellEnd"/>
            <w:r w:rsidRPr="00AB7B6E">
              <w:rPr>
                <w:rFonts w:ascii="Arial" w:hAnsi="Arial" w:cs="Arial"/>
                <w:sz w:val="20"/>
                <w:szCs w:val="20"/>
              </w:rPr>
              <w:t xml:space="preserve"> 68 meses de la percepción ordinaria por fallecimiento o incapacidad total o incapacidad permanente total o invalidez.</w:t>
            </w:r>
          </w:p>
        </w:tc>
      </w:tr>
      <w:tr w:rsidR="005A4A57" w:rsidRPr="00AB7B6E" w14:paraId="39AFEA93" w14:textId="77777777" w:rsidTr="005A4A57">
        <w:trPr>
          <w:trHeight w:val="658"/>
        </w:trPr>
        <w:tc>
          <w:tcPr>
            <w:tcW w:w="2584" w:type="dxa"/>
            <w:shd w:val="clear" w:color="auto" w:fill="auto"/>
            <w:noWrap/>
          </w:tcPr>
          <w:p w14:paraId="2DF77046" w14:textId="77777777" w:rsidR="005A4A57" w:rsidRPr="00AB7B6E" w:rsidRDefault="005A4A57" w:rsidP="005A4A57">
            <w:pPr>
              <w:spacing w:after="120"/>
              <w:rPr>
                <w:rFonts w:ascii="Arial" w:hAnsi="Arial" w:cs="Arial"/>
                <w:sz w:val="20"/>
                <w:szCs w:val="20"/>
              </w:rPr>
            </w:pPr>
            <w:r w:rsidRPr="00AB7B6E">
              <w:rPr>
                <w:rFonts w:ascii="Arial" w:hAnsi="Arial" w:cs="Arial"/>
                <w:sz w:val="20"/>
                <w:szCs w:val="20"/>
              </w:rPr>
              <w:t>Cobertura Básica para pensionados</w:t>
            </w:r>
          </w:p>
        </w:tc>
        <w:tc>
          <w:tcPr>
            <w:tcW w:w="7215" w:type="dxa"/>
            <w:shd w:val="clear" w:color="auto" w:fill="auto"/>
            <w:noWrap/>
          </w:tcPr>
          <w:p w14:paraId="089AE781"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La protección de 18 meses del monto de la pensión mensual que tenía a la fecha del fallecimiento.</w:t>
            </w:r>
          </w:p>
        </w:tc>
      </w:tr>
      <w:tr w:rsidR="005A4A57" w:rsidRPr="00AB7B6E" w14:paraId="0F8D4C94" w14:textId="77777777" w:rsidTr="005A4A57">
        <w:trPr>
          <w:trHeight w:val="658"/>
        </w:trPr>
        <w:tc>
          <w:tcPr>
            <w:tcW w:w="2584" w:type="dxa"/>
            <w:shd w:val="clear" w:color="auto" w:fill="auto"/>
            <w:noWrap/>
          </w:tcPr>
          <w:p w14:paraId="2CC6D169" w14:textId="77777777" w:rsidR="005A4A57" w:rsidRPr="00AB7B6E" w:rsidRDefault="005A4A57" w:rsidP="005A4A57">
            <w:pPr>
              <w:spacing w:after="120"/>
              <w:rPr>
                <w:rFonts w:ascii="Arial" w:hAnsi="Arial" w:cs="Arial"/>
                <w:sz w:val="20"/>
                <w:szCs w:val="20"/>
              </w:rPr>
            </w:pPr>
            <w:r w:rsidRPr="00AB7B6E">
              <w:rPr>
                <w:rFonts w:ascii="Arial" w:hAnsi="Arial" w:cs="Arial"/>
                <w:sz w:val="20"/>
                <w:szCs w:val="20"/>
              </w:rPr>
              <w:t>Cobertura Potenciada para Pensionados</w:t>
            </w:r>
          </w:p>
        </w:tc>
        <w:tc>
          <w:tcPr>
            <w:tcW w:w="7215" w:type="dxa"/>
            <w:shd w:val="clear" w:color="auto" w:fill="auto"/>
            <w:noWrap/>
          </w:tcPr>
          <w:p w14:paraId="625C71F9"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 xml:space="preserve">La protección adicional a la cobertura básica más 22, 39, 56, 73 </w:t>
            </w:r>
            <w:r>
              <w:rPr>
                <w:rFonts w:ascii="Arial" w:hAnsi="Arial" w:cs="Arial"/>
                <w:sz w:val="20"/>
                <w:szCs w:val="20"/>
              </w:rPr>
              <w:t>o</w:t>
            </w:r>
            <w:r w:rsidRPr="00AB7B6E">
              <w:rPr>
                <w:rFonts w:ascii="Arial" w:hAnsi="Arial" w:cs="Arial"/>
                <w:sz w:val="20"/>
                <w:szCs w:val="20"/>
              </w:rPr>
              <w:t xml:space="preserve"> 90 meses del monto de la pensión mensual que tenía a la fecha del fallecimiento.</w:t>
            </w:r>
          </w:p>
        </w:tc>
      </w:tr>
      <w:tr w:rsidR="005A4A57" w:rsidRPr="00AB7B6E" w14:paraId="436FA9AC" w14:textId="77777777" w:rsidTr="005A4A57">
        <w:trPr>
          <w:trHeight w:val="973"/>
        </w:trPr>
        <w:tc>
          <w:tcPr>
            <w:tcW w:w="2584" w:type="dxa"/>
            <w:shd w:val="clear" w:color="auto" w:fill="auto"/>
            <w:noWrap/>
          </w:tcPr>
          <w:p w14:paraId="3ABF8B8E" w14:textId="77777777" w:rsidR="005A4A57" w:rsidRPr="00AB7B6E" w:rsidRDefault="005A4A57" w:rsidP="005A4A57">
            <w:pPr>
              <w:spacing w:after="120"/>
              <w:rPr>
                <w:rFonts w:ascii="Arial" w:hAnsi="Arial" w:cs="Arial"/>
                <w:sz w:val="20"/>
                <w:szCs w:val="20"/>
              </w:rPr>
            </w:pPr>
            <w:r w:rsidRPr="00AB7B6E">
              <w:rPr>
                <w:rFonts w:ascii="Arial" w:hAnsi="Arial" w:cs="Arial"/>
                <w:sz w:val="20"/>
                <w:szCs w:val="20"/>
              </w:rPr>
              <w:t>Consentimiento Individual y Designación de Beneficiarios</w:t>
            </w:r>
          </w:p>
        </w:tc>
        <w:tc>
          <w:tcPr>
            <w:tcW w:w="7215" w:type="dxa"/>
            <w:shd w:val="clear" w:color="auto" w:fill="auto"/>
            <w:noWrap/>
          </w:tcPr>
          <w:p w14:paraId="61598C7E"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Son los formatos que llena el asegurado para aceptar la cobertura del seguro y a través del cual designará a sus beneficiarios.</w:t>
            </w:r>
          </w:p>
        </w:tc>
      </w:tr>
      <w:tr w:rsidR="005A4A57" w:rsidRPr="00AB7B6E" w14:paraId="430C5A89" w14:textId="77777777" w:rsidTr="005A4A57">
        <w:trPr>
          <w:trHeight w:val="658"/>
        </w:trPr>
        <w:tc>
          <w:tcPr>
            <w:tcW w:w="2584" w:type="dxa"/>
            <w:shd w:val="clear" w:color="auto" w:fill="auto"/>
            <w:noWrap/>
          </w:tcPr>
          <w:p w14:paraId="2DCCF48A" w14:textId="77777777" w:rsidR="005A4A57" w:rsidRPr="00AB7B6E" w:rsidRDefault="005A4A57" w:rsidP="005A4A57">
            <w:pPr>
              <w:spacing w:after="120"/>
              <w:rPr>
                <w:rFonts w:ascii="Arial" w:hAnsi="Arial" w:cs="Arial"/>
                <w:sz w:val="20"/>
                <w:szCs w:val="20"/>
              </w:rPr>
            </w:pPr>
            <w:r w:rsidRPr="00AB7B6E">
              <w:rPr>
                <w:rFonts w:ascii="Arial" w:hAnsi="Arial" w:cs="Arial"/>
                <w:sz w:val="20"/>
                <w:szCs w:val="20"/>
              </w:rPr>
              <w:t>Contrato</w:t>
            </w:r>
          </w:p>
        </w:tc>
        <w:tc>
          <w:tcPr>
            <w:tcW w:w="7215" w:type="dxa"/>
            <w:shd w:val="clear" w:color="auto" w:fill="auto"/>
            <w:noWrap/>
          </w:tcPr>
          <w:p w14:paraId="2ACE2FCB"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Instrumento jurídico en donde la Aseguradora se obliga mediante una prima a pagar una suma de dinero al verificarse la eventualidad prevista.</w:t>
            </w:r>
          </w:p>
        </w:tc>
      </w:tr>
      <w:tr w:rsidR="005A4A57" w:rsidRPr="00AB7B6E" w14:paraId="2C024BCE" w14:textId="77777777" w:rsidTr="005A4A57">
        <w:trPr>
          <w:trHeight w:val="593"/>
        </w:trPr>
        <w:tc>
          <w:tcPr>
            <w:tcW w:w="2584" w:type="dxa"/>
            <w:shd w:val="clear" w:color="auto" w:fill="auto"/>
            <w:noWrap/>
          </w:tcPr>
          <w:p w14:paraId="4BFA00CD" w14:textId="77777777" w:rsidR="005A4A57" w:rsidRPr="00AB7B6E" w:rsidRDefault="005A4A57" w:rsidP="005A4A57">
            <w:pPr>
              <w:spacing w:after="120"/>
              <w:rPr>
                <w:rFonts w:ascii="Arial" w:hAnsi="Arial" w:cs="Arial"/>
                <w:sz w:val="20"/>
                <w:szCs w:val="20"/>
              </w:rPr>
            </w:pPr>
            <w:r w:rsidRPr="00AB7B6E">
              <w:rPr>
                <w:rFonts w:ascii="Arial" w:hAnsi="Arial" w:cs="Arial"/>
                <w:sz w:val="20"/>
                <w:szCs w:val="20"/>
              </w:rPr>
              <w:lastRenderedPageBreak/>
              <w:t>Cuota</w:t>
            </w:r>
          </w:p>
        </w:tc>
        <w:tc>
          <w:tcPr>
            <w:tcW w:w="7215" w:type="dxa"/>
            <w:shd w:val="clear" w:color="auto" w:fill="auto"/>
            <w:noWrap/>
          </w:tcPr>
          <w:p w14:paraId="50FD99CE"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Prima expresada como porcentaje de la percepción ordinaria de cada servidor público o de la pensión de cada pensionado, según sea el caso.</w:t>
            </w:r>
          </w:p>
        </w:tc>
      </w:tr>
      <w:tr w:rsidR="005A4A57" w:rsidRPr="00AB7B6E" w14:paraId="4E0B12E9" w14:textId="77777777" w:rsidTr="005A4A57">
        <w:trPr>
          <w:trHeight w:val="658"/>
        </w:trPr>
        <w:tc>
          <w:tcPr>
            <w:tcW w:w="2584" w:type="dxa"/>
            <w:shd w:val="clear" w:color="auto" w:fill="auto"/>
            <w:noWrap/>
          </w:tcPr>
          <w:p w14:paraId="6F22DAC0" w14:textId="77777777" w:rsidR="005A4A57" w:rsidRPr="00AB7B6E" w:rsidRDefault="005A4A57" w:rsidP="005A4A57">
            <w:pPr>
              <w:spacing w:after="120"/>
              <w:rPr>
                <w:rFonts w:ascii="Arial" w:hAnsi="Arial" w:cs="Arial"/>
                <w:sz w:val="20"/>
                <w:szCs w:val="20"/>
              </w:rPr>
            </w:pPr>
            <w:r w:rsidRPr="00AB7B6E">
              <w:rPr>
                <w:rFonts w:ascii="Arial" w:hAnsi="Arial" w:cs="Arial"/>
                <w:sz w:val="20"/>
                <w:szCs w:val="20"/>
              </w:rPr>
              <w:t>Dependencia</w:t>
            </w:r>
          </w:p>
        </w:tc>
        <w:tc>
          <w:tcPr>
            <w:tcW w:w="7215" w:type="dxa"/>
            <w:shd w:val="clear" w:color="auto" w:fill="auto"/>
            <w:noWrap/>
          </w:tcPr>
          <w:p w14:paraId="272EEB71"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 xml:space="preserve">A la Secretaría de Hacienda y Crédito Público, </w:t>
            </w:r>
            <w:r w:rsidRPr="00AB7B6E">
              <w:rPr>
                <w:rFonts w:ascii="Arial" w:hAnsi="Arial" w:cs="Arial"/>
                <w:color w:val="000000"/>
                <w:sz w:val="20"/>
                <w:szCs w:val="20"/>
              </w:rPr>
              <w:t>representada por la Unidad de Política y Control Presupuestario.</w:t>
            </w:r>
          </w:p>
        </w:tc>
      </w:tr>
      <w:tr w:rsidR="005A4A57" w:rsidRPr="00AB7B6E" w14:paraId="09036A48" w14:textId="77777777" w:rsidTr="005A4A57">
        <w:trPr>
          <w:trHeight w:val="658"/>
        </w:trPr>
        <w:tc>
          <w:tcPr>
            <w:tcW w:w="2584" w:type="dxa"/>
            <w:shd w:val="clear" w:color="auto" w:fill="auto"/>
            <w:noWrap/>
          </w:tcPr>
          <w:p w14:paraId="19E14BB7" w14:textId="77777777" w:rsidR="005A4A57" w:rsidRPr="00AB7B6E" w:rsidRDefault="005A4A57" w:rsidP="005A4A57">
            <w:pPr>
              <w:spacing w:after="120"/>
              <w:rPr>
                <w:rFonts w:ascii="Arial" w:hAnsi="Arial" w:cs="Arial"/>
                <w:sz w:val="20"/>
                <w:szCs w:val="20"/>
              </w:rPr>
            </w:pPr>
            <w:r w:rsidRPr="00AB7B6E">
              <w:rPr>
                <w:rFonts w:ascii="Arial" w:hAnsi="Arial" w:cs="Arial"/>
                <w:sz w:val="20"/>
                <w:szCs w:val="20"/>
              </w:rPr>
              <w:t>Entidades</w:t>
            </w:r>
          </w:p>
        </w:tc>
        <w:tc>
          <w:tcPr>
            <w:tcW w:w="7215" w:type="dxa"/>
            <w:shd w:val="clear" w:color="auto" w:fill="auto"/>
            <w:noWrap/>
          </w:tcPr>
          <w:p w14:paraId="73226180"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A los organismos descentralizados, a los fideicomisos y a las empresas de participación estatal mayoritaria de la Administración Pública Federal que integran la colectividad asegurada.</w:t>
            </w:r>
          </w:p>
        </w:tc>
      </w:tr>
      <w:tr w:rsidR="005A4A57" w:rsidRPr="00AB7B6E" w14:paraId="26150244" w14:textId="77777777" w:rsidTr="005A4A57">
        <w:trPr>
          <w:trHeight w:val="658"/>
        </w:trPr>
        <w:tc>
          <w:tcPr>
            <w:tcW w:w="2584" w:type="dxa"/>
            <w:shd w:val="clear" w:color="auto" w:fill="auto"/>
            <w:noWrap/>
          </w:tcPr>
          <w:p w14:paraId="63110C85" w14:textId="77777777" w:rsidR="005A4A57" w:rsidRPr="00AB7B6E" w:rsidRDefault="005A4A57" w:rsidP="005A4A57">
            <w:pPr>
              <w:spacing w:after="120"/>
              <w:rPr>
                <w:rFonts w:ascii="Arial" w:hAnsi="Arial" w:cs="Arial"/>
                <w:sz w:val="20"/>
                <w:szCs w:val="20"/>
              </w:rPr>
            </w:pPr>
            <w:r w:rsidRPr="00AB7B6E">
              <w:rPr>
                <w:rFonts w:ascii="Arial" w:hAnsi="Arial" w:cs="Arial"/>
                <w:sz w:val="20"/>
                <w:szCs w:val="20"/>
              </w:rPr>
              <w:t>IMSS</w:t>
            </w:r>
          </w:p>
        </w:tc>
        <w:tc>
          <w:tcPr>
            <w:tcW w:w="7215" w:type="dxa"/>
            <w:shd w:val="clear" w:color="auto" w:fill="auto"/>
            <w:noWrap/>
          </w:tcPr>
          <w:p w14:paraId="201A2548"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Instituto Mexicano del Seguro Social.</w:t>
            </w:r>
          </w:p>
        </w:tc>
      </w:tr>
      <w:tr w:rsidR="005A4A57" w:rsidRPr="00AB7B6E" w14:paraId="16A489E4" w14:textId="77777777" w:rsidTr="005A4A57">
        <w:trPr>
          <w:trHeight w:val="658"/>
        </w:trPr>
        <w:tc>
          <w:tcPr>
            <w:tcW w:w="2584" w:type="dxa"/>
            <w:shd w:val="clear" w:color="auto" w:fill="auto"/>
            <w:noWrap/>
          </w:tcPr>
          <w:p w14:paraId="0F04ACA5" w14:textId="77777777" w:rsidR="005A4A57" w:rsidRPr="00AB7B6E" w:rsidRDefault="005A4A57" w:rsidP="005A4A57">
            <w:pPr>
              <w:spacing w:after="120"/>
              <w:rPr>
                <w:rFonts w:ascii="Arial" w:hAnsi="Arial" w:cs="Arial"/>
                <w:sz w:val="20"/>
                <w:szCs w:val="20"/>
              </w:rPr>
            </w:pPr>
            <w:r w:rsidRPr="00AB7B6E">
              <w:rPr>
                <w:rFonts w:ascii="Arial" w:hAnsi="Arial" w:cs="Arial"/>
                <w:sz w:val="20"/>
                <w:szCs w:val="20"/>
              </w:rPr>
              <w:t>ISSSTE</w:t>
            </w:r>
          </w:p>
        </w:tc>
        <w:tc>
          <w:tcPr>
            <w:tcW w:w="7215" w:type="dxa"/>
            <w:shd w:val="clear" w:color="auto" w:fill="auto"/>
            <w:noWrap/>
          </w:tcPr>
          <w:p w14:paraId="415FE36C" w14:textId="77777777" w:rsidR="005A4A57" w:rsidRPr="00AB7B6E" w:rsidRDefault="005A4A57" w:rsidP="005A4A57">
            <w:pPr>
              <w:spacing w:after="120"/>
              <w:jc w:val="both"/>
              <w:rPr>
                <w:rFonts w:ascii="Arial" w:hAnsi="Arial" w:cs="Arial"/>
                <w:b/>
                <w:sz w:val="20"/>
                <w:szCs w:val="20"/>
              </w:rPr>
            </w:pPr>
            <w:r w:rsidRPr="00AB7B6E">
              <w:rPr>
                <w:rFonts w:ascii="Arial" w:hAnsi="Arial" w:cs="Arial"/>
                <w:sz w:val="20"/>
                <w:szCs w:val="20"/>
              </w:rPr>
              <w:t>Instituto de Seguridad y Servicios Sociales de los Trabajadores del Estado.</w:t>
            </w:r>
          </w:p>
        </w:tc>
      </w:tr>
      <w:tr w:rsidR="005A4A57" w:rsidRPr="00AB7B6E" w14:paraId="6F289E88" w14:textId="77777777" w:rsidTr="005A4A57">
        <w:trPr>
          <w:trHeight w:val="658"/>
        </w:trPr>
        <w:tc>
          <w:tcPr>
            <w:tcW w:w="2584" w:type="dxa"/>
            <w:shd w:val="clear" w:color="auto" w:fill="auto"/>
            <w:noWrap/>
          </w:tcPr>
          <w:p w14:paraId="414AB9A2" w14:textId="77777777" w:rsidR="005A4A57" w:rsidRPr="00AB7B6E" w:rsidRDefault="005A4A57" w:rsidP="005A4A57">
            <w:pPr>
              <w:spacing w:after="120"/>
              <w:rPr>
                <w:rFonts w:ascii="Arial" w:hAnsi="Arial" w:cs="Arial"/>
                <w:sz w:val="20"/>
                <w:szCs w:val="20"/>
              </w:rPr>
            </w:pPr>
            <w:r w:rsidRPr="00AB7B6E">
              <w:rPr>
                <w:rFonts w:ascii="Arial" w:hAnsi="Arial" w:cs="Arial"/>
                <w:sz w:val="20"/>
                <w:szCs w:val="20"/>
              </w:rPr>
              <w:t>Incapacidad Total</w:t>
            </w:r>
          </w:p>
        </w:tc>
        <w:tc>
          <w:tcPr>
            <w:tcW w:w="7215" w:type="dxa"/>
            <w:shd w:val="clear" w:color="auto" w:fill="auto"/>
            <w:noWrap/>
          </w:tcPr>
          <w:p w14:paraId="6AC05277" w14:textId="77777777" w:rsidR="005A4A57" w:rsidRPr="00AB7B6E" w:rsidRDefault="005A4A57" w:rsidP="005A4A57">
            <w:pPr>
              <w:spacing w:after="120"/>
              <w:jc w:val="both"/>
              <w:rPr>
                <w:rFonts w:ascii="Arial" w:hAnsi="Arial" w:cs="Arial"/>
                <w:b/>
                <w:sz w:val="20"/>
                <w:szCs w:val="20"/>
              </w:rPr>
            </w:pPr>
            <w:r w:rsidRPr="00AB7B6E">
              <w:rPr>
                <w:rFonts w:ascii="Arial" w:hAnsi="Arial" w:cs="Arial"/>
                <w:sz w:val="20"/>
                <w:szCs w:val="20"/>
              </w:rPr>
              <w:t>Es la pérdida de facultades o aptitudes de una persona que la imposibilita para desempeñar cualquier trabajo por el resto de su vida. Lo anterior provocado por los riesgos de trabajo.</w:t>
            </w:r>
          </w:p>
        </w:tc>
      </w:tr>
      <w:tr w:rsidR="005A4A57" w:rsidRPr="00AB7B6E" w14:paraId="33760E14" w14:textId="77777777" w:rsidTr="005A4A57">
        <w:trPr>
          <w:trHeight w:val="658"/>
        </w:trPr>
        <w:tc>
          <w:tcPr>
            <w:tcW w:w="2584" w:type="dxa"/>
            <w:shd w:val="clear" w:color="auto" w:fill="auto"/>
            <w:noWrap/>
          </w:tcPr>
          <w:p w14:paraId="0456B88D" w14:textId="77777777" w:rsidR="005A4A57" w:rsidRPr="00AB7B6E" w:rsidRDefault="005A4A57" w:rsidP="005A4A57">
            <w:pPr>
              <w:spacing w:after="120"/>
              <w:rPr>
                <w:rFonts w:ascii="Arial" w:hAnsi="Arial" w:cs="Arial"/>
                <w:sz w:val="20"/>
                <w:szCs w:val="20"/>
              </w:rPr>
            </w:pPr>
            <w:r w:rsidRPr="00AB7B6E">
              <w:rPr>
                <w:rFonts w:ascii="Arial" w:hAnsi="Arial" w:cs="Arial"/>
                <w:sz w:val="20"/>
                <w:szCs w:val="20"/>
              </w:rPr>
              <w:t>Incapacidad Permanente Total</w:t>
            </w:r>
          </w:p>
        </w:tc>
        <w:tc>
          <w:tcPr>
            <w:tcW w:w="7215" w:type="dxa"/>
            <w:shd w:val="clear" w:color="auto" w:fill="auto"/>
            <w:noWrap/>
          </w:tcPr>
          <w:p w14:paraId="0DF2B77E"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Es la pérdida de facultades o aptitudes de una persona, que la imposibiliten para desempeñar cualquier trabajo por el resto de su vida, cualquiera que sea la naturaleza del riesgo que la haya producido.</w:t>
            </w:r>
          </w:p>
        </w:tc>
      </w:tr>
      <w:tr w:rsidR="005A4A57" w:rsidRPr="00AB7B6E" w14:paraId="194876F9" w14:textId="77777777" w:rsidTr="005A4A57">
        <w:trPr>
          <w:trHeight w:val="658"/>
        </w:trPr>
        <w:tc>
          <w:tcPr>
            <w:tcW w:w="2584" w:type="dxa"/>
            <w:shd w:val="clear" w:color="auto" w:fill="auto"/>
            <w:noWrap/>
          </w:tcPr>
          <w:p w14:paraId="5306DCAC" w14:textId="77777777" w:rsidR="005A4A57" w:rsidRPr="00AB7B6E" w:rsidRDefault="005A4A57" w:rsidP="005A4A57">
            <w:pPr>
              <w:spacing w:after="120"/>
              <w:rPr>
                <w:rFonts w:ascii="Arial" w:hAnsi="Arial" w:cs="Arial"/>
                <w:sz w:val="20"/>
                <w:szCs w:val="20"/>
              </w:rPr>
            </w:pPr>
            <w:r w:rsidRPr="00AB7B6E">
              <w:rPr>
                <w:rFonts w:ascii="Arial" w:hAnsi="Arial" w:cs="Arial"/>
                <w:sz w:val="20"/>
                <w:szCs w:val="20"/>
              </w:rPr>
              <w:t>Invalidez</w:t>
            </w:r>
          </w:p>
        </w:tc>
        <w:tc>
          <w:tcPr>
            <w:tcW w:w="7215" w:type="dxa"/>
            <w:shd w:val="clear" w:color="auto" w:fill="auto"/>
            <w:noWrap/>
          </w:tcPr>
          <w:p w14:paraId="494C904B" w14:textId="77777777" w:rsidR="005A4A57" w:rsidRPr="00AB7B6E" w:rsidRDefault="005A4A57" w:rsidP="005A4A57">
            <w:pPr>
              <w:spacing w:after="120"/>
              <w:jc w:val="both"/>
              <w:rPr>
                <w:rFonts w:ascii="Arial" w:hAnsi="Arial" w:cs="Arial"/>
                <w:b/>
                <w:sz w:val="20"/>
                <w:szCs w:val="20"/>
              </w:rPr>
            </w:pPr>
            <w:r w:rsidRPr="00AB7B6E">
              <w:rPr>
                <w:rFonts w:ascii="Arial" w:hAnsi="Arial" w:cs="Arial"/>
                <w:sz w:val="20"/>
                <w:szCs w:val="20"/>
              </w:rPr>
              <w:t xml:space="preserve">Cuando el trabajador activo haya quedado imposibilitado para procurarse, mediante un trabajo igual, una remuneración superior al </w:t>
            </w:r>
            <w:r>
              <w:rPr>
                <w:rFonts w:ascii="Arial" w:hAnsi="Arial" w:cs="Arial"/>
                <w:sz w:val="20"/>
                <w:szCs w:val="20"/>
              </w:rPr>
              <w:t>50</w:t>
            </w:r>
            <w:r w:rsidRPr="00AB7B6E">
              <w:rPr>
                <w:rFonts w:ascii="Arial" w:hAnsi="Arial" w:cs="Arial"/>
                <w:sz w:val="20"/>
                <w:szCs w:val="20"/>
              </w:rPr>
              <w:t xml:space="preserve"> por ciento de su remuneración habitual, percibida durante el último año de trabajo, y que esa imposibilidad derive de una enfermedad o accidente no profesional.</w:t>
            </w:r>
          </w:p>
        </w:tc>
      </w:tr>
      <w:tr w:rsidR="005A4A57" w:rsidRPr="00AB7B6E" w14:paraId="1F74DA05" w14:textId="77777777" w:rsidTr="005A4A57">
        <w:trPr>
          <w:trHeight w:val="658"/>
        </w:trPr>
        <w:tc>
          <w:tcPr>
            <w:tcW w:w="2584" w:type="dxa"/>
            <w:shd w:val="clear" w:color="auto" w:fill="auto"/>
            <w:noWrap/>
          </w:tcPr>
          <w:p w14:paraId="0C08ED40" w14:textId="77777777" w:rsidR="005A4A57" w:rsidRPr="00AB7B6E" w:rsidRDefault="005A4A57" w:rsidP="005A4A57">
            <w:pPr>
              <w:spacing w:after="120"/>
              <w:rPr>
                <w:rFonts w:ascii="Arial" w:hAnsi="Arial" w:cs="Arial"/>
                <w:sz w:val="20"/>
                <w:szCs w:val="20"/>
              </w:rPr>
            </w:pPr>
            <w:r w:rsidRPr="00AB7B6E">
              <w:rPr>
                <w:rFonts w:ascii="Arial" w:hAnsi="Arial" w:cs="Arial"/>
                <w:sz w:val="20"/>
                <w:szCs w:val="20"/>
              </w:rPr>
              <w:t>Ley</w:t>
            </w:r>
          </w:p>
        </w:tc>
        <w:tc>
          <w:tcPr>
            <w:tcW w:w="7215" w:type="dxa"/>
            <w:shd w:val="clear" w:color="auto" w:fill="auto"/>
            <w:noWrap/>
          </w:tcPr>
          <w:p w14:paraId="4D826BF8"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Ley de Adquisiciones, Arrendamientos y Servicios del Sector Público.</w:t>
            </w:r>
          </w:p>
        </w:tc>
      </w:tr>
      <w:tr w:rsidR="005A4A57" w:rsidRPr="00AB7B6E" w14:paraId="7B441A23" w14:textId="77777777" w:rsidTr="005A4A57">
        <w:trPr>
          <w:trHeight w:val="658"/>
        </w:trPr>
        <w:tc>
          <w:tcPr>
            <w:tcW w:w="2584" w:type="dxa"/>
            <w:shd w:val="clear" w:color="auto" w:fill="auto"/>
            <w:noWrap/>
          </w:tcPr>
          <w:p w14:paraId="60DCABE2" w14:textId="77777777" w:rsidR="005A4A57" w:rsidRPr="00AB7B6E" w:rsidRDefault="005A4A57" w:rsidP="005A4A57">
            <w:pPr>
              <w:spacing w:after="120"/>
              <w:rPr>
                <w:rFonts w:ascii="Arial" w:hAnsi="Arial" w:cs="Arial"/>
                <w:sz w:val="20"/>
                <w:szCs w:val="20"/>
              </w:rPr>
            </w:pPr>
            <w:r w:rsidRPr="00AB7B6E">
              <w:rPr>
                <w:rFonts w:ascii="Arial" w:hAnsi="Arial" w:cs="Arial"/>
                <w:sz w:val="20"/>
                <w:szCs w:val="20"/>
              </w:rPr>
              <w:t>Organismos Autónomos</w:t>
            </w:r>
          </w:p>
        </w:tc>
        <w:tc>
          <w:tcPr>
            <w:tcW w:w="7215" w:type="dxa"/>
            <w:shd w:val="clear" w:color="auto" w:fill="auto"/>
            <w:noWrap/>
          </w:tcPr>
          <w:p w14:paraId="0CBAF48A"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Las personas de derecho público de carácter federal con autonomía en el ejercicio de sus funciones y administración, creadas por disposición expresa de la Constitución Política de los Estados Unidos Mexicanos o conforme a su decreto de creación, que integran la colectividad asegurada.</w:t>
            </w:r>
          </w:p>
        </w:tc>
      </w:tr>
      <w:tr w:rsidR="005A4A57" w:rsidRPr="00AB7B6E" w14:paraId="5A250F47" w14:textId="77777777" w:rsidTr="005A4A57">
        <w:trPr>
          <w:trHeight w:val="658"/>
        </w:trPr>
        <w:tc>
          <w:tcPr>
            <w:tcW w:w="2584" w:type="dxa"/>
            <w:shd w:val="clear" w:color="auto" w:fill="auto"/>
            <w:noWrap/>
          </w:tcPr>
          <w:p w14:paraId="7EAB9FE8" w14:textId="77777777" w:rsidR="005A4A57" w:rsidRPr="00AB7B6E" w:rsidRDefault="005A4A57" w:rsidP="005A4A57">
            <w:pPr>
              <w:spacing w:after="120"/>
              <w:rPr>
                <w:rFonts w:ascii="Arial" w:hAnsi="Arial" w:cs="Arial"/>
                <w:sz w:val="20"/>
                <w:szCs w:val="20"/>
              </w:rPr>
            </w:pPr>
            <w:r w:rsidRPr="00AB7B6E">
              <w:rPr>
                <w:rFonts w:ascii="Arial" w:hAnsi="Arial" w:cs="Arial"/>
                <w:sz w:val="20"/>
                <w:szCs w:val="20"/>
              </w:rPr>
              <w:t>Percepción Ordinaria</w:t>
            </w:r>
          </w:p>
        </w:tc>
        <w:tc>
          <w:tcPr>
            <w:tcW w:w="7215" w:type="dxa"/>
            <w:shd w:val="clear" w:color="auto" w:fill="auto"/>
            <w:noWrap/>
          </w:tcPr>
          <w:p w14:paraId="19227667"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Es la suma del sueldo base y la compensación garantizada (ambos con importes brutos y mensuales).</w:t>
            </w:r>
          </w:p>
        </w:tc>
      </w:tr>
      <w:tr w:rsidR="005A4A57" w:rsidRPr="00AB7B6E" w14:paraId="73944F00" w14:textId="77777777" w:rsidTr="005A4A57">
        <w:trPr>
          <w:trHeight w:val="658"/>
        </w:trPr>
        <w:tc>
          <w:tcPr>
            <w:tcW w:w="2584" w:type="dxa"/>
            <w:shd w:val="clear" w:color="auto" w:fill="auto"/>
            <w:noWrap/>
          </w:tcPr>
          <w:p w14:paraId="5AC80A08" w14:textId="77777777" w:rsidR="005A4A57" w:rsidRPr="00AB7B6E" w:rsidRDefault="005A4A57" w:rsidP="005A4A57">
            <w:pPr>
              <w:spacing w:after="120"/>
              <w:rPr>
                <w:rFonts w:ascii="Arial" w:hAnsi="Arial" w:cs="Arial"/>
                <w:sz w:val="20"/>
                <w:szCs w:val="20"/>
              </w:rPr>
            </w:pPr>
            <w:r w:rsidRPr="00AB7B6E">
              <w:rPr>
                <w:rFonts w:ascii="Arial" w:hAnsi="Arial" w:cs="Arial"/>
                <w:sz w:val="20"/>
                <w:szCs w:val="20"/>
              </w:rPr>
              <w:t xml:space="preserve">Pensión </w:t>
            </w:r>
          </w:p>
        </w:tc>
        <w:tc>
          <w:tcPr>
            <w:tcW w:w="7215" w:type="dxa"/>
            <w:shd w:val="clear" w:color="auto" w:fill="auto"/>
            <w:noWrap/>
          </w:tcPr>
          <w:p w14:paraId="4735BCAF"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La renta o retiro programado.</w:t>
            </w:r>
          </w:p>
        </w:tc>
      </w:tr>
      <w:tr w:rsidR="005A4A57" w:rsidRPr="00AB7B6E" w14:paraId="4CB62C23" w14:textId="77777777" w:rsidTr="005A4A57">
        <w:trPr>
          <w:trHeight w:val="658"/>
        </w:trPr>
        <w:tc>
          <w:tcPr>
            <w:tcW w:w="2584" w:type="dxa"/>
            <w:shd w:val="clear" w:color="auto" w:fill="auto"/>
            <w:noWrap/>
          </w:tcPr>
          <w:p w14:paraId="1BA7B381" w14:textId="77777777" w:rsidR="005A4A57" w:rsidRPr="00AB7B6E" w:rsidRDefault="005A4A57" w:rsidP="005A4A57">
            <w:pPr>
              <w:spacing w:after="120"/>
              <w:rPr>
                <w:rFonts w:ascii="Arial" w:hAnsi="Arial" w:cs="Arial"/>
                <w:sz w:val="20"/>
                <w:szCs w:val="20"/>
              </w:rPr>
            </w:pPr>
            <w:r w:rsidRPr="00AB7B6E">
              <w:rPr>
                <w:rFonts w:ascii="Arial" w:hAnsi="Arial" w:cs="Arial"/>
                <w:sz w:val="20"/>
                <w:szCs w:val="20"/>
              </w:rPr>
              <w:t>Pensionados</w:t>
            </w:r>
          </w:p>
        </w:tc>
        <w:tc>
          <w:tcPr>
            <w:tcW w:w="7215" w:type="dxa"/>
            <w:shd w:val="clear" w:color="auto" w:fill="auto"/>
            <w:noWrap/>
          </w:tcPr>
          <w:p w14:paraId="0B9E2320"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Toda persona a la que la legislación laboral le reconozca tal carácter y forme parte de la colectividad asegurada.</w:t>
            </w:r>
          </w:p>
        </w:tc>
      </w:tr>
      <w:tr w:rsidR="005A4A57" w:rsidRPr="00AB7B6E" w14:paraId="48C8EF24" w14:textId="77777777" w:rsidTr="005A4A57">
        <w:trPr>
          <w:trHeight w:val="658"/>
        </w:trPr>
        <w:tc>
          <w:tcPr>
            <w:tcW w:w="2584" w:type="dxa"/>
            <w:shd w:val="clear" w:color="auto" w:fill="auto"/>
            <w:noWrap/>
          </w:tcPr>
          <w:p w14:paraId="03C80652" w14:textId="77777777" w:rsidR="005A4A57" w:rsidRPr="00AB7B6E" w:rsidRDefault="005A4A57" w:rsidP="005A4A57">
            <w:pPr>
              <w:spacing w:after="120"/>
              <w:rPr>
                <w:rFonts w:ascii="Arial" w:hAnsi="Arial" w:cs="Arial"/>
                <w:sz w:val="20"/>
                <w:szCs w:val="20"/>
              </w:rPr>
            </w:pPr>
            <w:r w:rsidRPr="00AB7B6E">
              <w:rPr>
                <w:rFonts w:ascii="Arial" w:hAnsi="Arial" w:cs="Arial"/>
                <w:sz w:val="20"/>
                <w:szCs w:val="20"/>
              </w:rPr>
              <w:t>Póliza</w:t>
            </w:r>
          </w:p>
        </w:tc>
        <w:tc>
          <w:tcPr>
            <w:tcW w:w="7215" w:type="dxa"/>
            <w:shd w:val="clear" w:color="auto" w:fill="auto"/>
            <w:noWrap/>
          </w:tcPr>
          <w:p w14:paraId="2BA735D5"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Número interno con el que la Aseguradora identificará a las Secretarías, Entidades y Organismos Autónomos participantes.</w:t>
            </w:r>
          </w:p>
        </w:tc>
      </w:tr>
      <w:tr w:rsidR="005A4A57" w:rsidRPr="00AB7B6E" w14:paraId="174D9C3F" w14:textId="77777777" w:rsidTr="005A4A57">
        <w:trPr>
          <w:trHeight w:val="658"/>
        </w:trPr>
        <w:tc>
          <w:tcPr>
            <w:tcW w:w="2584" w:type="dxa"/>
            <w:shd w:val="clear" w:color="auto" w:fill="auto"/>
            <w:noWrap/>
          </w:tcPr>
          <w:p w14:paraId="5F8B0BD9" w14:textId="77777777" w:rsidR="005A4A57" w:rsidRPr="00AB7B6E" w:rsidRDefault="005A4A57" w:rsidP="005A4A57">
            <w:pPr>
              <w:spacing w:after="120"/>
              <w:rPr>
                <w:rFonts w:ascii="Arial" w:hAnsi="Arial" w:cs="Arial"/>
                <w:sz w:val="20"/>
                <w:szCs w:val="20"/>
              </w:rPr>
            </w:pPr>
            <w:r w:rsidRPr="00AB7B6E">
              <w:rPr>
                <w:rFonts w:ascii="Arial" w:hAnsi="Arial" w:cs="Arial"/>
                <w:sz w:val="20"/>
                <w:szCs w:val="20"/>
              </w:rPr>
              <w:t>Prima Básica</w:t>
            </w:r>
          </w:p>
        </w:tc>
        <w:tc>
          <w:tcPr>
            <w:tcW w:w="7215" w:type="dxa"/>
            <w:shd w:val="clear" w:color="auto" w:fill="auto"/>
            <w:noWrap/>
          </w:tcPr>
          <w:p w14:paraId="74526084"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Costo de la cobertura básica.</w:t>
            </w:r>
          </w:p>
        </w:tc>
      </w:tr>
      <w:tr w:rsidR="005A4A57" w:rsidRPr="00AB7B6E" w14:paraId="62A2F424" w14:textId="77777777" w:rsidTr="005A4A57">
        <w:trPr>
          <w:trHeight w:val="658"/>
        </w:trPr>
        <w:tc>
          <w:tcPr>
            <w:tcW w:w="2584" w:type="dxa"/>
            <w:shd w:val="clear" w:color="auto" w:fill="auto"/>
            <w:noWrap/>
          </w:tcPr>
          <w:p w14:paraId="176FCCC5" w14:textId="77777777" w:rsidR="005A4A57" w:rsidRPr="00AB7B6E" w:rsidRDefault="005A4A57" w:rsidP="005A4A57">
            <w:pPr>
              <w:spacing w:after="120"/>
              <w:rPr>
                <w:rFonts w:ascii="Arial" w:hAnsi="Arial" w:cs="Arial"/>
                <w:sz w:val="20"/>
                <w:szCs w:val="20"/>
              </w:rPr>
            </w:pPr>
            <w:r w:rsidRPr="00AB7B6E">
              <w:rPr>
                <w:rFonts w:ascii="Arial" w:hAnsi="Arial" w:cs="Arial"/>
                <w:sz w:val="20"/>
                <w:szCs w:val="20"/>
              </w:rPr>
              <w:t>Prima Potenciada</w:t>
            </w:r>
          </w:p>
        </w:tc>
        <w:tc>
          <w:tcPr>
            <w:tcW w:w="7215" w:type="dxa"/>
            <w:shd w:val="clear" w:color="auto" w:fill="auto"/>
            <w:noWrap/>
          </w:tcPr>
          <w:p w14:paraId="370F57AA"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Costo de la cobertura potenciada.</w:t>
            </w:r>
          </w:p>
        </w:tc>
      </w:tr>
      <w:tr w:rsidR="005A4A57" w:rsidRPr="00AB7B6E" w14:paraId="47FE4B78" w14:textId="77777777" w:rsidTr="005A4A57">
        <w:trPr>
          <w:trHeight w:val="658"/>
        </w:trPr>
        <w:tc>
          <w:tcPr>
            <w:tcW w:w="2584" w:type="dxa"/>
            <w:shd w:val="clear" w:color="auto" w:fill="auto"/>
            <w:noWrap/>
          </w:tcPr>
          <w:p w14:paraId="207CEBB0" w14:textId="77777777" w:rsidR="005A4A57" w:rsidRPr="00AB7B6E" w:rsidRDefault="005A4A57" w:rsidP="005A4A57">
            <w:pPr>
              <w:spacing w:after="120"/>
              <w:rPr>
                <w:rFonts w:ascii="Arial" w:hAnsi="Arial" w:cs="Arial"/>
                <w:sz w:val="20"/>
                <w:szCs w:val="20"/>
              </w:rPr>
            </w:pPr>
            <w:r w:rsidRPr="00AB7B6E">
              <w:rPr>
                <w:rFonts w:ascii="Arial" w:hAnsi="Arial" w:cs="Arial"/>
                <w:sz w:val="20"/>
                <w:szCs w:val="20"/>
              </w:rPr>
              <w:lastRenderedPageBreak/>
              <w:t>Riesgo de Trabajo</w:t>
            </w:r>
          </w:p>
        </w:tc>
        <w:tc>
          <w:tcPr>
            <w:tcW w:w="7215" w:type="dxa"/>
            <w:shd w:val="clear" w:color="auto" w:fill="auto"/>
            <w:noWrap/>
          </w:tcPr>
          <w:p w14:paraId="736A73E9"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Todos aquellos accidentes y enfermedades a que están expuestos los trabajadores en el ejercicio o con motivo de trabajo.</w:t>
            </w:r>
          </w:p>
          <w:p w14:paraId="55ED9B98"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Se considera como accidentes de trabajo toda lesión orgánica o perturbación funcional, inmediata o posterior, o la muerte producida repentinamente en ejercicio o con motivo del trabajo, cualquiera que sea el lugar y el tiempo en que se preste, así como aquellos que ocurran al servidor público al trasladarse directamente de su domicilio o de la estancia de bienestar infantil de sus hijos, al lugar en el que desempeñe su trabajo o viceversa.</w:t>
            </w:r>
          </w:p>
          <w:p w14:paraId="1776EA11"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Asimismo, se consideran como riesgos de trabajo las enfermedades señaladas por las leyes del trabajo.</w:t>
            </w:r>
          </w:p>
        </w:tc>
      </w:tr>
      <w:tr w:rsidR="005A4A57" w:rsidRPr="00AB7B6E" w14:paraId="480059D7" w14:textId="77777777" w:rsidTr="005A4A57">
        <w:trPr>
          <w:trHeight w:val="828"/>
        </w:trPr>
        <w:tc>
          <w:tcPr>
            <w:tcW w:w="2584" w:type="dxa"/>
            <w:shd w:val="clear" w:color="auto" w:fill="auto"/>
            <w:noWrap/>
          </w:tcPr>
          <w:p w14:paraId="01A20467" w14:textId="77777777" w:rsidR="005A4A57" w:rsidRPr="00AB7B6E" w:rsidRDefault="005A4A57" w:rsidP="005A4A57">
            <w:pPr>
              <w:tabs>
                <w:tab w:val="left" w:pos="1537"/>
              </w:tabs>
              <w:spacing w:after="120"/>
              <w:rPr>
                <w:rFonts w:ascii="Arial" w:hAnsi="Arial" w:cs="Arial"/>
                <w:sz w:val="20"/>
                <w:szCs w:val="20"/>
              </w:rPr>
            </w:pPr>
            <w:r w:rsidRPr="00AB7B6E">
              <w:rPr>
                <w:rFonts w:ascii="Arial" w:hAnsi="Arial" w:cs="Arial"/>
                <w:sz w:val="20"/>
                <w:szCs w:val="20"/>
              </w:rPr>
              <w:t>Secretarías</w:t>
            </w:r>
            <w:r>
              <w:rPr>
                <w:rFonts w:ascii="Arial" w:hAnsi="Arial" w:cs="Arial"/>
                <w:sz w:val="20"/>
                <w:szCs w:val="20"/>
              </w:rPr>
              <w:tab/>
            </w:r>
          </w:p>
        </w:tc>
        <w:tc>
          <w:tcPr>
            <w:tcW w:w="7215" w:type="dxa"/>
            <w:shd w:val="clear" w:color="auto" w:fill="auto"/>
            <w:noWrap/>
          </w:tcPr>
          <w:p w14:paraId="3F8F93AC" w14:textId="77777777" w:rsidR="005A4A57" w:rsidRDefault="005A4A57" w:rsidP="005A4A57">
            <w:pPr>
              <w:jc w:val="both"/>
              <w:rPr>
                <w:rFonts w:ascii="Arial" w:hAnsi="Arial" w:cs="Arial"/>
                <w:sz w:val="20"/>
                <w:szCs w:val="20"/>
              </w:rPr>
            </w:pPr>
            <w:r w:rsidRPr="00AB7B6E">
              <w:rPr>
                <w:rFonts w:ascii="Arial" w:hAnsi="Arial" w:cs="Arial"/>
                <w:sz w:val="20"/>
                <w:szCs w:val="20"/>
              </w:rPr>
              <w:t>A las Secretarías de Estado incluyendo a sus respectivos órganos administrativos desconcentrados, y la Oficina de la Presidencia de la República, la Procuraduría General de la República, el Tribunal Superior Agrario y la Consejería Jurídica del Ejecutivo Federal</w:t>
            </w:r>
            <w:r>
              <w:rPr>
                <w:rFonts w:ascii="Arial" w:hAnsi="Arial" w:cs="Arial"/>
                <w:sz w:val="20"/>
                <w:szCs w:val="20"/>
              </w:rPr>
              <w:t>, la Comisión Reguladora de Energía y la Comisión Nacional de Hidrocarburos</w:t>
            </w:r>
            <w:r w:rsidRPr="00AB7B6E">
              <w:rPr>
                <w:rFonts w:ascii="Arial" w:hAnsi="Arial" w:cs="Arial"/>
                <w:sz w:val="20"/>
                <w:szCs w:val="20"/>
              </w:rPr>
              <w:t>.</w:t>
            </w:r>
          </w:p>
          <w:p w14:paraId="0221066E" w14:textId="77777777" w:rsidR="005A4A57" w:rsidRPr="00AB7B6E" w:rsidRDefault="005A4A57" w:rsidP="005A4A57">
            <w:pPr>
              <w:jc w:val="both"/>
              <w:rPr>
                <w:rFonts w:ascii="Arial" w:hAnsi="Arial" w:cs="Arial"/>
                <w:sz w:val="20"/>
                <w:szCs w:val="20"/>
              </w:rPr>
            </w:pPr>
          </w:p>
        </w:tc>
      </w:tr>
      <w:tr w:rsidR="005A4A57" w:rsidRPr="00AB7B6E" w14:paraId="2FA1FD5A" w14:textId="77777777" w:rsidTr="005A4A57">
        <w:trPr>
          <w:trHeight w:val="828"/>
        </w:trPr>
        <w:tc>
          <w:tcPr>
            <w:tcW w:w="2584" w:type="dxa"/>
            <w:shd w:val="clear" w:color="auto" w:fill="auto"/>
            <w:noWrap/>
          </w:tcPr>
          <w:p w14:paraId="50836992" w14:textId="77777777" w:rsidR="005A4A57" w:rsidRPr="00AB7B6E" w:rsidRDefault="005A4A57" w:rsidP="005A4A57">
            <w:pPr>
              <w:tabs>
                <w:tab w:val="left" w:pos="1537"/>
              </w:tabs>
              <w:spacing w:after="120"/>
              <w:rPr>
                <w:rFonts w:ascii="Arial" w:hAnsi="Arial" w:cs="Arial"/>
                <w:sz w:val="20"/>
                <w:szCs w:val="20"/>
              </w:rPr>
            </w:pPr>
            <w:proofErr w:type="spellStart"/>
            <w:r>
              <w:rPr>
                <w:rFonts w:ascii="Arial" w:hAnsi="Arial" w:cs="Arial"/>
                <w:sz w:val="20"/>
                <w:szCs w:val="20"/>
              </w:rPr>
              <w:t>UPCP</w:t>
            </w:r>
            <w:proofErr w:type="spellEnd"/>
          </w:p>
        </w:tc>
        <w:tc>
          <w:tcPr>
            <w:tcW w:w="7215" w:type="dxa"/>
            <w:shd w:val="clear" w:color="auto" w:fill="auto"/>
            <w:noWrap/>
          </w:tcPr>
          <w:p w14:paraId="5C75D610" w14:textId="77777777" w:rsidR="005A4A57" w:rsidRPr="00AB7B6E" w:rsidRDefault="005A4A57" w:rsidP="005A4A57">
            <w:pPr>
              <w:jc w:val="both"/>
              <w:rPr>
                <w:rFonts w:ascii="Arial" w:hAnsi="Arial" w:cs="Arial"/>
                <w:sz w:val="20"/>
                <w:szCs w:val="20"/>
              </w:rPr>
            </w:pPr>
            <w:r w:rsidRPr="00AB7B6E">
              <w:rPr>
                <w:rFonts w:ascii="Arial" w:hAnsi="Arial" w:cs="Arial"/>
                <w:color w:val="000000"/>
                <w:sz w:val="20"/>
                <w:szCs w:val="20"/>
              </w:rPr>
              <w:t>Unidad de Política y Control Presupuestario</w:t>
            </w:r>
            <w:r>
              <w:rPr>
                <w:rFonts w:ascii="Arial" w:hAnsi="Arial" w:cs="Arial"/>
                <w:color w:val="000000"/>
                <w:sz w:val="20"/>
                <w:szCs w:val="20"/>
              </w:rPr>
              <w:t>, de la Secretaría de Hacienda y Crédito Público.</w:t>
            </w:r>
          </w:p>
        </w:tc>
      </w:tr>
    </w:tbl>
    <w:p w14:paraId="748141DB" w14:textId="77777777" w:rsidR="005A4A57" w:rsidRPr="00AB7B6E" w:rsidRDefault="005A4A57" w:rsidP="005A4A57">
      <w:pPr>
        <w:spacing w:after="120"/>
        <w:jc w:val="both"/>
        <w:rPr>
          <w:rFonts w:ascii="Arial" w:hAnsi="Arial" w:cs="Arial"/>
          <w:sz w:val="20"/>
          <w:szCs w:val="20"/>
        </w:rPr>
      </w:pPr>
    </w:p>
    <w:p w14:paraId="1DC8586F" w14:textId="77777777" w:rsidR="005A4A57" w:rsidRPr="00AB7B6E" w:rsidRDefault="005A4A57" w:rsidP="005A4A57">
      <w:pPr>
        <w:spacing w:before="120" w:after="120"/>
        <w:jc w:val="center"/>
        <w:rPr>
          <w:rFonts w:ascii="Arial" w:hAnsi="Arial" w:cs="Arial"/>
          <w:b/>
          <w:sz w:val="20"/>
          <w:szCs w:val="20"/>
        </w:rPr>
      </w:pPr>
      <w:r w:rsidRPr="00AB7B6E">
        <w:rPr>
          <w:rFonts w:ascii="Arial" w:hAnsi="Arial" w:cs="Arial"/>
          <w:b/>
          <w:sz w:val="20"/>
          <w:szCs w:val="20"/>
        </w:rPr>
        <w:t>Cláusulas</w:t>
      </w:r>
    </w:p>
    <w:p w14:paraId="29F56721" w14:textId="77777777" w:rsidR="005A4A57" w:rsidRPr="00AB7B6E" w:rsidRDefault="005A4A57" w:rsidP="005A4A57">
      <w:pPr>
        <w:spacing w:before="120" w:after="120"/>
        <w:jc w:val="both"/>
        <w:rPr>
          <w:rFonts w:ascii="Arial" w:hAnsi="Arial" w:cs="Arial"/>
          <w:b/>
          <w:sz w:val="20"/>
        </w:rPr>
      </w:pPr>
      <w:r w:rsidRPr="00AB7B6E">
        <w:rPr>
          <w:rFonts w:ascii="Arial" w:hAnsi="Arial" w:cs="Arial"/>
          <w:b/>
          <w:sz w:val="20"/>
        </w:rPr>
        <w:t>Primera. Colectividad Asegurada.</w:t>
      </w:r>
    </w:p>
    <w:p w14:paraId="4682176F" w14:textId="77777777" w:rsidR="005A4A57" w:rsidRPr="00AB7B6E" w:rsidRDefault="005A4A57" w:rsidP="005A4A57">
      <w:pPr>
        <w:spacing w:before="120" w:after="120"/>
        <w:jc w:val="both"/>
        <w:rPr>
          <w:rFonts w:ascii="Arial" w:hAnsi="Arial" w:cs="Arial"/>
          <w:sz w:val="20"/>
        </w:rPr>
      </w:pPr>
      <w:r w:rsidRPr="00AB7B6E">
        <w:rPr>
          <w:rFonts w:ascii="Arial" w:hAnsi="Arial" w:cs="Arial"/>
          <w:sz w:val="20"/>
        </w:rPr>
        <w:t>Los servidores públicos que en virtud de nombramiento legalmente expedido, cualquiera que sea su edad, sexo u ocupación y presten sus servicios a las Secretarías, Organismos Autónomos y Entidades participantes de la Administración Pública Federal, serán integrantes de la colectividad asegurada.</w:t>
      </w:r>
    </w:p>
    <w:p w14:paraId="07C9CAE1" w14:textId="77777777" w:rsidR="005A4A57" w:rsidRPr="00AB7B6E" w:rsidRDefault="005A4A57" w:rsidP="005A4A57">
      <w:pPr>
        <w:spacing w:before="120" w:after="120"/>
        <w:jc w:val="both"/>
        <w:rPr>
          <w:rFonts w:ascii="Arial" w:hAnsi="Arial" w:cs="Arial"/>
          <w:sz w:val="20"/>
        </w:rPr>
      </w:pPr>
      <w:r w:rsidRPr="00AB7B6E">
        <w:rPr>
          <w:rFonts w:ascii="Arial" w:hAnsi="Arial" w:cs="Arial"/>
          <w:sz w:val="20"/>
        </w:rPr>
        <w:t>Los servidores públicos incluidos en lista de raya como trabajadores temporales para obra determinada y por tiempo fijo, cualquiera que sea su edad, sexo u ocupación y presten sus servicios a las Secretarías, Entidades y Organismos Autónomos de la Administración Pública Federal, serán integrantes de la colectividad asegurada.</w:t>
      </w:r>
    </w:p>
    <w:p w14:paraId="6378CD23" w14:textId="77777777" w:rsidR="005A4A57" w:rsidRDefault="005A4A57" w:rsidP="005A4A57">
      <w:pPr>
        <w:spacing w:before="120" w:after="120"/>
        <w:jc w:val="both"/>
        <w:rPr>
          <w:rFonts w:ascii="Arial" w:hAnsi="Arial" w:cs="Arial"/>
          <w:sz w:val="20"/>
        </w:rPr>
      </w:pPr>
      <w:r w:rsidRPr="00AB7B6E">
        <w:rPr>
          <w:rFonts w:ascii="Arial" w:hAnsi="Arial" w:cs="Arial"/>
          <w:sz w:val="20"/>
        </w:rPr>
        <w:t>Los pensionados de las Secretarías, Organismos Autónomos y Entidades de la Administración Pública Federal serán integrantes de la colectividad asegurada, cualquiera que sea su edad, sexo, u ocupación. Excepto aquellos pensionados que gocen de una pensión por invalidez, por incapacidad total o por incapacidad permanente total, pues ello atiende a que dichas personas ya hicieron uso de l</w:t>
      </w:r>
      <w:r w:rsidR="008F093E">
        <w:rPr>
          <w:rFonts w:ascii="Arial" w:hAnsi="Arial" w:cs="Arial"/>
          <w:sz w:val="20"/>
        </w:rPr>
        <w:t>a cobertura por dicho concepto.</w:t>
      </w:r>
    </w:p>
    <w:p w14:paraId="2C62A8C8" w14:textId="77777777" w:rsidR="008F093E" w:rsidRDefault="008F093E" w:rsidP="008F093E">
      <w:pPr>
        <w:spacing w:after="120"/>
        <w:jc w:val="both"/>
        <w:rPr>
          <w:rFonts w:ascii="Arial" w:hAnsi="Arial" w:cs="Arial"/>
          <w:sz w:val="20"/>
          <w:szCs w:val="20"/>
        </w:rPr>
      </w:pPr>
      <w:r w:rsidRPr="00D0196C">
        <w:rPr>
          <w:rFonts w:ascii="Arial" w:hAnsi="Arial" w:cs="Arial"/>
          <w:sz w:val="20"/>
          <w:szCs w:val="20"/>
        </w:rPr>
        <w:t>Los Ex Presidentes que reingresen al servicio activo les será cancelado el seguro de Pensionados, toda vez que al ingresar a alguna Secretaría, Entidad y Organismo Autónomo de la Administración Pública Federal, le será otorgada nuevamente la prestación del seguro. En tal sentido, éstos tendrán derecho al seguro con las coberturas de fallecimiento, incapacidad total o incapacidad permanente total o invalidez, excepto a aquellos que tengan una pensión por invalidez emitida por el ISSSTE o por el IMSS: en este caso, sólo tendrán derecho a la cobertura por fallecimiento.</w:t>
      </w:r>
    </w:p>
    <w:p w14:paraId="5FF1DE2A" w14:textId="77777777" w:rsidR="005A4A57" w:rsidRPr="00AB7B6E" w:rsidRDefault="005A4A57" w:rsidP="005A4A57">
      <w:pPr>
        <w:spacing w:before="120" w:after="120"/>
        <w:jc w:val="both"/>
        <w:rPr>
          <w:rFonts w:ascii="Arial" w:hAnsi="Arial" w:cs="Arial"/>
          <w:sz w:val="20"/>
        </w:rPr>
      </w:pPr>
      <w:r w:rsidRPr="00AB7B6E">
        <w:rPr>
          <w:rFonts w:ascii="Arial" w:hAnsi="Arial" w:cs="Arial"/>
          <w:sz w:val="20"/>
        </w:rPr>
        <w:t>Para la incorporación de algún grupo de jubilados a la colectividad asegurada, será condición que estén asegurados los servidores públicos de dicha colectividad, siempre y cuando no se trate de un organismo extinto, en cuyo caso se podrán incluir a los pensionados sin condición alguna y con la misma cuota del 0.70%.</w:t>
      </w:r>
    </w:p>
    <w:p w14:paraId="5CE4E578" w14:textId="77777777" w:rsidR="005A4A57" w:rsidRPr="00AB7B6E" w:rsidRDefault="005A4A57" w:rsidP="005A4A57">
      <w:pPr>
        <w:spacing w:before="120" w:after="120"/>
        <w:jc w:val="both"/>
      </w:pPr>
      <w:r w:rsidRPr="00AB7B6E">
        <w:rPr>
          <w:rFonts w:ascii="Arial" w:hAnsi="Arial" w:cs="Arial"/>
          <w:sz w:val="20"/>
        </w:rPr>
        <w:t xml:space="preserve">Quedan expresamente excluidos de este seguro: </w:t>
      </w:r>
      <w:r>
        <w:rPr>
          <w:rFonts w:ascii="Arial" w:hAnsi="Arial" w:cs="Arial"/>
          <w:sz w:val="20"/>
        </w:rPr>
        <w:t>l</w:t>
      </w:r>
      <w:r w:rsidRPr="00AB7B6E">
        <w:rPr>
          <w:rFonts w:ascii="Arial" w:hAnsi="Arial" w:cs="Arial"/>
          <w:sz w:val="20"/>
        </w:rPr>
        <w:t>as personas que prestando sus servicios a favor de cualquiera de las Secretarías, Organismos Autónomos y Entidades, perciba</w:t>
      </w:r>
      <w:r>
        <w:rPr>
          <w:rFonts w:ascii="Arial" w:hAnsi="Arial" w:cs="Arial"/>
          <w:sz w:val="20"/>
        </w:rPr>
        <w:t>n sus emolumentos por honorario</w:t>
      </w:r>
      <w:r w:rsidRPr="00AB7B6E">
        <w:rPr>
          <w:rFonts w:ascii="Arial" w:hAnsi="Arial" w:cs="Arial"/>
          <w:sz w:val="20"/>
        </w:rPr>
        <w:t>s.</w:t>
      </w:r>
    </w:p>
    <w:p w14:paraId="5444223B" w14:textId="77777777" w:rsidR="005A4A57" w:rsidRPr="00AB7B6E" w:rsidRDefault="005A4A57" w:rsidP="005A4A57">
      <w:pPr>
        <w:pStyle w:val="Sinespaciado"/>
        <w:keepNext/>
        <w:ind w:right="758"/>
        <w:jc w:val="both"/>
        <w:rPr>
          <w:rFonts w:ascii="Arial" w:hAnsi="Arial" w:cs="Arial"/>
          <w:b/>
          <w:sz w:val="20"/>
        </w:rPr>
      </w:pPr>
      <w:r w:rsidRPr="00AB7B6E">
        <w:rPr>
          <w:rFonts w:ascii="Arial" w:hAnsi="Arial" w:cs="Arial"/>
          <w:b/>
          <w:sz w:val="20"/>
        </w:rPr>
        <w:lastRenderedPageBreak/>
        <w:t xml:space="preserve">Segunda. </w:t>
      </w:r>
      <w:r w:rsidRPr="0003247D">
        <w:rPr>
          <w:rFonts w:ascii="Arial" w:hAnsi="Arial" w:cs="Arial"/>
          <w:b/>
          <w:sz w:val="20"/>
          <w:highlight w:val="yellow"/>
        </w:rPr>
        <w:t>Suma Asegurada para Servidores Públicos</w:t>
      </w:r>
      <w:r w:rsidRPr="00AB7B6E">
        <w:rPr>
          <w:rFonts w:ascii="Arial" w:hAnsi="Arial" w:cs="Arial"/>
          <w:b/>
          <w:sz w:val="20"/>
        </w:rPr>
        <w:t xml:space="preserve"> (Cobertura Básica)</w:t>
      </w:r>
    </w:p>
    <w:p w14:paraId="54E21204" w14:textId="77777777" w:rsidR="005A4A57" w:rsidRPr="00AB7B6E" w:rsidRDefault="005A4A57" w:rsidP="005A4A57">
      <w:pPr>
        <w:pStyle w:val="Sinespaciado"/>
        <w:keepNext/>
        <w:ind w:right="758"/>
        <w:jc w:val="both"/>
        <w:rPr>
          <w:rFonts w:ascii="Arial" w:hAnsi="Arial" w:cs="Arial"/>
          <w:sz w:val="20"/>
        </w:rPr>
      </w:pPr>
    </w:p>
    <w:p w14:paraId="7FDA0275" w14:textId="77777777" w:rsidR="005A4A57" w:rsidRPr="00AB7B6E" w:rsidRDefault="005A4A57" w:rsidP="005A4A57">
      <w:pPr>
        <w:pStyle w:val="Sinespaciado"/>
        <w:keepNext/>
        <w:spacing w:after="240"/>
        <w:ind w:right="-39"/>
        <w:jc w:val="both"/>
        <w:rPr>
          <w:rFonts w:ascii="Arial" w:hAnsi="Arial" w:cs="Arial"/>
          <w:sz w:val="20"/>
        </w:rPr>
      </w:pPr>
      <w:r w:rsidRPr="00AB7B6E">
        <w:rPr>
          <w:rFonts w:ascii="Arial" w:hAnsi="Arial" w:cs="Arial"/>
          <w:sz w:val="20"/>
        </w:rPr>
        <w:t xml:space="preserve">La Aseguradora pagará por concepto de suma asegurada, </w:t>
      </w:r>
      <w:r w:rsidRPr="0003247D">
        <w:rPr>
          <w:rFonts w:ascii="Arial" w:hAnsi="Arial" w:cs="Arial"/>
          <w:sz w:val="20"/>
          <w:highlight w:val="yellow"/>
        </w:rPr>
        <w:t>el monto equivalente a 40 veces su percepción ordinaria al momento de ocurrir el siniestro con motivo del fallecimiento</w:t>
      </w:r>
      <w:r w:rsidRPr="00AB7B6E">
        <w:rPr>
          <w:rFonts w:ascii="Arial" w:hAnsi="Arial" w:cs="Arial"/>
          <w:sz w:val="20"/>
        </w:rPr>
        <w:t>; incapacidad total, incapacidad permanente total, invalidez del asegurado, conforme a lo siguiente:</w:t>
      </w:r>
    </w:p>
    <w:p w14:paraId="699D4EFE" w14:textId="77777777" w:rsidR="005A4A57" w:rsidRPr="00AB7B6E" w:rsidRDefault="005A4A57" w:rsidP="005A4A57">
      <w:pPr>
        <w:pStyle w:val="Sinespaciado"/>
        <w:keepNext/>
        <w:tabs>
          <w:tab w:val="left" w:pos="851"/>
        </w:tabs>
        <w:spacing w:after="240"/>
        <w:ind w:right="-40"/>
        <w:jc w:val="both"/>
        <w:rPr>
          <w:rFonts w:ascii="Arial" w:hAnsi="Arial" w:cs="Arial"/>
          <w:sz w:val="20"/>
        </w:rPr>
      </w:pPr>
      <w:r w:rsidRPr="00AB7B6E">
        <w:rPr>
          <w:rFonts w:ascii="Arial" w:hAnsi="Arial" w:cs="Arial"/>
          <w:sz w:val="20"/>
        </w:rPr>
        <w:t>I. Con motivo del fallecimiento del asegurado, directamente a los beneficiarios designados por él mismo</w:t>
      </w:r>
      <w:r>
        <w:rPr>
          <w:rFonts w:ascii="Arial" w:hAnsi="Arial" w:cs="Arial"/>
          <w:sz w:val="20"/>
        </w:rPr>
        <w:t>.</w:t>
      </w:r>
    </w:p>
    <w:p w14:paraId="52EC564A" w14:textId="77777777" w:rsidR="005A4A57" w:rsidRDefault="005A4A57" w:rsidP="005A4A57">
      <w:pPr>
        <w:pStyle w:val="Sinespaciado"/>
        <w:keepNext/>
        <w:tabs>
          <w:tab w:val="left" w:pos="851"/>
        </w:tabs>
        <w:spacing w:after="240"/>
        <w:ind w:right="-39"/>
        <w:jc w:val="both"/>
        <w:rPr>
          <w:rFonts w:ascii="Arial" w:hAnsi="Arial" w:cs="Arial"/>
          <w:sz w:val="20"/>
        </w:rPr>
      </w:pPr>
      <w:r w:rsidRPr="00AB7B6E">
        <w:rPr>
          <w:rFonts w:ascii="Arial" w:hAnsi="Arial" w:cs="Arial"/>
          <w:sz w:val="20"/>
        </w:rPr>
        <w:t xml:space="preserve">II. Tratándose de </w:t>
      </w:r>
      <w:r w:rsidRPr="00AB7B6E">
        <w:rPr>
          <w:rFonts w:ascii="Arial" w:hAnsi="Arial" w:cs="Arial"/>
          <w:sz w:val="20"/>
          <w:szCs w:val="20"/>
        </w:rPr>
        <w:t xml:space="preserve">incapacidad total o </w:t>
      </w:r>
      <w:r>
        <w:rPr>
          <w:rFonts w:ascii="Arial" w:hAnsi="Arial" w:cs="Arial"/>
          <w:sz w:val="20"/>
          <w:szCs w:val="20"/>
        </w:rPr>
        <w:t xml:space="preserve">incapacidad permanente total o </w:t>
      </w:r>
      <w:r w:rsidRPr="00AB7B6E">
        <w:rPr>
          <w:rFonts w:ascii="Arial" w:hAnsi="Arial" w:cs="Arial"/>
          <w:sz w:val="20"/>
          <w:szCs w:val="20"/>
        </w:rPr>
        <w:t>invalidez</w:t>
      </w:r>
      <w:r w:rsidRPr="00AB7B6E">
        <w:rPr>
          <w:rFonts w:ascii="Arial" w:hAnsi="Arial" w:cs="Arial"/>
          <w:sz w:val="20"/>
        </w:rPr>
        <w:t xml:space="preserve"> al propio asegurado. La fecha de siniestro para el caso de incapacidad total o incapacidad permanente total o invalidez será la fecha de baja de la Secretaría, Organismo Autónomo o Entidad.</w:t>
      </w:r>
    </w:p>
    <w:p w14:paraId="4FB743ED" w14:textId="77777777" w:rsidR="008F093E" w:rsidRDefault="005A4A57" w:rsidP="005A4A57">
      <w:pPr>
        <w:pStyle w:val="Sinespaciado"/>
        <w:keepNext/>
        <w:tabs>
          <w:tab w:val="left" w:pos="851"/>
        </w:tabs>
        <w:spacing w:after="240"/>
        <w:ind w:right="-39"/>
        <w:jc w:val="both"/>
        <w:rPr>
          <w:rFonts w:ascii="Arial" w:hAnsi="Arial" w:cs="Arial"/>
          <w:sz w:val="20"/>
        </w:rPr>
      </w:pPr>
      <w:r w:rsidRPr="00F5320A">
        <w:rPr>
          <w:rFonts w:ascii="Arial" w:hAnsi="Arial" w:cs="Arial"/>
          <w:sz w:val="20"/>
        </w:rPr>
        <w:t>III. Cuando un servidor público haya cobrado la suma asegurada por incapacidad total, incapacidad permanente total o invalidez de acuerdo al dictamen emitido por el ISSSTE o IMSS según corresponda, y posteriormente recupere la salud y se incorpore a alguna de las Secretarías, Organismos Autónomos o Entidades integrantes de la colectividad asegurada, en donde se otorgue como prestación el Seguro de Vida Institucional, tendrá derecho a que la Secretaría, Organismo Autónomo o Entidad de que se trate le pague a la Aseguradora la prima del Seguro de Vida Institucional, sin el beneficio de incapacidad total, incapacidad permanente total o invalidez porque ese supuesto ya fue pagado por la Aseguradora. La suma asegurada básica de fallecimiento será igual a la de todos los servidores públicos, es decir, 40 meses de percepción ordinaria y podrá incrementarse, con cargo a su percepción ordinaria.</w:t>
      </w:r>
      <w:r w:rsidR="008F093E">
        <w:rPr>
          <w:rFonts w:ascii="Arial" w:hAnsi="Arial" w:cs="Arial"/>
          <w:sz w:val="20"/>
        </w:rPr>
        <w:t xml:space="preserve"> </w:t>
      </w:r>
      <w:r w:rsidR="008F093E" w:rsidRPr="00D0196C">
        <w:rPr>
          <w:rFonts w:ascii="Arial" w:hAnsi="Arial" w:cs="Arial"/>
          <w:sz w:val="20"/>
        </w:rPr>
        <w:t>En los casos en los que el trabajador recupera la salud, puede regresar al servicio público en cuyo caso es beneficiario exclusivamente de la cobertura por fallecimiento.</w:t>
      </w:r>
    </w:p>
    <w:p w14:paraId="44B5BC48" w14:textId="77777777" w:rsidR="005A4A57" w:rsidRPr="00AB7B6E" w:rsidRDefault="005A4A57" w:rsidP="005A4A57">
      <w:pPr>
        <w:pStyle w:val="Sinespaciado"/>
        <w:keepNext/>
        <w:tabs>
          <w:tab w:val="left" w:pos="851"/>
        </w:tabs>
        <w:spacing w:after="240"/>
        <w:ind w:right="-39"/>
        <w:jc w:val="both"/>
        <w:rPr>
          <w:rFonts w:ascii="Arial" w:hAnsi="Arial" w:cs="Arial"/>
          <w:sz w:val="20"/>
        </w:rPr>
      </w:pPr>
      <w:r w:rsidRPr="00AB7B6E">
        <w:rPr>
          <w:rFonts w:ascii="Arial" w:hAnsi="Arial" w:cs="Arial"/>
          <w:sz w:val="20"/>
        </w:rPr>
        <w:t>Es responsabilidad de las Secretarías, Organismos Autónomos y Entidades llevar el control de aquellos servidores públicos que se reincorporen a laborar después de habérseles dictaminado una incapacidad total o incapacidad permanente total o invalidez, a fin de que se le informe al servidor público, que el Seguro de Vida Institucional únicamente lo cubrirá por fallecimiento</w:t>
      </w:r>
      <w:r>
        <w:rPr>
          <w:rFonts w:ascii="Arial" w:hAnsi="Arial" w:cs="Arial"/>
          <w:sz w:val="20"/>
        </w:rPr>
        <w:t xml:space="preserve"> </w:t>
      </w:r>
      <w:r w:rsidRPr="00AB7B6E">
        <w:rPr>
          <w:rFonts w:ascii="Arial" w:hAnsi="Arial" w:cs="Arial"/>
          <w:sz w:val="20"/>
        </w:rPr>
        <w:t>por la cobertura básica</w:t>
      </w:r>
      <w:r>
        <w:rPr>
          <w:rFonts w:ascii="Arial" w:hAnsi="Arial" w:cs="Arial"/>
          <w:sz w:val="20"/>
        </w:rPr>
        <w:t>.</w:t>
      </w:r>
    </w:p>
    <w:p w14:paraId="0B04E030" w14:textId="77777777" w:rsidR="005A4A57" w:rsidRPr="00AB7B6E" w:rsidRDefault="005A4A57" w:rsidP="005A4A57">
      <w:pPr>
        <w:pStyle w:val="Sinespaciado"/>
        <w:keepNext/>
        <w:spacing w:after="240"/>
        <w:ind w:right="-39"/>
        <w:jc w:val="both"/>
        <w:rPr>
          <w:rFonts w:ascii="Arial" w:hAnsi="Arial" w:cs="Arial"/>
          <w:sz w:val="20"/>
        </w:rPr>
      </w:pPr>
      <w:r w:rsidRPr="00AB7B6E">
        <w:rPr>
          <w:rFonts w:ascii="Arial" w:hAnsi="Arial" w:cs="Arial"/>
          <w:sz w:val="20"/>
        </w:rPr>
        <w:t xml:space="preserve">Los servidores públicos serán responsables de informar a las Secretarías, Organismos Autónomos y Entidades cuando previamente hayan ejercido la cobertura de incapacidad total o incapacidad permanente total o invalidez, a fin de que se les proporcione el formato de designación de beneficiarios que les corresponde, que para el caso aplica el de cobertura por fallecimiento. </w:t>
      </w:r>
    </w:p>
    <w:p w14:paraId="55195698" w14:textId="77777777" w:rsidR="005A4A57" w:rsidRPr="00AB7B6E" w:rsidRDefault="005A4A57" w:rsidP="005A4A57">
      <w:pPr>
        <w:keepNext/>
        <w:spacing w:after="240"/>
        <w:ind w:right="-39"/>
        <w:jc w:val="both"/>
        <w:rPr>
          <w:rFonts w:ascii="Arial" w:hAnsi="Arial" w:cs="Arial"/>
          <w:sz w:val="20"/>
          <w:szCs w:val="22"/>
        </w:rPr>
      </w:pPr>
      <w:r w:rsidRPr="00AB7B6E">
        <w:rPr>
          <w:rFonts w:ascii="Arial" w:hAnsi="Arial" w:cs="Arial"/>
          <w:sz w:val="20"/>
          <w:szCs w:val="22"/>
        </w:rPr>
        <w:t xml:space="preserve">Los pensionados por </w:t>
      </w:r>
      <w:r w:rsidRPr="00AB7B6E">
        <w:rPr>
          <w:rFonts w:ascii="Arial" w:hAnsi="Arial" w:cs="Arial"/>
          <w:sz w:val="20"/>
          <w:szCs w:val="20"/>
        </w:rPr>
        <w:t xml:space="preserve">incapacidad total o </w:t>
      </w:r>
      <w:r>
        <w:rPr>
          <w:rFonts w:ascii="Arial" w:hAnsi="Arial" w:cs="Arial"/>
          <w:sz w:val="20"/>
          <w:szCs w:val="20"/>
        </w:rPr>
        <w:t xml:space="preserve">incapacidad permanente total o </w:t>
      </w:r>
      <w:r w:rsidRPr="00AB7B6E">
        <w:rPr>
          <w:rFonts w:ascii="Arial" w:hAnsi="Arial" w:cs="Arial"/>
          <w:sz w:val="20"/>
          <w:szCs w:val="20"/>
        </w:rPr>
        <w:t>invalidez</w:t>
      </w:r>
      <w:r w:rsidRPr="00AB7B6E">
        <w:rPr>
          <w:rFonts w:ascii="Arial" w:hAnsi="Arial" w:cs="Arial"/>
          <w:sz w:val="20"/>
          <w:szCs w:val="22"/>
        </w:rPr>
        <w:t xml:space="preserve"> que se incorporan nuevamente al servicio activo en un puesto distinto sin haber recuperado la salud o estado que determinó dicha condición de pensionado, tendrán derecho a gozar del beneficio para el caso de fallecimiento, toda vez que ya hicieron uso de la cobertura por </w:t>
      </w:r>
      <w:r w:rsidRPr="00AB7B6E">
        <w:rPr>
          <w:rFonts w:ascii="Arial" w:hAnsi="Arial" w:cs="Arial"/>
          <w:sz w:val="20"/>
          <w:szCs w:val="20"/>
        </w:rPr>
        <w:t xml:space="preserve">incapacidad total o </w:t>
      </w:r>
      <w:r>
        <w:rPr>
          <w:rFonts w:ascii="Arial" w:hAnsi="Arial" w:cs="Arial"/>
          <w:sz w:val="20"/>
          <w:szCs w:val="20"/>
        </w:rPr>
        <w:t xml:space="preserve">incapacidad permanente total o </w:t>
      </w:r>
      <w:r w:rsidRPr="00AB7B6E">
        <w:rPr>
          <w:rFonts w:ascii="Arial" w:hAnsi="Arial" w:cs="Arial"/>
          <w:sz w:val="20"/>
          <w:szCs w:val="20"/>
        </w:rPr>
        <w:t>invalidez</w:t>
      </w:r>
      <w:r w:rsidRPr="00AB7B6E">
        <w:rPr>
          <w:rFonts w:ascii="Arial" w:hAnsi="Arial" w:cs="Arial"/>
          <w:sz w:val="20"/>
          <w:szCs w:val="22"/>
        </w:rPr>
        <w:t>.</w:t>
      </w:r>
    </w:p>
    <w:p w14:paraId="481BF829" w14:textId="77777777" w:rsidR="005A4A57" w:rsidRPr="00AB7B6E" w:rsidRDefault="005A4A57" w:rsidP="005A4A57">
      <w:pPr>
        <w:pStyle w:val="Sinespaciado"/>
        <w:keepNext/>
        <w:spacing w:after="240"/>
        <w:ind w:right="-39"/>
        <w:jc w:val="both"/>
        <w:rPr>
          <w:rFonts w:ascii="Arial" w:hAnsi="Arial" w:cs="Arial"/>
          <w:sz w:val="20"/>
        </w:rPr>
      </w:pPr>
      <w:r w:rsidRPr="00AB7B6E">
        <w:rPr>
          <w:rFonts w:ascii="Arial" w:hAnsi="Arial" w:cs="Arial"/>
          <w:sz w:val="20"/>
        </w:rPr>
        <w:t xml:space="preserve">Es responsabilidad de la Aseguradora llevar el control de aquellos servidores públicos que se reincorporen a la colectividad asegurada después de haber cobrado la cobertura del seguro por incapacidad total o incapacidad permanente total o invalidez del seguro (información proporcionada en la siniestralidad), para que en el supuesto de volvérsele a dictaminar otra incapacidad total o incapacidad permanente total o invalidez, no cobren </w:t>
      </w:r>
      <w:r>
        <w:rPr>
          <w:rFonts w:ascii="Arial" w:hAnsi="Arial" w:cs="Arial"/>
          <w:sz w:val="20"/>
        </w:rPr>
        <w:t>2</w:t>
      </w:r>
      <w:r w:rsidRPr="00AB7B6E">
        <w:rPr>
          <w:rFonts w:ascii="Arial" w:hAnsi="Arial" w:cs="Arial"/>
          <w:sz w:val="20"/>
        </w:rPr>
        <w:t xml:space="preserve"> veces la suma asegurada, ya que en este supuesto únicamente tendrán derecho a la cobertura de fallecimiento.</w:t>
      </w:r>
    </w:p>
    <w:p w14:paraId="740C08CB" w14:textId="77777777" w:rsidR="005A4A57" w:rsidRPr="00AB7B6E" w:rsidRDefault="005A4A57" w:rsidP="005A4A57">
      <w:pPr>
        <w:keepNext/>
        <w:spacing w:after="240"/>
        <w:ind w:right="-39"/>
        <w:jc w:val="both"/>
        <w:rPr>
          <w:rFonts w:ascii="Arial" w:hAnsi="Arial" w:cs="Arial"/>
          <w:sz w:val="20"/>
          <w:szCs w:val="22"/>
        </w:rPr>
      </w:pPr>
      <w:r w:rsidRPr="00AB7B6E">
        <w:rPr>
          <w:rFonts w:ascii="Arial" w:hAnsi="Arial" w:cs="Arial"/>
          <w:sz w:val="20"/>
          <w:szCs w:val="22"/>
        </w:rPr>
        <w:t xml:space="preserve">El personal de nuevo ingreso con discapacidad, con dictamen o sin dictamen de </w:t>
      </w:r>
      <w:r w:rsidRPr="00AB7B6E">
        <w:rPr>
          <w:rFonts w:ascii="Arial" w:hAnsi="Arial" w:cs="Arial"/>
          <w:sz w:val="20"/>
          <w:szCs w:val="20"/>
        </w:rPr>
        <w:t xml:space="preserve">incapacidad total o </w:t>
      </w:r>
      <w:r>
        <w:rPr>
          <w:rFonts w:ascii="Arial" w:hAnsi="Arial" w:cs="Arial"/>
          <w:sz w:val="20"/>
          <w:szCs w:val="20"/>
        </w:rPr>
        <w:t xml:space="preserve">incapacidad permanente total o </w:t>
      </w:r>
      <w:r w:rsidRPr="00AB7B6E">
        <w:rPr>
          <w:rFonts w:ascii="Arial" w:hAnsi="Arial" w:cs="Arial"/>
          <w:sz w:val="20"/>
          <w:szCs w:val="20"/>
        </w:rPr>
        <w:t>invalidez</w:t>
      </w:r>
      <w:r w:rsidRPr="00AB7B6E">
        <w:rPr>
          <w:rFonts w:ascii="Arial" w:hAnsi="Arial" w:cs="Arial"/>
          <w:sz w:val="20"/>
          <w:szCs w:val="22"/>
        </w:rPr>
        <w:t>, sin haber cobrado la suma asegurada, debido a que no ha tenido un seguro con esas características, cuenta con la cobertura en igualdad de circunstancias que el resto de la colectividad</w:t>
      </w:r>
      <w:r>
        <w:rPr>
          <w:rFonts w:ascii="Arial" w:hAnsi="Arial" w:cs="Arial"/>
          <w:sz w:val="20"/>
          <w:szCs w:val="22"/>
        </w:rPr>
        <w:t>;</w:t>
      </w:r>
      <w:r w:rsidRPr="00AB7B6E">
        <w:rPr>
          <w:rFonts w:ascii="Arial" w:hAnsi="Arial" w:cs="Arial"/>
          <w:sz w:val="20"/>
          <w:szCs w:val="22"/>
        </w:rPr>
        <w:t xml:space="preserve"> es decir, queda cubierto por el Seguro de Vida Institucional incluyendo el beneficio adicional, siempre y cuando se trate de un evento posterior a su contratación, no así por la discapacidad preexistente.</w:t>
      </w:r>
    </w:p>
    <w:p w14:paraId="0CBA5407" w14:textId="77777777" w:rsidR="005A4A57" w:rsidRPr="00AB7B6E" w:rsidRDefault="005A4A57" w:rsidP="005A4A57">
      <w:pPr>
        <w:pStyle w:val="Sinespaciado"/>
        <w:keepNext/>
        <w:spacing w:after="240"/>
        <w:ind w:right="-39"/>
        <w:jc w:val="both"/>
        <w:rPr>
          <w:rFonts w:ascii="Arial" w:hAnsi="Arial" w:cs="Arial"/>
          <w:sz w:val="20"/>
        </w:rPr>
      </w:pPr>
      <w:r w:rsidRPr="00AB7B6E">
        <w:rPr>
          <w:rFonts w:ascii="Arial" w:hAnsi="Arial" w:cs="Arial"/>
          <w:sz w:val="20"/>
        </w:rPr>
        <w:t xml:space="preserve">El pago del importe total de la suma asegurada, se realizará en una sola exhibición, directamente a los beneficiarios que haya designado el asegurado, o en su caso directamente al asegurado. </w:t>
      </w:r>
      <w:r>
        <w:rPr>
          <w:rFonts w:ascii="Arial" w:hAnsi="Arial" w:cs="Arial"/>
          <w:sz w:val="20"/>
        </w:rPr>
        <w:t xml:space="preserve">En caso de que por cuestiones de su sistema </w:t>
      </w:r>
      <w:r>
        <w:rPr>
          <w:rFonts w:ascii="Arial" w:hAnsi="Arial" w:cs="Arial"/>
          <w:sz w:val="20"/>
        </w:rPr>
        <w:lastRenderedPageBreak/>
        <w:t xml:space="preserve">la Aseguradora emita pagos diferenciados de la cobertura básica y de potenciación, estos </w:t>
      </w:r>
      <w:r w:rsidRPr="00AB7B6E">
        <w:rPr>
          <w:rFonts w:ascii="Arial" w:hAnsi="Arial" w:cs="Arial"/>
          <w:sz w:val="20"/>
        </w:rPr>
        <w:t>deberán efectuarse simultáneamente.</w:t>
      </w:r>
    </w:p>
    <w:p w14:paraId="633642D1" w14:textId="77777777" w:rsidR="005A4A57" w:rsidRPr="00AB7B6E" w:rsidRDefault="005A4A57" w:rsidP="005A4A57">
      <w:pPr>
        <w:pStyle w:val="Sinespaciado"/>
        <w:keepNext/>
        <w:spacing w:after="240"/>
        <w:ind w:right="-39"/>
        <w:jc w:val="both"/>
        <w:rPr>
          <w:rFonts w:ascii="Arial" w:hAnsi="Arial" w:cs="Arial"/>
          <w:sz w:val="20"/>
        </w:rPr>
      </w:pPr>
      <w:r w:rsidRPr="00AB7B6E">
        <w:rPr>
          <w:rFonts w:ascii="Arial" w:hAnsi="Arial" w:cs="Arial"/>
          <w:sz w:val="20"/>
        </w:rPr>
        <w:t xml:space="preserve">El servidor público que esté laborando en una o más Secretarías u Organismos Autónomos o Entidades a la vez, estará protegido por el Seguro de Vida Institucional </w:t>
      </w:r>
      <w:r>
        <w:rPr>
          <w:rFonts w:ascii="Arial" w:hAnsi="Arial" w:cs="Arial"/>
          <w:sz w:val="20"/>
        </w:rPr>
        <w:t xml:space="preserve">en ambas plazas </w:t>
      </w:r>
      <w:r w:rsidRPr="00AB7B6E">
        <w:rPr>
          <w:rFonts w:ascii="Arial" w:hAnsi="Arial" w:cs="Arial"/>
          <w:sz w:val="20"/>
        </w:rPr>
        <w:t>con la suma asegurada básica, y en su caso</w:t>
      </w:r>
      <w:r>
        <w:rPr>
          <w:rFonts w:ascii="Arial" w:hAnsi="Arial" w:cs="Arial"/>
          <w:sz w:val="20"/>
        </w:rPr>
        <w:t>,</w:t>
      </w:r>
      <w:r w:rsidRPr="00AB7B6E">
        <w:rPr>
          <w:rFonts w:ascii="Arial" w:hAnsi="Arial" w:cs="Arial"/>
          <w:sz w:val="20"/>
        </w:rPr>
        <w:t xml:space="preserve"> por la cobertura potenciada contratada, siempre y cuando pague las primas correspondientes de cada una. </w:t>
      </w:r>
      <w:r>
        <w:rPr>
          <w:rFonts w:ascii="Arial" w:hAnsi="Arial" w:cs="Arial"/>
          <w:sz w:val="20"/>
        </w:rPr>
        <w:t xml:space="preserve">Por lo tanto, ocurrido el siniestro, </w:t>
      </w:r>
      <w:r w:rsidRPr="00AB7B6E">
        <w:rPr>
          <w:rFonts w:ascii="Arial" w:hAnsi="Arial" w:cs="Arial"/>
          <w:sz w:val="20"/>
        </w:rPr>
        <w:t>se pagará tanto la suma asegurada básica</w:t>
      </w:r>
      <w:r>
        <w:rPr>
          <w:rFonts w:ascii="Arial" w:hAnsi="Arial" w:cs="Arial"/>
          <w:sz w:val="20"/>
        </w:rPr>
        <w:t xml:space="preserve">, como la potenciada </w:t>
      </w:r>
      <w:r w:rsidRPr="00AB7B6E">
        <w:rPr>
          <w:rFonts w:ascii="Arial" w:hAnsi="Arial" w:cs="Arial"/>
          <w:sz w:val="20"/>
        </w:rPr>
        <w:t>de cada plaza</w:t>
      </w:r>
      <w:r>
        <w:rPr>
          <w:rFonts w:ascii="Arial" w:hAnsi="Arial" w:cs="Arial"/>
          <w:sz w:val="20"/>
        </w:rPr>
        <w:t>.</w:t>
      </w:r>
    </w:p>
    <w:p w14:paraId="33AE478F" w14:textId="77777777" w:rsidR="005A4A57" w:rsidRDefault="005A4A57" w:rsidP="005A4A57">
      <w:pPr>
        <w:pStyle w:val="Sinespaciado"/>
        <w:keepNext/>
        <w:spacing w:after="240"/>
        <w:ind w:right="-39"/>
        <w:jc w:val="both"/>
        <w:rPr>
          <w:rFonts w:ascii="Arial" w:hAnsi="Arial" w:cs="Arial"/>
          <w:sz w:val="20"/>
        </w:rPr>
      </w:pPr>
      <w:r w:rsidRPr="00AB7B6E">
        <w:rPr>
          <w:rFonts w:ascii="Arial" w:hAnsi="Arial" w:cs="Arial"/>
          <w:sz w:val="20"/>
        </w:rPr>
        <w:t xml:space="preserve">Al pagar la suma asegurada por incapacidad total o incapacidad permanente total o invalidez, el asegurado ya no tendrá derecho al pago del fallecimiento mientras continúe con la condición de incapacidad total o incapacidad permanente total o invalidez. Sin embargo, en caso de que el asegurado recupere la salud y se incorpore al servicio activo en alguna de las Secretarias y Entidades participantes de la colectividad asegurada, será sujeto a la cobertura únicamente por fallecimiento, de acuerdo con lo establecido en la </w:t>
      </w:r>
      <w:r>
        <w:rPr>
          <w:rFonts w:ascii="Arial" w:hAnsi="Arial" w:cs="Arial"/>
          <w:sz w:val="20"/>
        </w:rPr>
        <w:t>C</w:t>
      </w:r>
      <w:r w:rsidRPr="00AB7B6E">
        <w:rPr>
          <w:rFonts w:ascii="Arial" w:hAnsi="Arial" w:cs="Arial"/>
          <w:sz w:val="20"/>
        </w:rPr>
        <w:t xml:space="preserve">láusula </w:t>
      </w:r>
      <w:r>
        <w:rPr>
          <w:rFonts w:ascii="Arial" w:hAnsi="Arial" w:cs="Arial"/>
          <w:sz w:val="20"/>
        </w:rPr>
        <w:t>S</w:t>
      </w:r>
      <w:r w:rsidRPr="00AB7B6E">
        <w:rPr>
          <w:rFonts w:ascii="Arial" w:hAnsi="Arial" w:cs="Arial"/>
          <w:sz w:val="20"/>
        </w:rPr>
        <w:t>egunda, segundo párrafo del Anexo I.3 Condiciones Generales.</w:t>
      </w:r>
    </w:p>
    <w:p w14:paraId="3FFC078D" w14:textId="77777777" w:rsidR="005A4A57" w:rsidRDefault="005A4A57" w:rsidP="005A4A57">
      <w:pPr>
        <w:pStyle w:val="Sinespaciado"/>
        <w:keepNext/>
        <w:spacing w:after="240"/>
        <w:ind w:right="-39"/>
        <w:jc w:val="both"/>
        <w:rPr>
          <w:rFonts w:ascii="Arial" w:hAnsi="Arial" w:cs="Arial"/>
          <w:sz w:val="20"/>
        </w:rPr>
      </w:pPr>
      <w:r w:rsidRPr="00BE3F30">
        <w:rPr>
          <w:rFonts w:ascii="Arial" w:hAnsi="Arial" w:cs="Arial"/>
          <w:sz w:val="20"/>
        </w:rPr>
        <w:t>La Aseguradora solo será responsable del pago de siniestros procedentes con fecha de ocurrencia dentro de la vigencia de la póliza; y de las prórrogas que en su momento pudieran convenirse.</w:t>
      </w:r>
    </w:p>
    <w:p w14:paraId="42BA7474" w14:textId="77777777" w:rsidR="005A4A57" w:rsidRPr="00AB7B6E" w:rsidRDefault="005A4A57" w:rsidP="005A4A57">
      <w:pPr>
        <w:pStyle w:val="Textoindependiente"/>
        <w:jc w:val="both"/>
        <w:rPr>
          <w:rFonts w:ascii="Arial" w:hAnsi="Arial" w:cs="Arial"/>
          <w:b/>
          <w:sz w:val="20"/>
          <w:szCs w:val="20"/>
          <w:lang w:val="es-MX"/>
        </w:rPr>
      </w:pPr>
      <w:r w:rsidRPr="00AB7B6E">
        <w:rPr>
          <w:rFonts w:ascii="Arial" w:hAnsi="Arial" w:cs="Arial"/>
          <w:b/>
          <w:sz w:val="20"/>
          <w:szCs w:val="20"/>
          <w:lang w:val="es-MX"/>
        </w:rPr>
        <w:t>Tercera.</w:t>
      </w:r>
      <w:r w:rsidRPr="00AB7B6E" w:rsidDel="001B04F9">
        <w:rPr>
          <w:rFonts w:ascii="Arial" w:hAnsi="Arial" w:cs="Arial"/>
          <w:b/>
          <w:sz w:val="20"/>
          <w:szCs w:val="20"/>
          <w:lang w:val="es-MX"/>
        </w:rPr>
        <w:t xml:space="preserve"> </w:t>
      </w:r>
      <w:r w:rsidRPr="00AB7B6E">
        <w:rPr>
          <w:rFonts w:ascii="Arial" w:hAnsi="Arial" w:cs="Arial"/>
          <w:b/>
          <w:sz w:val="20"/>
          <w:szCs w:val="20"/>
          <w:lang w:val="es-MX"/>
        </w:rPr>
        <w:t xml:space="preserve">Suma Asegurada </w:t>
      </w:r>
      <w:r w:rsidRPr="00BE3F30">
        <w:rPr>
          <w:rFonts w:ascii="Arial" w:hAnsi="Arial" w:cs="Arial"/>
          <w:b/>
          <w:sz w:val="20"/>
          <w:szCs w:val="20"/>
          <w:lang w:val="es-MX"/>
        </w:rPr>
        <w:t>Básica</w:t>
      </w:r>
      <w:r>
        <w:rPr>
          <w:rFonts w:ascii="Arial" w:hAnsi="Arial" w:cs="Arial"/>
          <w:b/>
          <w:sz w:val="20"/>
          <w:szCs w:val="20"/>
          <w:lang w:val="es-MX"/>
        </w:rPr>
        <w:t xml:space="preserve"> </w:t>
      </w:r>
      <w:r w:rsidRPr="00AB7B6E">
        <w:rPr>
          <w:rFonts w:ascii="Arial" w:hAnsi="Arial" w:cs="Arial"/>
          <w:b/>
          <w:sz w:val="20"/>
          <w:szCs w:val="20"/>
          <w:lang w:val="es-MX"/>
        </w:rPr>
        <w:t>para Pensionados</w:t>
      </w:r>
    </w:p>
    <w:p w14:paraId="061263E1"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 xml:space="preserve">La Aseguradora pagará por concepto de suma asegurada </w:t>
      </w:r>
      <w:r w:rsidRPr="00BE3F30">
        <w:rPr>
          <w:rFonts w:ascii="Arial" w:hAnsi="Arial" w:cs="Arial"/>
          <w:sz w:val="20"/>
          <w:szCs w:val="20"/>
          <w:lang w:val="es-MX"/>
        </w:rPr>
        <w:t>básica</w:t>
      </w:r>
      <w:r>
        <w:rPr>
          <w:rFonts w:ascii="Arial" w:hAnsi="Arial" w:cs="Arial"/>
          <w:sz w:val="20"/>
          <w:szCs w:val="20"/>
          <w:lang w:val="es-MX"/>
        </w:rPr>
        <w:t xml:space="preserve"> </w:t>
      </w:r>
      <w:r w:rsidRPr="00AB7B6E">
        <w:rPr>
          <w:rFonts w:ascii="Arial" w:hAnsi="Arial" w:cs="Arial"/>
          <w:sz w:val="20"/>
          <w:szCs w:val="20"/>
          <w:lang w:val="es-MX"/>
        </w:rPr>
        <w:t xml:space="preserve">con motivo del fallecimiento del pensionado asegurado, el monto equivalente a </w:t>
      </w:r>
      <w:r>
        <w:rPr>
          <w:rFonts w:ascii="Arial" w:hAnsi="Arial" w:cs="Arial"/>
          <w:sz w:val="20"/>
          <w:szCs w:val="20"/>
          <w:lang w:val="es-MX"/>
        </w:rPr>
        <w:t>18</w:t>
      </w:r>
      <w:r w:rsidRPr="00AB7B6E">
        <w:rPr>
          <w:rFonts w:ascii="Arial" w:hAnsi="Arial" w:cs="Arial"/>
          <w:sz w:val="20"/>
          <w:szCs w:val="20"/>
          <w:lang w:val="es-MX"/>
        </w:rPr>
        <w:t xml:space="preserve"> meses del importe de su pensión al momento de ocurrir el siniestro.</w:t>
      </w:r>
    </w:p>
    <w:p w14:paraId="0A8E6B22"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El pago del importe total de la mencionada suma asegurada se realizará en una sola exhibición, directamente a los beneficiarios que haya designado el asegurado.</w:t>
      </w:r>
    </w:p>
    <w:p w14:paraId="14B0BA44" w14:textId="77777777" w:rsidR="005A4A57" w:rsidRPr="00AB7B6E" w:rsidRDefault="005A4A57" w:rsidP="005A4A57">
      <w:pPr>
        <w:pStyle w:val="Textoindependiente"/>
        <w:jc w:val="both"/>
        <w:rPr>
          <w:rFonts w:ascii="Arial" w:hAnsi="Arial" w:cs="Arial"/>
          <w:b/>
          <w:sz w:val="20"/>
          <w:szCs w:val="20"/>
          <w:lang w:val="es-MX"/>
        </w:rPr>
      </w:pPr>
      <w:r w:rsidRPr="00AB7B6E">
        <w:rPr>
          <w:rFonts w:ascii="Arial" w:hAnsi="Arial" w:cs="Arial"/>
          <w:b/>
          <w:sz w:val="20"/>
          <w:szCs w:val="20"/>
          <w:lang w:val="es-MX"/>
        </w:rPr>
        <w:t>Cuarta. Prima Básica</w:t>
      </w:r>
    </w:p>
    <w:p w14:paraId="5AE67E0C" w14:textId="77777777" w:rsidR="005A4A57" w:rsidRPr="00AB7B6E" w:rsidRDefault="005A4A57" w:rsidP="005A4A57">
      <w:pPr>
        <w:pStyle w:val="Textoindependiente"/>
        <w:jc w:val="both"/>
        <w:rPr>
          <w:rFonts w:ascii="Arial" w:hAnsi="Arial" w:cs="Arial"/>
          <w:sz w:val="20"/>
          <w:szCs w:val="20"/>
          <w:u w:val="single"/>
          <w:lang w:val="es-MX"/>
        </w:rPr>
      </w:pPr>
      <w:r w:rsidRPr="00AB7B6E">
        <w:rPr>
          <w:rFonts w:ascii="Arial" w:hAnsi="Arial" w:cs="Arial"/>
          <w:sz w:val="20"/>
          <w:szCs w:val="20"/>
          <w:u w:val="single"/>
          <w:lang w:val="es-MX"/>
        </w:rPr>
        <w:t xml:space="preserve">Prima servidores públicos </w:t>
      </w:r>
    </w:p>
    <w:p w14:paraId="577E66CD" w14:textId="77777777" w:rsidR="005A4A57" w:rsidRPr="00AB7B6E" w:rsidRDefault="005A4A57" w:rsidP="005A4A57">
      <w:pPr>
        <w:pStyle w:val="Textoindependiente"/>
        <w:jc w:val="both"/>
        <w:rPr>
          <w:rFonts w:ascii="Arial" w:hAnsi="Arial" w:cs="Arial"/>
          <w:b/>
          <w:sz w:val="20"/>
          <w:szCs w:val="20"/>
          <w:lang w:val="es-MX"/>
        </w:rPr>
      </w:pPr>
      <w:r w:rsidRPr="00AB7B6E">
        <w:rPr>
          <w:rFonts w:ascii="Arial" w:hAnsi="Arial" w:cs="Arial"/>
          <w:sz w:val="20"/>
          <w:szCs w:val="20"/>
          <w:lang w:val="es-MX"/>
        </w:rPr>
        <w:t>El importe de la prima mensual a pagar durante la vigencia del contrato, por cada servidor público asegurado será la cantidad equivalente a____% (</w:t>
      </w:r>
      <w:r w:rsidRPr="008C3F15">
        <w:rPr>
          <w:rFonts w:ascii="Arial" w:hAnsi="Arial" w:cs="Arial"/>
          <w:sz w:val="20"/>
          <w:szCs w:val="20"/>
          <w:lang w:val="es-MX"/>
        </w:rPr>
        <w:t>este porcentaje solamente será establecido en el resumen económico por las Aseguradoras participantes</w:t>
      </w:r>
      <w:r w:rsidRPr="00AB7B6E">
        <w:rPr>
          <w:rFonts w:ascii="Arial" w:hAnsi="Arial" w:cs="Arial"/>
          <w:sz w:val="20"/>
          <w:szCs w:val="20"/>
          <w:lang w:val="es-MX"/>
        </w:rPr>
        <w:t>), de su percepción ordinaria que será cubierto por la Secretaría, Entidad u Organismo Autónomo participante, en donde labore dicho servidor público.</w:t>
      </w:r>
    </w:p>
    <w:p w14:paraId="273ABB83" w14:textId="77777777" w:rsidR="005A4A57" w:rsidRPr="00AB7B6E" w:rsidRDefault="005A4A57" w:rsidP="005A4A57">
      <w:pPr>
        <w:pStyle w:val="Textoindependiente"/>
        <w:jc w:val="both"/>
        <w:rPr>
          <w:rFonts w:ascii="Arial" w:hAnsi="Arial" w:cs="Arial"/>
          <w:sz w:val="20"/>
          <w:szCs w:val="20"/>
          <w:u w:val="single"/>
          <w:lang w:val="es-MX"/>
        </w:rPr>
      </w:pPr>
      <w:r w:rsidRPr="00AB7B6E">
        <w:rPr>
          <w:rFonts w:ascii="Arial" w:hAnsi="Arial" w:cs="Arial"/>
          <w:sz w:val="20"/>
          <w:szCs w:val="20"/>
          <w:u w:val="single"/>
          <w:lang w:val="es-MX"/>
        </w:rPr>
        <w:t>Prima pensionados</w:t>
      </w:r>
    </w:p>
    <w:p w14:paraId="13385FCB"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En el caso de los pensionados asegurados, el monto de la prima mensual a pagar durante la vigencia del contrato, por cada asegurado, será la cantidad equivalente al 0.7% (cero punto siete por ciento) de su pensión mensual, que se cubrirá por cada pensionado a través del ISSSTE o del IMSS.</w:t>
      </w:r>
    </w:p>
    <w:p w14:paraId="74BFA1FF"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El pensionado podrá renunciar a esta cobertura en cualquier momento y será irrevocable.</w:t>
      </w:r>
    </w:p>
    <w:p w14:paraId="76B696C4" w14:textId="77777777" w:rsidR="005A4A57" w:rsidRPr="00AB7B6E" w:rsidRDefault="005A4A57" w:rsidP="005A4A57">
      <w:pPr>
        <w:pStyle w:val="Textoindependiente"/>
        <w:jc w:val="both"/>
        <w:rPr>
          <w:rFonts w:ascii="Arial" w:hAnsi="Arial" w:cs="Arial"/>
          <w:b/>
          <w:sz w:val="20"/>
          <w:szCs w:val="20"/>
          <w:lang w:val="es-MX"/>
        </w:rPr>
      </w:pPr>
      <w:r w:rsidRPr="00AB7B6E">
        <w:rPr>
          <w:rFonts w:ascii="Arial" w:hAnsi="Arial" w:cs="Arial"/>
          <w:b/>
          <w:sz w:val="20"/>
          <w:szCs w:val="20"/>
          <w:lang w:val="es-MX"/>
        </w:rPr>
        <w:t>Quinta. Percepción Ordinaria y Pensión</w:t>
      </w:r>
    </w:p>
    <w:p w14:paraId="55C2C308"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La percepción ordinaria y la pensión que servirán de base para determinar el importe de la suma asegurada será la que esté consignada en el respectivo comprobante de pago del servidor público o del pensionado, al momento de ocurrir el siniestro.</w:t>
      </w:r>
    </w:p>
    <w:p w14:paraId="2BC0DE0D"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Para los servidores públicos se identificará con los conceptos 06 “compensación garantizada” y 07 “sueldos compactados” o sus equivalentes en las Entidades y Organismos Autónomos. La Aseguradora deberá verificar esa percepción con la reportada en los formatos “Reporte trimestral de pagos” y “Reporte de movimientos de personal”. En caso de existir diferencias en la percepción ordinaria, el área de Recursos Humanos o equivalente de la</w:t>
      </w:r>
      <w:r>
        <w:rPr>
          <w:rFonts w:ascii="Arial" w:hAnsi="Arial" w:cs="Arial"/>
          <w:sz w:val="20"/>
          <w:szCs w:val="20"/>
          <w:lang w:val="es-MX"/>
        </w:rPr>
        <w:t>s</w:t>
      </w:r>
      <w:r w:rsidRPr="00AB7B6E">
        <w:rPr>
          <w:rFonts w:ascii="Arial" w:hAnsi="Arial" w:cs="Arial"/>
          <w:sz w:val="20"/>
          <w:szCs w:val="20"/>
          <w:lang w:val="es-MX"/>
        </w:rPr>
        <w:t xml:space="preserve"> Secretaría</w:t>
      </w:r>
      <w:r>
        <w:rPr>
          <w:rFonts w:ascii="Arial" w:hAnsi="Arial" w:cs="Arial"/>
          <w:sz w:val="20"/>
          <w:szCs w:val="20"/>
          <w:lang w:val="es-MX"/>
        </w:rPr>
        <w:t>s</w:t>
      </w:r>
      <w:r w:rsidRPr="00AB7B6E">
        <w:rPr>
          <w:rFonts w:ascii="Arial" w:hAnsi="Arial" w:cs="Arial"/>
          <w:sz w:val="20"/>
          <w:szCs w:val="20"/>
          <w:lang w:val="es-MX"/>
        </w:rPr>
        <w:t>, Entidades y Organismos Autónomos participantes</w:t>
      </w:r>
      <w:r>
        <w:rPr>
          <w:rFonts w:ascii="Arial" w:hAnsi="Arial" w:cs="Arial"/>
          <w:sz w:val="20"/>
          <w:szCs w:val="20"/>
          <w:lang w:val="es-MX"/>
        </w:rPr>
        <w:t>,</w:t>
      </w:r>
      <w:r w:rsidRPr="00AB7B6E">
        <w:rPr>
          <w:rFonts w:ascii="Arial" w:hAnsi="Arial" w:cs="Arial"/>
          <w:sz w:val="20"/>
          <w:szCs w:val="20"/>
          <w:lang w:val="es-MX"/>
        </w:rPr>
        <w:t xml:space="preserve"> deberá emitir el documento que especifique el importe correcto de las percepciones y deducciones desglosadas. </w:t>
      </w:r>
    </w:p>
    <w:p w14:paraId="211371E4"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lastRenderedPageBreak/>
        <w:t>La compensación garantizada que se considera en la percepción ordinaria, aplica para aquellos niveles que así lo establezcan los tabuladores de sueldos para el sector central y los específicos para aquellos que tienen curva salarial diferente a la del sector central.</w:t>
      </w:r>
    </w:p>
    <w:p w14:paraId="0204F127"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 xml:space="preserve">Cuando la Dependencia haya emitido autorización para que se considere un concepto diferente a los establecidos en el segundo párrafo de esta cláusula, deberá cambiar la composición para el cálculo de la prima y en consecuencia de la suma asegurada. </w:t>
      </w:r>
    </w:p>
    <w:p w14:paraId="12A416EC"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 xml:space="preserve">El pago por riesgo no debe ser considerado para el pago de la suma asegurada; por lo tanto, tampoco será considerado para el pago de la prima, con excepción de las autorizaciones específicas que en su caso otorgue la Dependencia. En tal sentido, cuando se autorice a alguna Secretaría, Entidad u Organismo Autónomo participante, incorporar este concepto entre los elementos que integran la percepción ordinaria, éstas deberán verificar que en ningún caso se contravenga lo dispuesto en el artículo 8 del Manual de Percepciones de los servidores públicos de las </w:t>
      </w:r>
      <w:r>
        <w:rPr>
          <w:rFonts w:ascii="Arial" w:hAnsi="Arial" w:cs="Arial"/>
          <w:sz w:val="20"/>
          <w:szCs w:val="20"/>
          <w:lang w:val="es-MX"/>
        </w:rPr>
        <w:t>d</w:t>
      </w:r>
      <w:r w:rsidRPr="00AB7B6E">
        <w:rPr>
          <w:rFonts w:ascii="Arial" w:hAnsi="Arial" w:cs="Arial"/>
          <w:sz w:val="20"/>
          <w:szCs w:val="20"/>
          <w:lang w:val="es-MX"/>
        </w:rPr>
        <w:t xml:space="preserve">ependencias y </w:t>
      </w:r>
      <w:r>
        <w:rPr>
          <w:rFonts w:ascii="Arial" w:hAnsi="Arial" w:cs="Arial"/>
          <w:sz w:val="20"/>
          <w:szCs w:val="20"/>
          <w:lang w:val="es-MX"/>
        </w:rPr>
        <w:t>e</w:t>
      </w:r>
      <w:r w:rsidRPr="00AB7B6E">
        <w:rPr>
          <w:rFonts w:ascii="Arial" w:hAnsi="Arial" w:cs="Arial"/>
          <w:sz w:val="20"/>
          <w:szCs w:val="20"/>
          <w:lang w:val="es-MX"/>
        </w:rPr>
        <w:t>ntidades de la Administración Pública Federal, que a la letra dice:</w:t>
      </w:r>
    </w:p>
    <w:p w14:paraId="3C102697" w14:textId="77777777" w:rsidR="005A4A57" w:rsidRPr="00AB7B6E" w:rsidRDefault="005A4A57" w:rsidP="005A4A57">
      <w:pPr>
        <w:pStyle w:val="Textoindependiente"/>
        <w:ind w:left="709" w:right="615"/>
        <w:jc w:val="both"/>
        <w:rPr>
          <w:rFonts w:ascii="Arial" w:hAnsi="Arial" w:cs="Arial"/>
          <w:i/>
          <w:sz w:val="20"/>
          <w:szCs w:val="20"/>
          <w:lang w:val="es-MX"/>
        </w:rPr>
      </w:pPr>
      <w:r w:rsidRPr="00AB7B6E">
        <w:rPr>
          <w:rFonts w:ascii="Arial" w:hAnsi="Arial" w:cs="Arial"/>
          <w:b/>
          <w:i/>
          <w:sz w:val="20"/>
          <w:szCs w:val="20"/>
          <w:lang w:val="es-MX"/>
        </w:rPr>
        <w:t xml:space="preserve">“Artículo 8.- </w:t>
      </w:r>
      <w:r w:rsidRPr="00AB7B6E">
        <w:rPr>
          <w:rFonts w:ascii="Arial" w:hAnsi="Arial" w:cs="Arial"/>
          <w:i/>
          <w:sz w:val="20"/>
          <w:szCs w:val="20"/>
          <w:lang w:val="es-MX"/>
        </w:rPr>
        <w:t>Ningún servidor público podrá recibir una remuneración, en términos del artículo 14 del Manual, por el desempeño de su función, empleo, cargo o comisión, mayor a la establecida para el Presidente de la República en el Presupuesto de Egresos, en caso contrario, se realizarán los ajustes correspondientes, así como las recuperaciones y enteros que procedan, en términos de las disposiciones aplicables.”</w:t>
      </w:r>
    </w:p>
    <w:p w14:paraId="52A54AF1" w14:textId="77777777" w:rsidR="00224DEC" w:rsidRDefault="00224DEC" w:rsidP="005A4A57">
      <w:pPr>
        <w:pStyle w:val="Textoindependiente"/>
        <w:jc w:val="both"/>
        <w:rPr>
          <w:rFonts w:ascii="Arial" w:hAnsi="Arial" w:cs="Arial"/>
          <w:sz w:val="20"/>
          <w:szCs w:val="20"/>
          <w:lang w:val="es-MX"/>
        </w:rPr>
      </w:pPr>
      <w:r w:rsidRPr="008F093E">
        <w:rPr>
          <w:rFonts w:ascii="Arial" w:hAnsi="Arial" w:cs="Arial"/>
          <w:sz w:val="20"/>
          <w:szCs w:val="20"/>
          <w:lang w:val="es-MX"/>
        </w:rPr>
        <w:t>El Pago por riesgo se otorga en términos del Artículo 39 del acuerdo mediante el cual se expide el Manual de Percepciones de los Servidores Públicos de las Dependencias y Entidades de la Administración Pública Federal, publicado el 31 de Mayo de 2016 y aquellas que en su momento la sustituyan durante la vigencia del contrato.</w:t>
      </w:r>
    </w:p>
    <w:p w14:paraId="2A38E275"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Asimismo, la Aseguradora deberá establecer los mecanismos necesarios a fin de revisar que en los pagos de primas que se efectúen, se observe esta disposición. Por lo que respecta a los pensionados será el importe que esté consignado en su comprobante de pago de la pensión, al momento de ocurrir el siniestro y se identificará con el concepto 01.</w:t>
      </w:r>
    </w:p>
    <w:p w14:paraId="6354735A"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 xml:space="preserve">La Aseguradora deberá verificar en los mencionados comprobantes de pago, que la percepción ordinaria o la pensión no consignen pagos retroactivos u otros que afecten la suma asegurada. En caso de duda deberá acudir con los responsables de la administración del seguro en la Secretaría, Entidad u Organismo Autónomo participante de que se trate; o con el ISSSTE o IMSS tratándose de pensionados. </w:t>
      </w:r>
    </w:p>
    <w:p w14:paraId="39DA1D29" w14:textId="77777777" w:rsidR="005A4A57" w:rsidRPr="00AB7B6E" w:rsidRDefault="005A4A57" w:rsidP="005A4A57">
      <w:pPr>
        <w:pStyle w:val="Textoindependiente"/>
        <w:jc w:val="both"/>
        <w:rPr>
          <w:rFonts w:ascii="Arial" w:hAnsi="Arial" w:cs="Arial"/>
          <w:b/>
          <w:sz w:val="20"/>
          <w:szCs w:val="20"/>
          <w:lang w:val="es-MX"/>
        </w:rPr>
      </w:pPr>
      <w:r w:rsidRPr="00AB7B6E">
        <w:rPr>
          <w:rFonts w:ascii="Arial" w:hAnsi="Arial" w:cs="Arial"/>
          <w:b/>
          <w:sz w:val="20"/>
          <w:szCs w:val="20"/>
          <w:lang w:val="es-MX"/>
        </w:rPr>
        <w:t xml:space="preserve">Sexta. Consentimiento para ser Asegurado y Designación de Beneficiarios </w:t>
      </w:r>
    </w:p>
    <w:p w14:paraId="7F9D8316"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 xml:space="preserve">Todos los servidores públicos asegurados deberán llenar los formatos de: </w:t>
      </w:r>
    </w:p>
    <w:p w14:paraId="58BAD0FC" w14:textId="77777777" w:rsidR="005A4A57" w:rsidRPr="00AB7B6E" w:rsidRDefault="005A4A57" w:rsidP="005A4A57">
      <w:pPr>
        <w:pStyle w:val="Textoindependiente"/>
        <w:numPr>
          <w:ilvl w:val="0"/>
          <w:numId w:val="70"/>
        </w:numPr>
        <w:jc w:val="both"/>
        <w:rPr>
          <w:rFonts w:ascii="Arial" w:hAnsi="Arial" w:cs="Arial"/>
          <w:sz w:val="20"/>
          <w:szCs w:val="20"/>
          <w:lang w:val="es-MX"/>
        </w:rPr>
      </w:pPr>
      <w:r w:rsidRPr="00AB7B6E">
        <w:rPr>
          <w:rFonts w:ascii="Arial" w:hAnsi="Arial" w:cs="Arial"/>
          <w:sz w:val="20"/>
          <w:szCs w:val="20"/>
          <w:lang w:val="es-MX"/>
        </w:rPr>
        <w:t>Consentimiento para ser asegurado, elección de potenciación (incremento de suma asegurada) y autorización de descuento en nómina.</w:t>
      </w:r>
    </w:p>
    <w:p w14:paraId="11F04644" w14:textId="77777777" w:rsidR="005A4A57" w:rsidRPr="00AB7B6E" w:rsidRDefault="005A4A57" w:rsidP="005A4A57">
      <w:pPr>
        <w:pStyle w:val="Textoindependiente"/>
        <w:numPr>
          <w:ilvl w:val="0"/>
          <w:numId w:val="70"/>
        </w:numPr>
        <w:jc w:val="both"/>
        <w:rPr>
          <w:rFonts w:ascii="Arial" w:hAnsi="Arial" w:cs="Arial"/>
          <w:sz w:val="20"/>
          <w:szCs w:val="20"/>
          <w:lang w:val="es-MX"/>
        </w:rPr>
      </w:pPr>
      <w:r w:rsidRPr="00AB7B6E">
        <w:rPr>
          <w:rFonts w:ascii="Arial" w:hAnsi="Arial" w:cs="Arial"/>
          <w:sz w:val="20"/>
          <w:szCs w:val="20"/>
          <w:lang w:val="es-MX"/>
        </w:rPr>
        <w:t>Designación de beneficiarios.</w:t>
      </w:r>
    </w:p>
    <w:p w14:paraId="49C455B3" w14:textId="77777777" w:rsidR="005A4A57"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Dichos formatos serán entregados por las áreas de Recursos Humanos o sus equivalentes, quienes establecerán los controles de entrega, en tiempo y forma de los formatos respectivos a los servidores públicos para su llenado. Cabe precisar, que continuaran vigentes los formatos de los servidores públicos y pensionados asegurados que previamente los hayan llenado y no deseen hacer modificaciones, los formatos establecidos para tal fin se especifican en el Anexo I.5.</w:t>
      </w:r>
    </w:p>
    <w:p w14:paraId="0C189A4F" w14:textId="77777777" w:rsidR="005A4A57" w:rsidRPr="00AB7B6E" w:rsidRDefault="005A4A57" w:rsidP="005A4A57">
      <w:pPr>
        <w:pStyle w:val="Textoindependiente"/>
        <w:jc w:val="both"/>
        <w:rPr>
          <w:rFonts w:ascii="Arial" w:hAnsi="Arial" w:cs="Arial"/>
          <w:sz w:val="20"/>
          <w:szCs w:val="20"/>
          <w:lang w:val="es-MX"/>
        </w:rPr>
      </w:pPr>
      <w:r>
        <w:rPr>
          <w:rFonts w:ascii="Arial" w:hAnsi="Arial" w:cs="Arial"/>
          <w:sz w:val="20"/>
          <w:szCs w:val="20"/>
          <w:lang w:val="es-MX"/>
        </w:rPr>
        <w:t xml:space="preserve">La certificación del formato de consentimiento por parte de las </w:t>
      </w:r>
      <w:r w:rsidRPr="00AB7B6E">
        <w:rPr>
          <w:rFonts w:ascii="Arial" w:hAnsi="Arial" w:cs="Arial"/>
          <w:sz w:val="20"/>
          <w:szCs w:val="20"/>
          <w:lang w:val="es-MX"/>
        </w:rPr>
        <w:t>la Secretaría</w:t>
      </w:r>
      <w:r>
        <w:rPr>
          <w:rFonts w:ascii="Arial" w:hAnsi="Arial" w:cs="Arial"/>
          <w:sz w:val="20"/>
          <w:szCs w:val="20"/>
          <w:lang w:val="es-MX"/>
        </w:rPr>
        <w:t>s</w:t>
      </w:r>
      <w:r w:rsidRPr="00AB7B6E">
        <w:rPr>
          <w:rFonts w:ascii="Arial" w:hAnsi="Arial" w:cs="Arial"/>
          <w:sz w:val="20"/>
          <w:szCs w:val="20"/>
          <w:lang w:val="es-MX"/>
        </w:rPr>
        <w:t>, Entidad</w:t>
      </w:r>
      <w:r>
        <w:rPr>
          <w:rFonts w:ascii="Arial" w:hAnsi="Arial" w:cs="Arial"/>
          <w:sz w:val="20"/>
          <w:szCs w:val="20"/>
          <w:lang w:val="es-MX"/>
        </w:rPr>
        <w:t>es</w:t>
      </w:r>
      <w:r w:rsidRPr="00AB7B6E">
        <w:rPr>
          <w:rFonts w:ascii="Arial" w:hAnsi="Arial" w:cs="Arial"/>
          <w:sz w:val="20"/>
          <w:szCs w:val="20"/>
          <w:lang w:val="es-MX"/>
        </w:rPr>
        <w:t xml:space="preserve"> u Organismo</w:t>
      </w:r>
      <w:r>
        <w:rPr>
          <w:rFonts w:ascii="Arial" w:hAnsi="Arial" w:cs="Arial"/>
          <w:sz w:val="20"/>
          <w:szCs w:val="20"/>
          <w:lang w:val="es-MX"/>
        </w:rPr>
        <w:t>s</w:t>
      </w:r>
      <w:r w:rsidRPr="00AB7B6E">
        <w:rPr>
          <w:rFonts w:ascii="Arial" w:hAnsi="Arial" w:cs="Arial"/>
          <w:sz w:val="20"/>
          <w:szCs w:val="20"/>
          <w:lang w:val="es-MX"/>
        </w:rPr>
        <w:t xml:space="preserve"> Autónomo</w:t>
      </w:r>
      <w:r>
        <w:rPr>
          <w:rFonts w:ascii="Arial" w:hAnsi="Arial" w:cs="Arial"/>
          <w:sz w:val="20"/>
          <w:szCs w:val="20"/>
          <w:lang w:val="es-MX"/>
        </w:rPr>
        <w:t>s</w:t>
      </w:r>
      <w:r w:rsidRPr="00AB7B6E">
        <w:rPr>
          <w:rFonts w:ascii="Arial" w:hAnsi="Arial" w:cs="Arial"/>
          <w:sz w:val="20"/>
          <w:szCs w:val="20"/>
          <w:lang w:val="es-MX"/>
        </w:rPr>
        <w:t xml:space="preserve"> participante</w:t>
      </w:r>
      <w:r>
        <w:rPr>
          <w:rFonts w:ascii="Arial" w:hAnsi="Arial" w:cs="Arial"/>
          <w:sz w:val="20"/>
          <w:szCs w:val="20"/>
          <w:lang w:val="es-MX"/>
        </w:rPr>
        <w:t>s debe señalar que es la última voluntad del asegurado que obra en sus archivos.</w:t>
      </w:r>
    </w:p>
    <w:p w14:paraId="26E479DB"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La Secretaría, Entidad u Organismo Autónomo de adscripción, resguardará los originales y entregará una copia sellada al asegurado.</w:t>
      </w:r>
    </w:p>
    <w:p w14:paraId="26238008"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En el supuesto de que no exista un consentimiento firmado o designación de beneficiarios, se procederá conforme a lo establecido en la legislación aplicable, sin responsabilidad para la Secretaría, Entidad u Organismo Autónomo o para la propia Aseguradora.</w:t>
      </w:r>
    </w:p>
    <w:p w14:paraId="3AF37299"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lastRenderedPageBreak/>
        <w:t>Para el cobro de la suma asegurada, el asegurado o el beneficiario, deberá canjear las copias selladas de los Formatos de “Consentimiento para ser asegurado, elección de potenciación (incremento de suma asegurada) y autorización de descuento en nómina” y “Designación de beneficiarios”, por los originales que tiene la Secretaría, Entidad u Organismo Autónomo correspondiente, para que sean estos documentos los que se presenten a la Aseguradora.</w:t>
      </w:r>
    </w:p>
    <w:p w14:paraId="28801A32"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Las áreas de Recursos Humanos o sus equivalentes deberán proporcionar los últimos formatos originales que obren en sus archivos.</w:t>
      </w:r>
    </w:p>
    <w:p w14:paraId="5579B5FF"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El ISSSTE y el IMSS son responsables de solicitar a los pensionados asegurados la designación de beneficiarios a través del formato que al efecto se consigna en el Anexo I.5; el ISSSTE o el IMSS deben resguardar una copia y entregar el original sellado al pensionado. En caso de que el original del consentimiento haya sido extraviado, el ISSSTE o el IMSS expedirán una copia certificada del mismo, con la cual la Aseguradora pagará la suma asegurada.</w:t>
      </w:r>
    </w:p>
    <w:p w14:paraId="3947DC91"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 xml:space="preserve">El asegurado podrá hacer cambio de beneficiarios en cualquier momento de la vigencia del contrato, para lo cual únicamente deberá llenar un nuevo formato (“Designación de </w:t>
      </w:r>
      <w:r>
        <w:rPr>
          <w:rFonts w:ascii="Arial" w:hAnsi="Arial" w:cs="Arial"/>
          <w:sz w:val="20"/>
          <w:szCs w:val="20"/>
          <w:lang w:val="es-MX"/>
        </w:rPr>
        <w:t>b</w:t>
      </w:r>
      <w:r w:rsidRPr="00AB7B6E">
        <w:rPr>
          <w:rFonts w:ascii="Arial" w:hAnsi="Arial" w:cs="Arial"/>
          <w:sz w:val="20"/>
          <w:szCs w:val="20"/>
          <w:lang w:val="es-MX"/>
        </w:rPr>
        <w:t>eneficiarios”) y entregarlo para su resguardo a la Secretaría, Entidad u Organismo Autónomo de adscripción; o bien, al ISSSTE o al IMSS si es pensionado. Por lo tanto, la Aseguradora pagará el importe de la suma asegurada a los últimos beneficiarios de que tuvo conocimiento.</w:t>
      </w:r>
    </w:p>
    <w:p w14:paraId="14E573DB"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El derecho de revocar la designación de beneficiarios, cesará solamente cuando el asegurado renuncia a él y, además conste en el certificado respectivo.</w:t>
      </w:r>
    </w:p>
    <w:p w14:paraId="419A4F7B"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Cuando no exista beneficiario designado o si sólo se hubiere nombrado uno y éste fallece antes o al mismo tiempo que el servidor público asegurado y no exista designación de otro beneficiario, el importe del seguro se pagará a la sucesión del asegurado, salvo pacto en contrario o que hubiere renunciado al derecho de revocar la designación de beneficiarios.</w:t>
      </w:r>
    </w:p>
    <w:p w14:paraId="57E800FE"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Cuando existan varios beneficiarios, la parte del que fallezca antes o al mismo tiempo que el asegurado, acrecentará por partes iguales la de los demás.</w:t>
      </w:r>
      <w:r w:rsidRPr="00AB7B6E" w:rsidDel="00475F0B">
        <w:rPr>
          <w:rFonts w:ascii="Arial" w:hAnsi="Arial" w:cs="Arial"/>
          <w:sz w:val="20"/>
          <w:szCs w:val="20"/>
          <w:lang w:val="es-MX"/>
        </w:rPr>
        <w:t xml:space="preserve"> </w:t>
      </w:r>
    </w:p>
    <w:p w14:paraId="7A7AEBE8"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 xml:space="preserve">La designación de beneficiarios otorgada por el servidor público en el formato respectivo, será la que se utilizará para pagar la suma asegurada, tanto de la </w:t>
      </w:r>
      <w:r>
        <w:rPr>
          <w:rFonts w:ascii="Arial" w:hAnsi="Arial" w:cs="Arial"/>
          <w:sz w:val="20"/>
          <w:szCs w:val="20"/>
          <w:lang w:val="es-MX"/>
        </w:rPr>
        <w:t xml:space="preserve">cobertura </w:t>
      </w:r>
      <w:r w:rsidRPr="00AB7B6E">
        <w:rPr>
          <w:rFonts w:ascii="Arial" w:hAnsi="Arial" w:cs="Arial"/>
          <w:sz w:val="20"/>
          <w:szCs w:val="20"/>
          <w:lang w:val="es-MX"/>
        </w:rPr>
        <w:t>básica como de la potenciada.</w:t>
      </w:r>
    </w:p>
    <w:p w14:paraId="58B9291A" w14:textId="77777777" w:rsidR="005A4A57" w:rsidRPr="00AB7B6E" w:rsidRDefault="005A4A57" w:rsidP="005A4A57">
      <w:pPr>
        <w:pStyle w:val="Textoindependiente"/>
        <w:jc w:val="both"/>
        <w:rPr>
          <w:rFonts w:ascii="Arial" w:hAnsi="Arial" w:cs="Arial"/>
          <w:b/>
          <w:sz w:val="20"/>
          <w:szCs w:val="20"/>
          <w:lang w:val="es-MX"/>
        </w:rPr>
      </w:pPr>
      <w:r w:rsidRPr="00AB7B6E">
        <w:rPr>
          <w:rFonts w:ascii="Arial" w:hAnsi="Arial" w:cs="Arial"/>
          <w:b/>
          <w:sz w:val="20"/>
          <w:szCs w:val="20"/>
          <w:lang w:val="es-MX"/>
        </w:rPr>
        <w:t>Séptima. Baja del Servicio</w:t>
      </w:r>
    </w:p>
    <w:p w14:paraId="526AB42B" w14:textId="77777777" w:rsidR="005A4A57" w:rsidRPr="00AB7B6E" w:rsidRDefault="005A4A57" w:rsidP="005A4A57">
      <w:pPr>
        <w:pStyle w:val="Textoindependiente"/>
        <w:jc w:val="both"/>
        <w:rPr>
          <w:rFonts w:ascii="Arial" w:hAnsi="Arial" w:cs="Arial"/>
          <w:sz w:val="20"/>
          <w:szCs w:val="20"/>
          <w:lang w:val="es-MX"/>
        </w:rPr>
      </w:pPr>
      <w:r w:rsidRPr="0003247D">
        <w:rPr>
          <w:rFonts w:ascii="Arial" w:hAnsi="Arial" w:cs="Arial"/>
          <w:sz w:val="20"/>
          <w:szCs w:val="20"/>
          <w:highlight w:val="yellow"/>
          <w:lang w:val="es-MX"/>
        </w:rPr>
        <w:t>Al separarse el servidor público asegurado del servicio activo</w:t>
      </w:r>
      <w:r w:rsidRPr="00AB7B6E">
        <w:rPr>
          <w:rFonts w:ascii="Arial" w:hAnsi="Arial" w:cs="Arial"/>
          <w:sz w:val="20"/>
          <w:szCs w:val="20"/>
          <w:lang w:val="es-MX"/>
        </w:rPr>
        <w:t xml:space="preserve"> en la Secretaría, Entidad u Organismo Autónomo en que labore, </w:t>
      </w:r>
      <w:r w:rsidRPr="0003247D">
        <w:rPr>
          <w:rFonts w:ascii="Arial" w:hAnsi="Arial" w:cs="Arial"/>
          <w:sz w:val="20"/>
          <w:szCs w:val="20"/>
          <w:highlight w:val="yellow"/>
          <w:lang w:val="es-MX"/>
        </w:rPr>
        <w:t>automáticamente causará baja de este seguro</w:t>
      </w:r>
      <w:r w:rsidRPr="00AB7B6E">
        <w:rPr>
          <w:rFonts w:ascii="Arial" w:hAnsi="Arial" w:cs="Arial"/>
          <w:sz w:val="20"/>
          <w:szCs w:val="20"/>
          <w:lang w:val="es-MX"/>
        </w:rPr>
        <w:t xml:space="preserve">, salvo que dicha separación tenga como causa inmediata la pensión del trabajador y desee continuar asegurado, para lo cual deberá pagar el importe de la prima, a través del ISSSTE o del IMSS. </w:t>
      </w:r>
    </w:p>
    <w:p w14:paraId="628EBAC6"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 xml:space="preserve">En todo caso, los servidores públicos que se pensionen y que deseen continuar asegurados ahora como pensionados, quedarán protegidos únicamente por el riesgo de fallecimiento, con una suma asegurada equivalente a </w:t>
      </w:r>
      <w:r>
        <w:rPr>
          <w:rFonts w:ascii="Arial" w:hAnsi="Arial" w:cs="Arial"/>
          <w:sz w:val="20"/>
          <w:szCs w:val="20"/>
          <w:lang w:val="es-MX"/>
        </w:rPr>
        <w:t>18</w:t>
      </w:r>
      <w:r w:rsidRPr="00AB7B6E">
        <w:rPr>
          <w:rFonts w:ascii="Arial" w:hAnsi="Arial" w:cs="Arial"/>
          <w:sz w:val="20"/>
          <w:szCs w:val="20"/>
          <w:lang w:val="es-MX"/>
        </w:rPr>
        <w:t xml:space="preserve"> veces el monto de la pensión mensual a la fecha del siniestro y en su caso, la potenciación elegida. Este derecho deberá ejercerse dentro de los </w:t>
      </w:r>
      <w:r>
        <w:rPr>
          <w:rFonts w:ascii="Arial" w:hAnsi="Arial" w:cs="Arial"/>
          <w:sz w:val="20"/>
          <w:szCs w:val="20"/>
          <w:lang w:val="es-MX"/>
        </w:rPr>
        <w:t>90</w:t>
      </w:r>
      <w:r w:rsidRPr="00AB7B6E">
        <w:rPr>
          <w:rFonts w:ascii="Arial" w:hAnsi="Arial" w:cs="Arial"/>
          <w:sz w:val="20"/>
          <w:szCs w:val="20"/>
          <w:lang w:val="es-MX"/>
        </w:rPr>
        <w:t xml:space="preserve"> días </w:t>
      </w:r>
      <w:r>
        <w:rPr>
          <w:rFonts w:ascii="Arial" w:hAnsi="Arial" w:cs="Arial"/>
          <w:sz w:val="20"/>
          <w:szCs w:val="20"/>
          <w:lang w:val="es-MX"/>
        </w:rPr>
        <w:t>naturales</w:t>
      </w:r>
      <w:r w:rsidRPr="00AB7B6E">
        <w:rPr>
          <w:rFonts w:ascii="Arial" w:hAnsi="Arial" w:cs="Arial"/>
          <w:sz w:val="20"/>
          <w:szCs w:val="20"/>
          <w:lang w:val="es-MX"/>
        </w:rPr>
        <w:t xml:space="preserve"> siguientes al inicio de pago de la pensión. Los pensionados quedaran cubiertos desde su baja de la Secretaría, Entidad u Organismo Autónomo, siempre y cuando se confirme la aceptación de esta cobertura.</w:t>
      </w:r>
    </w:p>
    <w:p w14:paraId="18A02003"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El lapso en el que la Secretaría, Entidad u Organismo Autónomo deberá reportar a la Aseguradora la separación del servidor público, es de 30 días naturales.</w:t>
      </w:r>
    </w:p>
    <w:p w14:paraId="51F8E403" w14:textId="77777777" w:rsidR="005A4A57" w:rsidRPr="00AB7B6E" w:rsidRDefault="005A4A57" w:rsidP="005A4A57">
      <w:pPr>
        <w:pStyle w:val="Textoindependiente"/>
        <w:jc w:val="both"/>
        <w:rPr>
          <w:rFonts w:ascii="Arial" w:hAnsi="Arial" w:cs="Arial"/>
          <w:b/>
          <w:sz w:val="20"/>
          <w:szCs w:val="20"/>
          <w:lang w:val="es-MX"/>
        </w:rPr>
      </w:pPr>
      <w:r w:rsidRPr="00AB7B6E">
        <w:rPr>
          <w:rFonts w:ascii="Arial" w:hAnsi="Arial" w:cs="Arial"/>
          <w:b/>
          <w:sz w:val="20"/>
          <w:szCs w:val="20"/>
          <w:lang w:val="es-MX"/>
        </w:rPr>
        <w:t>Octava. Seguro de Ex servidores Públicos</w:t>
      </w:r>
    </w:p>
    <w:p w14:paraId="54502786"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 xml:space="preserve">En caso de separación definitiva de la colectividad asegurada, el ex servidor público podrá si así lo desea, sin examen médico y por una sola vez, continuar asegurado como parte de la cartera de seguro de vida individual de la Aseguradora, con las condiciones que ambos acuerden, siempre y cuando su edad esté comprendida dentro de los límites de admisión establecidos por la Aseguradora. Para ejercer este derecho, el ex servidor público deberá presentar la solicitud correspondiente dentro de los </w:t>
      </w:r>
      <w:r>
        <w:rPr>
          <w:rFonts w:ascii="Arial" w:hAnsi="Arial" w:cs="Arial"/>
          <w:sz w:val="20"/>
          <w:szCs w:val="20"/>
          <w:lang w:val="es-MX"/>
        </w:rPr>
        <w:t>30</w:t>
      </w:r>
      <w:r w:rsidRPr="00AB7B6E">
        <w:rPr>
          <w:rFonts w:ascii="Arial" w:hAnsi="Arial" w:cs="Arial"/>
          <w:sz w:val="20"/>
          <w:szCs w:val="20"/>
          <w:lang w:val="es-MX"/>
        </w:rPr>
        <w:t xml:space="preserve"> días hábiles siguientes a su separación del servicio.</w:t>
      </w:r>
    </w:p>
    <w:p w14:paraId="220910C1"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Este beneficio no aplicará cuando la separación tenga como causa inmediata la pensión del servidor público.</w:t>
      </w:r>
    </w:p>
    <w:p w14:paraId="50D4841E"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lastRenderedPageBreak/>
        <w:t xml:space="preserve">El ex servidor público podrá contratar la misma suma asegurada que tenía como servidor público, </w:t>
      </w:r>
      <w:r>
        <w:rPr>
          <w:rFonts w:ascii="Arial" w:hAnsi="Arial" w:cs="Arial"/>
          <w:sz w:val="20"/>
          <w:szCs w:val="20"/>
          <w:lang w:val="es-MX"/>
        </w:rPr>
        <w:t xml:space="preserve">o la que </w:t>
      </w:r>
      <w:r w:rsidRPr="00AB7B6E">
        <w:rPr>
          <w:rFonts w:ascii="Arial" w:hAnsi="Arial" w:cs="Arial"/>
          <w:sz w:val="20"/>
          <w:szCs w:val="20"/>
          <w:lang w:val="es-MX"/>
        </w:rPr>
        <w:t>acuerde con la Aseguradora.</w:t>
      </w:r>
    </w:p>
    <w:p w14:paraId="03DD6219"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El pago de la prima de este seguro será a cargo del asegurado.</w:t>
      </w:r>
    </w:p>
    <w:p w14:paraId="5F08FB79" w14:textId="77777777" w:rsidR="005A4A57" w:rsidRPr="00AB7B6E" w:rsidRDefault="005A4A57" w:rsidP="005A4A57">
      <w:pPr>
        <w:pStyle w:val="Textoindependiente"/>
        <w:jc w:val="both"/>
        <w:rPr>
          <w:rFonts w:ascii="Arial" w:hAnsi="Arial" w:cs="Arial"/>
          <w:b/>
          <w:sz w:val="20"/>
          <w:szCs w:val="20"/>
          <w:lang w:val="es-MX"/>
        </w:rPr>
      </w:pPr>
      <w:r w:rsidRPr="00AB7B6E">
        <w:rPr>
          <w:rFonts w:ascii="Arial" w:hAnsi="Arial" w:cs="Arial"/>
          <w:b/>
          <w:sz w:val="20"/>
          <w:szCs w:val="20"/>
          <w:lang w:val="es-MX"/>
        </w:rPr>
        <w:t>Novena. Pago de la Suma Asegurada</w:t>
      </w:r>
    </w:p>
    <w:p w14:paraId="76A4391B"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 xml:space="preserve">Al ocurrir el fallecimiento del asegurado, la Aseguradora pagará a los beneficiarios designados, el monto de la suma asegurada que corresponda, dentro de los </w:t>
      </w:r>
      <w:r>
        <w:rPr>
          <w:rFonts w:ascii="Arial" w:hAnsi="Arial" w:cs="Arial"/>
          <w:sz w:val="20"/>
          <w:szCs w:val="20"/>
          <w:lang w:val="es-MX"/>
        </w:rPr>
        <w:t>5</w:t>
      </w:r>
      <w:r w:rsidRPr="00AB7B6E">
        <w:rPr>
          <w:rFonts w:ascii="Arial" w:hAnsi="Arial" w:cs="Arial"/>
          <w:sz w:val="20"/>
          <w:szCs w:val="20"/>
          <w:lang w:val="es-MX"/>
        </w:rPr>
        <w:t xml:space="preserve"> días hábiles para </w:t>
      </w:r>
      <w:r>
        <w:rPr>
          <w:rFonts w:ascii="Arial" w:hAnsi="Arial" w:cs="Arial"/>
          <w:sz w:val="20"/>
          <w:szCs w:val="20"/>
          <w:lang w:val="es-MX"/>
        </w:rPr>
        <w:t>la Ciudad de México</w:t>
      </w:r>
      <w:r w:rsidRPr="00AB7B6E">
        <w:rPr>
          <w:rFonts w:ascii="Arial" w:hAnsi="Arial" w:cs="Arial"/>
          <w:sz w:val="20"/>
          <w:szCs w:val="20"/>
          <w:lang w:val="es-MX"/>
        </w:rPr>
        <w:t xml:space="preserve"> y Estado de México y </w:t>
      </w:r>
      <w:r>
        <w:rPr>
          <w:rFonts w:ascii="Arial" w:hAnsi="Arial" w:cs="Arial"/>
          <w:sz w:val="20"/>
          <w:szCs w:val="20"/>
          <w:lang w:val="es-MX"/>
        </w:rPr>
        <w:t>10</w:t>
      </w:r>
      <w:r w:rsidRPr="00AB7B6E">
        <w:rPr>
          <w:rFonts w:ascii="Arial" w:hAnsi="Arial" w:cs="Arial"/>
          <w:sz w:val="20"/>
          <w:szCs w:val="20"/>
          <w:lang w:val="es-MX"/>
        </w:rPr>
        <w:t xml:space="preserve"> días hábiles en el resto de la República Mexicana. Para tal efecto, los beneficiarios deberán entregar a la Aseguradora la documentación siguiente:</w:t>
      </w:r>
    </w:p>
    <w:p w14:paraId="152FAD15" w14:textId="77777777" w:rsidR="005A4A57" w:rsidRPr="00AB7B6E" w:rsidRDefault="005A4A57" w:rsidP="005A4A57">
      <w:pPr>
        <w:pStyle w:val="Textoindependiente"/>
        <w:numPr>
          <w:ilvl w:val="0"/>
          <w:numId w:val="68"/>
        </w:numPr>
        <w:jc w:val="both"/>
        <w:rPr>
          <w:rFonts w:ascii="Arial" w:hAnsi="Arial" w:cs="Arial"/>
          <w:sz w:val="20"/>
          <w:szCs w:val="20"/>
          <w:lang w:val="es-MX"/>
        </w:rPr>
      </w:pPr>
      <w:r w:rsidRPr="00AB7B6E">
        <w:rPr>
          <w:rFonts w:ascii="Arial" w:hAnsi="Arial" w:cs="Arial"/>
          <w:sz w:val="20"/>
          <w:szCs w:val="20"/>
          <w:lang w:val="es-MX"/>
        </w:rPr>
        <w:t>Copia certificada del acta de defunción emitida por el Registro Civil, o copia certificada del acta de defunción del asegurado pasada ante la fe de un notario público;</w:t>
      </w:r>
    </w:p>
    <w:p w14:paraId="610FC43C" w14:textId="77777777" w:rsidR="005A4A57" w:rsidRPr="00AB7B6E" w:rsidRDefault="005A4A57" w:rsidP="005A4A57">
      <w:pPr>
        <w:pStyle w:val="Textoindependiente"/>
        <w:numPr>
          <w:ilvl w:val="0"/>
          <w:numId w:val="68"/>
        </w:numPr>
        <w:jc w:val="both"/>
        <w:rPr>
          <w:rFonts w:ascii="Arial" w:hAnsi="Arial" w:cs="Arial"/>
          <w:sz w:val="20"/>
          <w:szCs w:val="20"/>
          <w:lang w:val="es-MX"/>
        </w:rPr>
      </w:pPr>
      <w:r w:rsidRPr="00AB7B6E">
        <w:rPr>
          <w:rFonts w:ascii="Arial" w:hAnsi="Arial" w:cs="Arial"/>
          <w:sz w:val="20"/>
          <w:szCs w:val="20"/>
          <w:lang w:val="es-MX"/>
        </w:rPr>
        <w:t>Original (para cotejo) y copia simple del último comprobante de pago del asegurado o el inmediato anterior. Para el caso de pensionados asegurados, original (para cotejo) y copia simple del comprobante del último pago de pensión que hubiere percibido o el inmediato anterior;</w:t>
      </w:r>
    </w:p>
    <w:p w14:paraId="34E8282F" w14:textId="77777777" w:rsidR="005A4A57" w:rsidRPr="00AB7B6E" w:rsidRDefault="005A4A57" w:rsidP="005A4A57">
      <w:pPr>
        <w:pStyle w:val="Textoindependiente"/>
        <w:numPr>
          <w:ilvl w:val="0"/>
          <w:numId w:val="68"/>
        </w:numPr>
        <w:jc w:val="both"/>
        <w:rPr>
          <w:rFonts w:ascii="Arial" w:hAnsi="Arial" w:cs="Arial"/>
          <w:sz w:val="20"/>
          <w:szCs w:val="20"/>
          <w:lang w:val="es-MX"/>
        </w:rPr>
      </w:pPr>
      <w:r w:rsidRPr="00AB7B6E">
        <w:rPr>
          <w:rFonts w:ascii="Arial" w:hAnsi="Arial" w:cs="Arial"/>
          <w:sz w:val="20"/>
          <w:szCs w:val="20"/>
          <w:lang w:val="es-MX"/>
        </w:rPr>
        <w:t>Solicitud de pago de los beneficiarios o carta dirigida a la Aseguradora en original en donde soliciten el pago de la suma asegurada</w:t>
      </w:r>
      <w:r>
        <w:rPr>
          <w:rFonts w:ascii="Arial" w:hAnsi="Arial" w:cs="Arial"/>
          <w:sz w:val="20"/>
          <w:szCs w:val="20"/>
          <w:lang w:val="es-MX"/>
        </w:rPr>
        <w:t>:</w:t>
      </w:r>
      <w:r w:rsidRPr="00AB7B6E">
        <w:rPr>
          <w:rFonts w:ascii="Arial" w:hAnsi="Arial" w:cs="Arial"/>
          <w:sz w:val="20"/>
          <w:szCs w:val="20"/>
          <w:lang w:val="es-MX"/>
        </w:rPr>
        <w:t xml:space="preserve"> este documento deberá tener nombre del asegurado, </w:t>
      </w:r>
      <w:proofErr w:type="spellStart"/>
      <w:r w:rsidRPr="00AB7B6E">
        <w:rPr>
          <w:rFonts w:ascii="Arial" w:hAnsi="Arial" w:cs="Arial"/>
          <w:sz w:val="20"/>
          <w:szCs w:val="20"/>
          <w:lang w:val="es-MX"/>
        </w:rPr>
        <w:t>RFC</w:t>
      </w:r>
      <w:proofErr w:type="spellEnd"/>
      <w:r w:rsidRPr="00AB7B6E">
        <w:rPr>
          <w:rFonts w:ascii="Arial" w:hAnsi="Arial" w:cs="Arial"/>
          <w:sz w:val="20"/>
          <w:szCs w:val="20"/>
          <w:lang w:val="es-MX"/>
        </w:rPr>
        <w:t xml:space="preserve"> con </w:t>
      </w:r>
      <w:proofErr w:type="spellStart"/>
      <w:r w:rsidRPr="00AB7B6E">
        <w:rPr>
          <w:rFonts w:ascii="Arial" w:hAnsi="Arial" w:cs="Arial"/>
          <w:sz w:val="20"/>
          <w:szCs w:val="20"/>
          <w:lang w:val="es-MX"/>
        </w:rPr>
        <w:t>homoclave</w:t>
      </w:r>
      <w:proofErr w:type="spellEnd"/>
      <w:r w:rsidRPr="00AB7B6E">
        <w:rPr>
          <w:rFonts w:ascii="Arial" w:hAnsi="Arial" w:cs="Arial"/>
          <w:sz w:val="20"/>
          <w:szCs w:val="20"/>
          <w:lang w:val="es-MX"/>
        </w:rPr>
        <w:t xml:space="preserve"> o CURP;</w:t>
      </w:r>
    </w:p>
    <w:p w14:paraId="495A6C9D" w14:textId="77777777" w:rsidR="005A4A57" w:rsidRPr="00AB7B6E" w:rsidRDefault="005A4A57" w:rsidP="005A4A57">
      <w:pPr>
        <w:pStyle w:val="Textoindependiente"/>
        <w:numPr>
          <w:ilvl w:val="0"/>
          <w:numId w:val="68"/>
        </w:numPr>
        <w:jc w:val="both"/>
        <w:rPr>
          <w:rFonts w:ascii="Arial" w:hAnsi="Arial" w:cs="Arial"/>
          <w:sz w:val="20"/>
          <w:szCs w:val="20"/>
          <w:lang w:val="es-MX"/>
        </w:rPr>
      </w:pPr>
      <w:r w:rsidRPr="00AB7B6E">
        <w:rPr>
          <w:rFonts w:ascii="Arial" w:hAnsi="Arial" w:cs="Arial"/>
          <w:sz w:val="20"/>
          <w:szCs w:val="20"/>
          <w:lang w:val="es-MX"/>
        </w:rPr>
        <w:t>Original (para cotejo) y copia simple de la identificación oficial de los beneficiarios y del asegurado (credencial del IFE</w:t>
      </w:r>
      <w:r>
        <w:rPr>
          <w:rFonts w:ascii="Arial" w:hAnsi="Arial" w:cs="Arial"/>
          <w:sz w:val="20"/>
          <w:szCs w:val="20"/>
          <w:lang w:val="es-MX"/>
        </w:rPr>
        <w:t xml:space="preserve"> o INE</w:t>
      </w:r>
      <w:r w:rsidRPr="00AB7B6E">
        <w:rPr>
          <w:rFonts w:ascii="Arial" w:hAnsi="Arial" w:cs="Arial"/>
          <w:sz w:val="20"/>
          <w:szCs w:val="20"/>
          <w:lang w:val="es-MX"/>
        </w:rPr>
        <w:t>, pasaporte, cartilla y cédula profesional)</w:t>
      </w:r>
      <w:r>
        <w:rPr>
          <w:rFonts w:ascii="Arial" w:hAnsi="Arial" w:cs="Arial"/>
          <w:sz w:val="20"/>
          <w:szCs w:val="20"/>
          <w:lang w:val="es-MX"/>
        </w:rPr>
        <w:t>:</w:t>
      </w:r>
      <w:r w:rsidRPr="00AB7B6E">
        <w:rPr>
          <w:rFonts w:ascii="Arial" w:hAnsi="Arial" w:cs="Arial"/>
          <w:sz w:val="20"/>
          <w:szCs w:val="20"/>
          <w:lang w:val="es-MX"/>
        </w:rPr>
        <w:t xml:space="preserve"> en caso de que el domicilio no sea igual al manifestado en la credencial del IFE</w:t>
      </w:r>
      <w:r>
        <w:rPr>
          <w:rFonts w:ascii="Arial" w:hAnsi="Arial" w:cs="Arial"/>
          <w:sz w:val="20"/>
          <w:szCs w:val="20"/>
          <w:lang w:val="es-MX"/>
        </w:rPr>
        <w:t xml:space="preserve"> o INE</w:t>
      </w:r>
      <w:r w:rsidRPr="00AB7B6E">
        <w:rPr>
          <w:rFonts w:ascii="Arial" w:hAnsi="Arial" w:cs="Arial"/>
          <w:sz w:val="20"/>
          <w:szCs w:val="20"/>
          <w:lang w:val="es-MX"/>
        </w:rPr>
        <w:t xml:space="preserve">, se anexará comprobante de domicilio (último recibo telefónico, de luz </w:t>
      </w:r>
      <w:r>
        <w:rPr>
          <w:rFonts w:ascii="Arial" w:hAnsi="Arial" w:cs="Arial"/>
          <w:sz w:val="20"/>
          <w:szCs w:val="20"/>
          <w:lang w:val="es-MX"/>
        </w:rPr>
        <w:t xml:space="preserve">o </w:t>
      </w:r>
      <w:r w:rsidRPr="00AB7B6E">
        <w:rPr>
          <w:rFonts w:ascii="Arial" w:hAnsi="Arial" w:cs="Arial"/>
          <w:sz w:val="20"/>
          <w:szCs w:val="20"/>
          <w:lang w:val="es-MX"/>
        </w:rPr>
        <w:t xml:space="preserve">de pago de impuesto predial) </w:t>
      </w:r>
      <w:r>
        <w:rPr>
          <w:rFonts w:ascii="Arial" w:hAnsi="Arial" w:cs="Arial"/>
          <w:sz w:val="20"/>
          <w:szCs w:val="20"/>
          <w:lang w:val="es-MX"/>
        </w:rPr>
        <w:t xml:space="preserve">con </w:t>
      </w:r>
      <w:r w:rsidRPr="00AB7B6E">
        <w:rPr>
          <w:rFonts w:ascii="Arial" w:hAnsi="Arial" w:cs="Arial"/>
          <w:sz w:val="20"/>
          <w:szCs w:val="20"/>
          <w:lang w:val="es-MX"/>
        </w:rPr>
        <w:t>antigüedad</w:t>
      </w:r>
      <w:r>
        <w:rPr>
          <w:rFonts w:ascii="Arial" w:hAnsi="Arial" w:cs="Arial"/>
          <w:sz w:val="20"/>
          <w:szCs w:val="20"/>
          <w:lang w:val="es-MX"/>
        </w:rPr>
        <w:t xml:space="preserve"> menor a 3 meses</w:t>
      </w:r>
      <w:r w:rsidRPr="00AB7B6E">
        <w:rPr>
          <w:rFonts w:ascii="Arial" w:hAnsi="Arial" w:cs="Arial"/>
          <w:sz w:val="20"/>
          <w:szCs w:val="20"/>
          <w:lang w:val="es-MX"/>
        </w:rPr>
        <w:t>, y</w:t>
      </w:r>
    </w:p>
    <w:p w14:paraId="2D059F33" w14:textId="77777777" w:rsidR="005A4A57" w:rsidRPr="008F093E" w:rsidRDefault="005A4A57" w:rsidP="00364A1C">
      <w:pPr>
        <w:pStyle w:val="Textoindependiente"/>
        <w:numPr>
          <w:ilvl w:val="0"/>
          <w:numId w:val="68"/>
        </w:numPr>
        <w:jc w:val="both"/>
        <w:rPr>
          <w:rFonts w:ascii="Arial" w:hAnsi="Arial" w:cs="Arial"/>
          <w:sz w:val="20"/>
          <w:szCs w:val="20"/>
          <w:lang w:val="es-MX"/>
        </w:rPr>
      </w:pPr>
      <w:r w:rsidRPr="00AB7B6E">
        <w:rPr>
          <w:rFonts w:ascii="Arial" w:hAnsi="Arial" w:cs="Arial"/>
          <w:sz w:val="20"/>
          <w:szCs w:val="20"/>
          <w:lang w:val="es-MX"/>
        </w:rPr>
        <w:t>Original de la designación de beneficiarios o copia certificada por la Secretaría, Entidad u Organismo Autónomo y en el caso de pensionados, por el ISSSTE o por el IMSS</w:t>
      </w:r>
      <w:r w:rsidR="00364A1C">
        <w:rPr>
          <w:rFonts w:ascii="Arial" w:hAnsi="Arial" w:cs="Arial"/>
          <w:sz w:val="20"/>
          <w:szCs w:val="20"/>
          <w:lang w:val="es-MX"/>
        </w:rPr>
        <w:t xml:space="preserve">, </w:t>
      </w:r>
      <w:r w:rsidR="00364A1C" w:rsidRPr="008F093E">
        <w:rPr>
          <w:rFonts w:ascii="Arial" w:hAnsi="Arial" w:cs="Arial"/>
          <w:sz w:val="20"/>
          <w:szCs w:val="20"/>
          <w:lang w:val="es-MX"/>
        </w:rPr>
        <w:t>con</w:t>
      </w:r>
      <w:r w:rsidR="00364A1C" w:rsidRPr="008F093E">
        <w:t xml:space="preserve"> </w:t>
      </w:r>
      <w:r w:rsidR="00364A1C" w:rsidRPr="008F093E">
        <w:rPr>
          <w:rFonts w:ascii="Arial" w:hAnsi="Arial" w:cs="Arial"/>
          <w:sz w:val="20"/>
          <w:szCs w:val="20"/>
          <w:lang w:val="es-MX"/>
        </w:rPr>
        <w:t>la leyenda que “es la última voluntad del asegurado”, que obra en sus archivos</w:t>
      </w:r>
      <w:r w:rsidRPr="008F093E">
        <w:rPr>
          <w:rFonts w:ascii="Arial" w:hAnsi="Arial" w:cs="Arial"/>
          <w:sz w:val="20"/>
          <w:szCs w:val="20"/>
          <w:lang w:val="es-MX"/>
        </w:rPr>
        <w:t>.</w:t>
      </w:r>
    </w:p>
    <w:p w14:paraId="4BB92B0A" w14:textId="77777777" w:rsidR="008F093E" w:rsidRDefault="008F093E" w:rsidP="005A4A57">
      <w:pPr>
        <w:pStyle w:val="Textoindependiente"/>
        <w:jc w:val="both"/>
        <w:rPr>
          <w:rFonts w:ascii="Arial" w:hAnsi="Arial" w:cs="Arial"/>
          <w:sz w:val="20"/>
          <w:szCs w:val="20"/>
          <w:lang w:val="es-MX"/>
        </w:rPr>
      </w:pPr>
      <w:r w:rsidRPr="00D0196C">
        <w:rPr>
          <w:rFonts w:ascii="Arial" w:hAnsi="Arial" w:cs="Arial"/>
          <w:sz w:val="20"/>
          <w:szCs w:val="20"/>
          <w:lang w:val="es-MX"/>
        </w:rPr>
        <w:t>El personal de nuevo ingreso, es decir, aquél que se dé de alta en las Secretarías, Entidades u Organismos Autónomos participantes después del 1 de abril de 2017, contará con 60 días naturales posteriores a la fecha de ingreso para llenar los formatos de Consentimiento para ser asegurado, elección de potenciación (incremento de suma asegurada) y autorización de descuento en nómina y Designación de beneficiarios.</w:t>
      </w:r>
    </w:p>
    <w:p w14:paraId="19B4EB5D"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 xml:space="preserve">En caso de extravío del comprobante de pago, las Secretarías, Entidades, Organismos Autónomos, el ISSSTE o el IMSS, expedirán al asegurado una constancia que tendrá la misma validez que el comprobante de pago. Dicha constancia deberá contener el desglose de deducciones y percepciones. </w:t>
      </w:r>
    </w:p>
    <w:p w14:paraId="4CB60243"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Para el pago de la suma asegurada por incapacidad total o incapacidad permanente total o invalidez del servidor público asegurado, se deberá entregar a la Aseguradora la documentación anteriormente descrita, a excepción de la copia certificada del acta de defunción, en su lugar se entregará una copia certificada del dictamen de incapacidad total o en su caso invalidez expedido por el ISSSTE</w:t>
      </w:r>
      <w:r>
        <w:rPr>
          <w:rFonts w:ascii="Arial" w:hAnsi="Arial" w:cs="Arial"/>
          <w:sz w:val="20"/>
          <w:szCs w:val="20"/>
          <w:lang w:val="es-MX"/>
        </w:rPr>
        <w:t>:</w:t>
      </w:r>
      <w:r w:rsidRPr="00AB7B6E">
        <w:rPr>
          <w:rFonts w:ascii="Arial" w:hAnsi="Arial" w:cs="Arial"/>
          <w:sz w:val="20"/>
          <w:szCs w:val="20"/>
          <w:lang w:val="es-MX"/>
        </w:rPr>
        <w:t xml:space="preserve"> o bien</w:t>
      </w:r>
      <w:r>
        <w:rPr>
          <w:rFonts w:ascii="Arial" w:hAnsi="Arial" w:cs="Arial"/>
          <w:sz w:val="20"/>
          <w:szCs w:val="20"/>
          <w:lang w:val="es-MX"/>
        </w:rPr>
        <w:t>,</w:t>
      </w:r>
      <w:r w:rsidRPr="00AB7B6E">
        <w:rPr>
          <w:rFonts w:ascii="Arial" w:hAnsi="Arial" w:cs="Arial"/>
          <w:sz w:val="20"/>
          <w:szCs w:val="20"/>
          <w:lang w:val="es-MX"/>
        </w:rPr>
        <w:t xml:space="preserve"> el dictamen de incapacidad permanente total o invalidez que emita el IMSS; así </w:t>
      </w:r>
      <w:r>
        <w:rPr>
          <w:rFonts w:ascii="Arial" w:hAnsi="Arial" w:cs="Arial"/>
          <w:sz w:val="20"/>
          <w:szCs w:val="20"/>
          <w:lang w:val="es-MX"/>
        </w:rPr>
        <w:t xml:space="preserve">también, </w:t>
      </w:r>
      <w:r w:rsidRPr="00AB7B6E">
        <w:rPr>
          <w:rFonts w:ascii="Arial" w:hAnsi="Arial" w:cs="Arial"/>
          <w:sz w:val="20"/>
          <w:szCs w:val="20"/>
          <w:lang w:val="es-MX"/>
        </w:rPr>
        <w:t xml:space="preserve">el aviso de baja u hoja única de servicios o los documentos equivalentes en el IMSS, señalando el motivo de la baja. </w:t>
      </w:r>
      <w:r w:rsidRPr="00BE3F30">
        <w:rPr>
          <w:rFonts w:ascii="Arial" w:hAnsi="Arial" w:cs="Arial"/>
          <w:sz w:val="20"/>
          <w:szCs w:val="20"/>
          <w:lang w:val="es-MX"/>
        </w:rPr>
        <w:t>El dictamen médico emitido por el IMSS o el ISSSTE es inapelable</w:t>
      </w:r>
      <w:r w:rsidRPr="00AB7B6E">
        <w:rPr>
          <w:rFonts w:ascii="Arial" w:hAnsi="Arial" w:cs="Arial"/>
          <w:sz w:val="20"/>
          <w:szCs w:val="20"/>
          <w:lang w:val="es-MX"/>
        </w:rPr>
        <w:t>.</w:t>
      </w:r>
    </w:p>
    <w:p w14:paraId="7D819602"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El pago de la suma asegurada básica y potenciada deberá hacerlo la aseguradora al mismo tiempo y en los días establecidos en el primer párrafo de la presente cláusula, en el entendido de que el asegurado o beneficiario(s) proporcionó toda la documentación.</w:t>
      </w:r>
    </w:p>
    <w:p w14:paraId="6F64CA7A"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Queda excluido el intento de suicidio para la cobertura de incapacidad total, incapacidad permanente total o invalidez.</w:t>
      </w:r>
    </w:p>
    <w:p w14:paraId="08B89EFD"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Si el asegurado designa como beneficiarios a menores de edad, se estará a lo establecido en la legislación aplicable.</w:t>
      </w:r>
    </w:p>
    <w:p w14:paraId="2DB7FC58"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La Aseguradora deberá solicitar la documentación comprobatoria del parentesco (original para su cotejo y copia simple) de los beneficiarios con el asegurado fallecido, para no generar el Impuesto Sobre la Renta (</w:t>
      </w:r>
      <w:proofErr w:type="spellStart"/>
      <w:r w:rsidRPr="00AB7B6E">
        <w:rPr>
          <w:rFonts w:ascii="Arial" w:hAnsi="Arial" w:cs="Arial"/>
          <w:sz w:val="20"/>
          <w:szCs w:val="20"/>
          <w:lang w:val="es-MX"/>
        </w:rPr>
        <w:t>ISR</w:t>
      </w:r>
      <w:proofErr w:type="spellEnd"/>
      <w:r w:rsidRPr="00AB7B6E">
        <w:rPr>
          <w:rFonts w:ascii="Arial" w:hAnsi="Arial" w:cs="Arial"/>
          <w:sz w:val="20"/>
          <w:szCs w:val="20"/>
          <w:lang w:val="es-MX"/>
        </w:rPr>
        <w:t xml:space="preserve">), de conformidad con lo establecido en el </w:t>
      </w:r>
      <w:r w:rsidRPr="00D30E33">
        <w:rPr>
          <w:rFonts w:ascii="Arial" w:hAnsi="Arial" w:cs="Arial"/>
          <w:sz w:val="20"/>
          <w:szCs w:val="20"/>
          <w:lang w:val="es-MX"/>
        </w:rPr>
        <w:t>artículo 93 fracción XXI</w:t>
      </w:r>
      <w:r w:rsidRPr="00AB7B6E">
        <w:rPr>
          <w:rFonts w:ascii="Arial" w:hAnsi="Arial" w:cs="Arial"/>
          <w:sz w:val="20"/>
          <w:szCs w:val="20"/>
          <w:lang w:val="es-MX"/>
        </w:rPr>
        <w:t xml:space="preserve"> de la Ley del Impuesto Sobre la Renta.</w:t>
      </w:r>
    </w:p>
    <w:p w14:paraId="06588ACC"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lastRenderedPageBreak/>
        <w:t xml:space="preserve">Se entenderá por parentesco: los de consanguinidad, afinidad o civil; así como la persona con quien viva en concubinato y las parejas del mismo sexo. </w:t>
      </w:r>
    </w:p>
    <w:p w14:paraId="0DD16AE3"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La fecha del siniestro para el caso de la incapacidad total o incapacidad permanente total o en su caso invalidez, será la fecha de baja de la Secretaría, Entidad u Organismo Autónomo.</w:t>
      </w:r>
    </w:p>
    <w:p w14:paraId="35FE317A" w14:textId="77777777" w:rsidR="005A4A57" w:rsidRDefault="005A4A57" w:rsidP="005A4A57">
      <w:pPr>
        <w:pStyle w:val="Textoindependiente"/>
        <w:jc w:val="both"/>
        <w:rPr>
          <w:rFonts w:ascii="Arial" w:hAnsi="Arial" w:cs="Arial"/>
          <w:sz w:val="20"/>
          <w:szCs w:val="20"/>
          <w:lang w:val="es-MX"/>
        </w:rPr>
      </w:pPr>
      <w:r w:rsidRPr="00627A10">
        <w:rPr>
          <w:rFonts w:ascii="Arial" w:hAnsi="Arial" w:cs="Arial"/>
          <w:sz w:val="20"/>
          <w:szCs w:val="20"/>
          <w:lang w:val="es-MX"/>
        </w:rPr>
        <w:t>Las Secretarías, Entidades y Organismos Autónomos participantes, en cuanto tengan conocimiento de los casos de presunción de muerte del ausente (desaparición) de los asegurados activos o pensionados, informaran a la Aseguradora, para que inicie el procedimiento de pago de prima asegurada y potenciación, según corresponda en los términos y condiciones establecidas para los casos de fallecimiento. Los beneficiarios deberán entregar a la Aseguradora copia certificada de la ejecutoria de declaración de presunción de muerte del ausente según sea el caso inscrita en el Registro Civil; así como los documentos señalados en los incisos b), c), d) y e) solicitados para los casos de fallecimiento.</w:t>
      </w:r>
    </w:p>
    <w:p w14:paraId="73BCD2D5"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En caso de fallecimiento en el extranjero, y en el supuesto de que no se expidan actas de defunción, la Aseguradora aceptará el documento expedido por la autoridad del país donde falleció el asegurado.</w:t>
      </w:r>
    </w:p>
    <w:p w14:paraId="2DF13A74" w14:textId="77777777" w:rsidR="005A4A57"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 xml:space="preserve">En el supuesto de que la Aseguradora, no obstante haber recibido los documentos anteriormente mencionados, no cumpla con la obligación de pagar la suma asegurada dentro del plazo establecido para su exigibilidad, se estará a lo dispuesto en el artículo </w:t>
      </w:r>
      <w:r>
        <w:rPr>
          <w:rFonts w:ascii="Arial" w:hAnsi="Arial" w:cs="Arial"/>
          <w:sz w:val="20"/>
          <w:szCs w:val="20"/>
          <w:lang w:val="es-MX"/>
        </w:rPr>
        <w:t>276</w:t>
      </w:r>
      <w:r w:rsidRPr="00AB7B6E">
        <w:rPr>
          <w:rFonts w:ascii="Arial" w:hAnsi="Arial" w:cs="Arial"/>
          <w:sz w:val="20"/>
          <w:szCs w:val="20"/>
          <w:lang w:val="es-MX"/>
        </w:rPr>
        <w:t xml:space="preserve"> de la Ley de Instituciones de Seguros</w:t>
      </w:r>
      <w:r>
        <w:rPr>
          <w:rFonts w:ascii="Arial" w:hAnsi="Arial" w:cs="Arial"/>
          <w:sz w:val="20"/>
          <w:szCs w:val="20"/>
          <w:lang w:val="es-MX"/>
        </w:rPr>
        <w:t xml:space="preserve"> y Fianzas</w:t>
      </w:r>
      <w:r w:rsidRPr="00AB7B6E">
        <w:rPr>
          <w:rFonts w:ascii="Arial" w:hAnsi="Arial" w:cs="Arial"/>
          <w:sz w:val="20"/>
          <w:szCs w:val="20"/>
          <w:lang w:val="es-MX"/>
        </w:rPr>
        <w:t>.</w:t>
      </w:r>
    </w:p>
    <w:p w14:paraId="1A5C3E66"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 xml:space="preserve">La Aseguradora estará en posibilidad de realizar el pago del siniestro, ya sea por fallecimiento o por incapacidad total o incapacidad permanente total o invalidez, de conformidad con el Artículo 40 de la Ley sobre el Contrato de Seguro. Se continuarán pagando aquellos siniestros ocurridos en los periodos donde sí hubo pago de primas y reclamados posteriormente; asimismo, cuando se regularice el pago de primas se dará continuidad al servicio y </w:t>
      </w:r>
      <w:r>
        <w:rPr>
          <w:rFonts w:ascii="Arial" w:hAnsi="Arial" w:cs="Arial"/>
          <w:sz w:val="20"/>
          <w:szCs w:val="20"/>
          <w:lang w:val="es-MX"/>
        </w:rPr>
        <w:t xml:space="preserve">a la totalidad del </w:t>
      </w:r>
      <w:r w:rsidRPr="00AB7B6E">
        <w:rPr>
          <w:rFonts w:ascii="Arial" w:hAnsi="Arial" w:cs="Arial"/>
          <w:sz w:val="20"/>
          <w:szCs w:val="20"/>
          <w:lang w:val="es-MX"/>
        </w:rPr>
        <w:t>pago de siniestros. Lo anterior operará de manera independiente para cada centro de pago.</w:t>
      </w:r>
    </w:p>
    <w:p w14:paraId="5FD282C1" w14:textId="77777777" w:rsidR="005A4A57" w:rsidRPr="00AB7B6E" w:rsidRDefault="005A4A57" w:rsidP="005A4A57">
      <w:pPr>
        <w:pStyle w:val="Textoindependiente"/>
        <w:jc w:val="both"/>
        <w:rPr>
          <w:rFonts w:ascii="Arial" w:hAnsi="Arial" w:cs="Arial"/>
          <w:b/>
          <w:sz w:val="20"/>
          <w:szCs w:val="20"/>
          <w:lang w:val="es-MX"/>
        </w:rPr>
      </w:pPr>
      <w:r w:rsidRPr="00AB7B6E">
        <w:rPr>
          <w:rFonts w:ascii="Arial" w:hAnsi="Arial" w:cs="Arial"/>
          <w:b/>
          <w:sz w:val="20"/>
          <w:szCs w:val="20"/>
          <w:lang w:val="es-MX"/>
        </w:rPr>
        <w:t>Décima. Formas de Pago</w:t>
      </w:r>
    </w:p>
    <w:p w14:paraId="29EF0CB1"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 xml:space="preserve">La Aseguradora pagará al asegurado o a sus beneficiarios, a través de sus centros de servicio, o en las oficinas de las representaciones, si es que las tiene o a través de </w:t>
      </w:r>
      <w:proofErr w:type="spellStart"/>
      <w:r w:rsidRPr="00AB7B6E">
        <w:rPr>
          <w:rFonts w:ascii="Arial" w:hAnsi="Arial" w:cs="Arial"/>
          <w:sz w:val="20"/>
          <w:szCs w:val="20"/>
          <w:lang w:val="es-MX"/>
        </w:rPr>
        <w:t>promotorías</w:t>
      </w:r>
      <w:proofErr w:type="spellEnd"/>
      <w:r w:rsidRPr="00AB7B6E">
        <w:rPr>
          <w:rFonts w:ascii="Arial" w:hAnsi="Arial" w:cs="Arial"/>
          <w:sz w:val="20"/>
          <w:szCs w:val="20"/>
          <w:lang w:val="es-MX"/>
        </w:rPr>
        <w:t>, por medio de depósito en cuenta, para lo cual el asegurado o el beneficiario deberá presentar una copia simple del estado de cuenta en donde se identifique la Clave Bancaria Estandarizada (</w:t>
      </w:r>
      <w:proofErr w:type="spellStart"/>
      <w:r w:rsidRPr="00AB7B6E">
        <w:rPr>
          <w:rFonts w:ascii="Arial" w:hAnsi="Arial" w:cs="Arial"/>
          <w:sz w:val="20"/>
          <w:szCs w:val="20"/>
          <w:lang w:val="es-MX"/>
        </w:rPr>
        <w:t>CLABE</w:t>
      </w:r>
      <w:proofErr w:type="spellEnd"/>
      <w:r w:rsidRPr="00AB7B6E">
        <w:rPr>
          <w:rFonts w:ascii="Arial" w:hAnsi="Arial" w:cs="Arial"/>
          <w:sz w:val="20"/>
          <w:szCs w:val="20"/>
          <w:lang w:val="es-MX"/>
        </w:rPr>
        <w:t>) y el Banco, o a través de cheque, el cual se puede enviar por correo certificado al domicilio del asegurado o del beneficiario.</w:t>
      </w:r>
    </w:p>
    <w:p w14:paraId="52C6AF54" w14:textId="77777777" w:rsidR="005A4A57" w:rsidRPr="00AB7B6E" w:rsidRDefault="005A4A57" w:rsidP="005A4A57">
      <w:pPr>
        <w:pStyle w:val="Textoindependiente"/>
        <w:jc w:val="both"/>
        <w:rPr>
          <w:rFonts w:ascii="Arial" w:hAnsi="Arial" w:cs="Arial"/>
          <w:b/>
          <w:sz w:val="20"/>
          <w:szCs w:val="20"/>
          <w:lang w:val="es-MX"/>
        </w:rPr>
      </w:pPr>
      <w:r w:rsidRPr="00AB7B6E">
        <w:rPr>
          <w:rFonts w:ascii="Arial" w:hAnsi="Arial" w:cs="Arial"/>
          <w:b/>
          <w:sz w:val="20"/>
          <w:szCs w:val="20"/>
          <w:lang w:val="es-MX"/>
        </w:rPr>
        <w:t xml:space="preserve">Décima primera. </w:t>
      </w:r>
      <w:r w:rsidRPr="0003247D">
        <w:rPr>
          <w:rFonts w:ascii="Arial" w:hAnsi="Arial" w:cs="Arial"/>
          <w:b/>
          <w:sz w:val="20"/>
          <w:szCs w:val="20"/>
          <w:highlight w:val="yellow"/>
          <w:lang w:val="es-MX"/>
        </w:rPr>
        <w:t>Licencias de los Servidores Públicos</w:t>
      </w:r>
    </w:p>
    <w:p w14:paraId="2B40F8DE" w14:textId="77777777" w:rsidR="005A4A57" w:rsidRPr="00AB7B6E" w:rsidRDefault="005A4A57" w:rsidP="005A4A57">
      <w:pPr>
        <w:pStyle w:val="Textoindependiente"/>
        <w:jc w:val="both"/>
        <w:rPr>
          <w:rFonts w:ascii="Arial" w:hAnsi="Arial" w:cs="Arial"/>
          <w:sz w:val="20"/>
          <w:szCs w:val="20"/>
          <w:u w:val="single"/>
          <w:lang w:val="es-MX"/>
        </w:rPr>
      </w:pPr>
      <w:r w:rsidRPr="00AB7B6E">
        <w:rPr>
          <w:rFonts w:ascii="Arial" w:hAnsi="Arial" w:cs="Arial"/>
          <w:sz w:val="20"/>
          <w:szCs w:val="20"/>
          <w:u w:val="single"/>
          <w:lang w:val="es-MX"/>
        </w:rPr>
        <w:t>Licencias médicas</w:t>
      </w:r>
    </w:p>
    <w:p w14:paraId="76981DD5" w14:textId="77777777" w:rsidR="005A4A57" w:rsidRPr="00AB7B6E" w:rsidRDefault="005A4A57" w:rsidP="005A4A57">
      <w:pPr>
        <w:pStyle w:val="Textoindependiente"/>
        <w:jc w:val="both"/>
        <w:rPr>
          <w:rFonts w:ascii="Arial" w:hAnsi="Arial" w:cs="Arial"/>
          <w:sz w:val="20"/>
          <w:szCs w:val="20"/>
          <w:lang w:val="es-MX"/>
        </w:rPr>
      </w:pPr>
      <w:r w:rsidRPr="0003247D">
        <w:rPr>
          <w:rFonts w:ascii="Arial" w:hAnsi="Arial" w:cs="Arial"/>
          <w:sz w:val="20"/>
          <w:szCs w:val="20"/>
          <w:highlight w:val="yellow"/>
          <w:lang w:val="es-MX"/>
        </w:rPr>
        <w:t>Cuando algún servidor público se encuentre con licencia médica</w:t>
      </w:r>
      <w:r w:rsidRPr="00AB7B6E">
        <w:rPr>
          <w:rFonts w:ascii="Arial" w:hAnsi="Arial" w:cs="Arial"/>
          <w:sz w:val="20"/>
          <w:szCs w:val="20"/>
          <w:lang w:val="es-MX"/>
        </w:rPr>
        <w:t xml:space="preserve"> con derecho a salario parcial o sin goce de sueldo </w:t>
      </w:r>
      <w:r w:rsidRPr="0003247D">
        <w:rPr>
          <w:rFonts w:ascii="Arial" w:hAnsi="Arial" w:cs="Arial"/>
          <w:sz w:val="20"/>
          <w:szCs w:val="20"/>
          <w:highlight w:val="yellow"/>
          <w:lang w:val="es-MX"/>
        </w:rPr>
        <w:t>continuará protegido por el seguro</w:t>
      </w:r>
      <w:r w:rsidRPr="00AB7B6E">
        <w:rPr>
          <w:rFonts w:ascii="Arial" w:hAnsi="Arial" w:cs="Arial"/>
          <w:sz w:val="20"/>
          <w:szCs w:val="20"/>
          <w:lang w:val="es-MX"/>
        </w:rPr>
        <w:t>, para lo cual las Secretarías, Entidades y Organismos Autónomos pagarán el monto de la prima completa correspondiente a su percepción ordinaria incluyendo, en su caso, la que corresponda por el beneficio adicional de potenciación (incremento de suma asegurada). La prima que se generará a favor de la Aseguradora será igual a la prima que tenía el asegurado previo al otorgamiento de la licencia.</w:t>
      </w:r>
    </w:p>
    <w:p w14:paraId="44BD75A1"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 xml:space="preserve">En caso de siniestro, para el pago de la suma asegurada de un servidor público que se encontraba de licencia médica, en adición a la documentación señalada en la cláusula novena, las Secretarías, Entidades y Organismos Autónomos expedirán al asegurado o a sus beneficiarios, una constancia en donde se establezca la percepción ordinaria al </w:t>
      </w:r>
      <w:r>
        <w:rPr>
          <w:rFonts w:ascii="Arial" w:hAnsi="Arial" w:cs="Arial"/>
          <w:sz w:val="20"/>
          <w:szCs w:val="20"/>
          <w:lang w:val="es-MX"/>
        </w:rPr>
        <w:t xml:space="preserve">100 </w:t>
      </w:r>
      <w:r w:rsidRPr="00AB7B6E">
        <w:rPr>
          <w:rFonts w:ascii="Arial" w:hAnsi="Arial" w:cs="Arial"/>
          <w:sz w:val="20"/>
          <w:szCs w:val="20"/>
          <w:lang w:val="es-MX"/>
        </w:rPr>
        <w:t>por ciento que le correspondería al servidor público y señale la fecha de inicio de la licencia médica, lo cual será suficiente para que la Aseguradora proceda al pago.</w:t>
      </w:r>
    </w:p>
    <w:p w14:paraId="33568811"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Si al momento del evento la Aseguradora no localiza al servidor público en el reporte de licencias médicas, ya sea por omisión de la Secretaría, Entidad u Organismo Autónomo o porque el servidor público no haya entregado la incapacidad correspondiente, será suficiente la constancia presentada por el asegurado o el beneficiario, que al efecto emita la Dirección General de Recursos Humanos en las Secretarías, o sus equivalentes en las Entidades u Organismos Autónomos.</w:t>
      </w:r>
    </w:p>
    <w:p w14:paraId="19AEC134" w14:textId="77777777" w:rsidR="005A4A57" w:rsidRPr="00AB7B6E" w:rsidRDefault="005A4A57" w:rsidP="005A4A57">
      <w:pPr>
        <w:pStyle w:val="Textoindependiente"/>
        <w:jc w:val="both"/>
        <w:rPr>
          <w:rFonts w:ascii="Arial" w:hAnsi="Arial" w:cs="Arial"/>
          <w:sz w:val="20"/>
          <w:szCs w:val="20"/>
          <w:u w:val="single"/>
          <w:lang w:val="es-MX"/>
        </w:rPr>
      </w:pPr>
      <w:r w:rsidRPr="00AB7B6E">
        <w:rPr>
          <w:rFonts w:ascii="Arial" w:hAnsi="Arial" w:cs="Arial"/>
          <w:sz w:val="20"/>
          <w:szCs w:val="20"/>
          <w:u w:val="single"/>
          <w:lang w:val="es-MX"/>
        </w:rPr>
        <w:t>Licencias para el desempeño de un cargo de elección popular</w:t>
      </w:r>
    </w:p>
    <w:p w14:paraId="6036B73D" w14:textId="77777777" w:rsidR="005A4A57" w:rsidRPr="00AB7B6E" w:rsidRDefault="005A4A57" w:rsidP="005A4A57">
      <w:pPr>
        <w:pStyle w:val="Textoindependiente"/>
        <w:jc w:val="both"/>
        <w:rPr>
          <w:rFonts w:ascii="Arial" w:hAnsi="Arial" w:cs="Arial"/>
          <w:sz w:val="20"/>
          <w:szCs w:val="20"/>
          <w:lang w:val="es-MX"/>
        </w:rPr>
      </w:pPr>
      <w:r w:rsidRPr="0003247D">
        <w:rPr>
          <w:rFonts w:ascii="Arial" w:hAnsi="Arial" w:cs="Arial"/>
          <w:sz w:val="20"/>
          <w:szCs w:val="20"/>
          <w:highlight w:val="yellow"/>
          <w:lang w:val="es-MX"/>
        </w:rPr>
        <w:lastRenderedPageBreak/>
        <w:t>Cuando a un servidor público se le haya sido concedida licencia para ocupar un cargo de elección popular, tendrá derecho a continuar protegido por el seguro, tanto por la cobertura básica como por la potenciación, siempre y cuando dentro de los 10 días hábiles siguientes al inicio de la licencia, notifique a la Aseguradora su deseo de continuar asegurado</w:t>
      </w:r>
      <w:r w:rsidRPr="00AB7B6E">
        <w:rPr>
          <w:rFonts w:ascii="Arial" w:hAnsi="Arial" w:cs="Arial"/>
          <w:sz w:val="20"/>
          <w:szCs w:val="20"/>
          <w:lang w:val="es-MX"/>
        </w:rPr>
        <w:t xml:space="preserve">; en </w:t>
      </w:r>
      <w:r>
        <w:rPr>
          <w:rFonts w:ascii="Arial" w:hAnsi="Arial" w:cs="Arial"/>
          <w:sz w:val="20"/>
          <w:szCs w:val="20"/>
          <w:lang w:val="es-MX"/>
        </w:rPr>
        <w:t>su</w:t>
      </w:r>
      <w:r w:rsidRPr="00AB7B6E">
        <w:rPr>
          <w:rFonts w:ascii="Arial" w:hAnsi="Arial" w:cs="Arial"/>
          <w:sz w:val="20"/>
          <w:szCs w:val="20"/>
          <w:lang w:val="es-MX"/>
        </w:rPr>
        <w:t xml:space="preserve"> caso, </w:t>
      </w:r>
      <w:r w:rsidRPr="0003247D">
        <w:rPr>
          <w:rFonts w:ascii="Arial" w:hAnsi="Arial" w:cs="Arial"/>
          <w:sz w:val="20"/>
          <w:szCs w:val="20"/>
          <w:highlight w:val="green"/>
          <w:u w:val="single"/>
          <w:lang w:val="es-MX"/>
        </w:rPr>
        <w:t>la prima será igual a la que tenía antes de la licencia</w:t>
      </w:r>
      <w:r w:rsidRPr="00AB7B6E">
        <w:rPr>
          <w:rFonts w:ascii="Arial" w:hAnsi="Arial" w:cs="Arial"/>
          <w:sz w:val="20"/>
          <w:szCs w:val="20"/>
          <w:lang w:val="es-MX"/>
        </w:rPr>
        <w:t xml:space="preserve"> y </w:t>
      </w:r>
      <w:r w:rsidRPr="0003247D">
        <w:rPr>
          <w:rFonts w:ascii="Arial" w:hAnsi="Arial" w:cs="Arial"/>
          <w:sz w:val="20"/>
          <w:szCs w:val="20"/>
          <w:highlight w:val="yellow"/>
          <w:lang w:val="es-MX"/>
        </w:rPr>
        <w:t>él mismo deberá cubrirla en su totalidad.</w:t>
      </w:r>
    </w:p>
    <w:p w14:paraId="2E2086B6"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 xml:space="preserve">El pago deberá hacerse a trimestre adelantado, dentro de los </w:t>
      </w:r>
      <w:r>
        <w:rPr>
          <w:rFonts w:ascii="Arial" w:hAnsi="Arial" w:cs="Arial"/>
          <w:sz w:val="20"/>
          <w:szCs w:val="20"/>
          <w:lang w:val="es-MX"/>
        </w:rPr>
        <w:t>10</w:t>
      </w:r>
      <w:r w:rsidRPr="00AB7B6E">
        <w:rPr>
          <w:rFonts w:ascii="Arial" w:hAnsi="Arial" w:cs="Arial"/>
          <w:sz w:val="20"/>
          <w:szCs w:val="20"/>
          <w:lang w:val="es-MX"/>
        </w:rPr>
        <w:t xml:space="preserve"> días hábiles al inicio del trimestre que corresponda.</w:t>
      </w:r>
    </w:p>
    <w:p w14:paraId="30DCCF02" w14:textId="77777777" w:rsidR="005A4A57" w:rsidRPr="00AB7B6E" w:rsidRDefault="005A4A57" w:rsidP="005A4A57">
      <w:pPr>
        <w:pStyle w:val="Textoindependiente"/>
        <w:jc w:val="both"/>
        <w:rPr>
          <w:rFonts w:ascii="Arial" w:hAnsi="Arial" w:cs="Arial"/>
          <w:sz w:val="20"/>
          <w:szCs w:val="20"/>
          <w:u w:val="single"/>
          <w:lang w:val="es-MX"/>
        </w:rPr>
      </w:pPr>
      <w:r w:rsidRPr="00AB7B6E">
        <w:rPr>
          <w:rFonts w:ascii="Arial" w:hAnsi="Arial" w:cs="Arial"/>
          <w:sz w:val="20"/>
          <w:szCs w:val="20"/>
          <w:u w:val="single"/>
          <w:lang w:val="es-MX"/>
        </w:rPr>
        <w:t>Licencia por comisiones sindicales</w:t>
      </w:r>
    </w:p>
    <w:p w14:paraId="21FE3FDE" w14:textId="77777777" w:rsidR="005A4A57" w:rsidRPr="00AB7B6E" w:rsidRDefault="005A4A57" w:rsidP="005A4A57">
      <w:pPr>
        <w:pStyle w:val="Textoindependiente"/>
        <w:jc w:val="both"/>
        <w:rPr>
          <w:rFonts w:ascii="Arial" w:hAnsi="Arial" w:cs="Arial"/>
          <w:sz w:val="20"/>
          <w:szCs w:val="20"/>
          <w:lang w:val="es-MX"/>
        </w:rPr>
      </w:pPr>
      <w:r w:rsidRPr="0003247D">
        <w:rPr>
          <w:rFonts w:ascii="Arial" w:hAnsi="Arial" w:cs="Arial"/>
          <w:sz w:val="20"/>
          <w:szCs w:val="20"/>
          <w:highlight w:val="yellow"/>
          <w:lang w:val="es-MX"/>
        </w:rPr>
        <w:t>Cuando a un servidor público se le haya concedido licencia para desempeñar una comisión sindical, tendrá derecho a continuar protegido por el seguro, tanto por la cobertura básica como por la potenciación, siempre y cuando dentro de los 10 días hábiles siguientes al inicio de la licencia, notifique a la Aseguradora su deseo de continuar asegurado</w:t>
      </w:r>
      <w:r w:rsidRPr="00AB7B6E">
        <w:rPr>
          <w:rFonts w:ascii="Arial" w:hAnsi="Arial" w:cs="Arial"/>
          <w:sz w:val="20"/>
          <w:szCs w:val="20"/>
          <w:lang w:val="es-MX"/>
        </w:rPr>
        <w:t xml:space="preserve">; en este caso, la prima será igual a la que tenía antes de la licencia y </w:t>
      </w:r>
      <w:r w:rsidRPr="0003247D">
        <w:rPr>
          <w:rFonts w:ascii="Arial" w:hAnsi="Arial" w:cs="Arial"/>
          <w:sz w:val="20"/>
          <w:szCs w:val="20"/>
          <w:highlight w:val="yellow"/>
          <w:lang w:val="es-MX"/>
        </w:rPr>
        <w:t>él mismo deberá cubrirla en su totalidad.</w:t>
      </w:r>
    </w:p>
    <w:p w14:paraId="31E4EDB5"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 xml:space="preserve">El pago deberá hacerse a trimestre adelantado, dentro de los </w:t>
      </w:r>
      <w:r>
        <w:rPr>
          <w:rFonts w:ascii="Arial" w:hAnsi="Arial" w:cs="Arial"/>
          <w:sz w:val="20"/>
          <w:szCs w:val="20"/>
          <w:lang w:val="es-MX"/>
        </w:rPr>
        <w:t>10</w:t>
      </w:r>
      <w:r w:rsidRPr="00AB7B6E">
        <w:rPr>
          <w:rFonts w:ascii="Arial" w:hAnsi="Arial" w:cs="Arial"/>
          <w:sz w:val="20"/>
          <w:szCs w:val="20"/>
          <w:lang w:val="es-MX"/>
        </w:rPr>
        <w:t xml:space="preserve"> días hábiles del inicio al trimestre que corresponda.</w:t>
      </w:r>
    </w:p>
    <w:p w14:paraId="36800C3A" w14:textId="77777777" w:rsidR="005A4A57" w:rsidRPr="00AB7B6E" w:rsidRDefault="005A4A57" w:rsidP="005A4A57">
      <w:pPr>
        <w:pStyle w:val="Textoindependiente"/>
        <w:jc w:val="both"/>
        <w:rPr>
          <w:rFonts w:ascii="Arial" w:hAnsi="Arial" w:cs="Arial"/>
          <w:sz w:val="20"/>
          <w:szCs w:val="20"/>
          <w:u w:val="single"/>
          <w:lang w:val="es-MX"/>
        </w:rPr>
      </w:pPr>
      <w:r w:rsidRPr="00AB7B6E">
        <w:rPr>
          <w:rFonts w:ascii="Arial" w:hAnsi="Arial" w:cs="Arial"/>
          <w:sz w:val="20"/>
          <w:szCs w:val="20"/>
          <w:u w:val="single"/>
          <w:lang w:val="es-MX"/>
        </w:rPr>
        <w:t>Licencia por razones de carácter personal</w:t>
      </w:r>
    </w:p>
    <w:p w14:paraId="6961CDE2" w14:textId="77777777" w:rsidR="005A4A57" w:rsidRPr="00AB7B6E" w:rsidRDefault="005A4A57" w:rsidP="005A4A57">
      <w:pPr>
        <w:pStyle w:val="Textoindependiente"/>
        <w:jc w:val="both"/>
        <w:rPr>
          <w:rFonts w:ascii="Arial" w:hAnsi="Arial" w:cs="Arial"/>
          <w:sz w:val="20"/>
          <w:szCs w:val="20"/>
          <w:lang w:val="es-MX"/>
        </w:rPr>
      </w:pPr>
      <w:r w:rsidRPr="0003247D">
        <w:rPr>
          <w:rFonts w:ascii="Arial" w:hAnsi="Arial" w:cs="Arial"/>
          <w:sz w:val="20"/>
          <w:szCs w:val="20"/>
          <w:highlight w:val="yellow"/>
          <w:lang w:val="es-MX"/>
        </w:rPr>
        <w:t>Cuando a un servidor público se le haya concedido licencia por razones de carácter personal</w:t>
      </w:r>
      <w:r w:rsidRPr="00AB7B6E">
        <w:rPr>
          <w:rFonts w:ascii="Arial" w:hAnsi="Arial" w:cs="Arial"/>
          <w:sz w:val="20"/>
          <w:szCs w:val="20"/>
          <w:lang w:val="es-MX"/>
        </w:rPr>
        <w:t xml:space="preserve">, </w:t>
      </w:r>
      <w:r w:rsidRPr="0003247D">
        <w:rPr>
          <w:rFonts w:ascii="Arial" w:hAnsi="Arial" w:cs="Arial"/>
          <w:sz w:val="20"/>
          <w:szCs w:val="20"/>
          <w:highlight w:val="yellow"/>
          <w:lang w:val="es-MX"/>
        </w:rPr>
        <w:t>tendrá derecho a continuar protegido por el seguro,</w:t>
      </w:r>
      <w:r w:rsidRPr="00AB7B6E">
        <w:rPr>
          <w:rFonts w:ascii="Arial" w:hAnsi="Arial" w:cs="Arial"/>
          <w:sz w:val="20"/>
          <w:szCs w:val="20"/>
          <w:lang w:val="es-MX"/>
        </w:rPr>
        <w:t xml:space="preserve"> tanto por la cobertura básica como por la potenciación, siempre y cuando dentro de los </w:t>
      </w:r>
      <w:r>
        <w:rPr>
          <w:rFonts w:ascii="Arial" w:hAnsi="Arial" w:cs="Arial"/>
          <w:sz w:val="20"/>
          <w:szCs w:val="20"/>
          <w:lang w:val="es-MX"/>
        </w:rPr>
        <w:t>10</w:t>
      </w:r>
      <w:r w:rsidRPr="00AB7B6E">
        <w:rPr>
          <w:rFonts w:ascii="Arial" w:hAnsi="Arial" w:cs="Arial"/>
          <w:sz w:val="20"/>
          <w:szCs w:val="20"/>
          <w:lang w:val="es-MX"/>
        </w:rPr>
        <w:t xml:space="preserve"> días hábiles siguientes al inicio de la licencia, notifique a la Aseguradora su deseo de continuar asegurado; en este caso, la prima será igual a la que tenía antes de la licencia y </w:t>
      </w:r>
      <w:r w:rsidRPr="0003247D">
        <w:rPr>
          <w:rFonts w:ascii="Arial" w:hAnsi="Arial" w:cs="Arial"/>
          <w:sz w:val="20"/>
          <w:szCs w:val="20"/>
          <w:highlight w:val="yellow"/>
          <w:lang w:val="es-MX"/>
        </w:rPr>
        <w:t>él mismo deberá cubrirla en su totalidad.</w:t>
      </w:r>
    </w:p>
    <w:p w14:paraId="68243582"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 xml:space="preserve">El pago deberá hacerse a trimestre adelantado, dentro de los </w:t>
      </w:r>
      <w:r>
        <w:rPr>
          <w:rFonts w:ascii="Arial" w:hAnsi="Arial" w:cs="Arial"/>
          <w:sz w:val="20"/>
          <w:szCs w:val="20"/>
          <w:lang w:val="es-MX"/>
        </w:rPr>
        <w:t>10</w:t>
      </w:r>
      <w:r w:rsidRPr="00AB7B6E">
        <w:rPr>
          <w:rFonts w:ascii="Arial" w:hAnsi="Arial" w:cs="Arial"/>
          <w:sz w:val="20"/>
          <w:szCs w:val="20"/>
          <w:lang w:val="es-MX"/>
        </w:rPr>
        <w:t xml:space="preserve"> días hábiles al inicio del trimestre que corresponda.</w:t>
      </w:r>
    </w:p>
    <w:p w14:paraId="5025B755" w14:textId="77777777" w:rsidR="005A4A57" w:rsidRPr="00AB7B6E" w:rsidRDefault="005A4A57" w:rsidP="005A4A57">
      <w:pPr>
        <w:pStyle w:val="Textoindependiente"/>
        <w:jc w:val="both"/>
        <w:rPr>
          <w:rFonts w:ascii="Arial" w:hAnsi="Arial" w:cs="Arial"/>
          <w:b/>
          <w:sz w:val="20"/>
          <w:szCs w:val="20"/>
          <w:lang w:val="es-MX"/>
        </w:rPr>
      </w:pPr>
      <w:r w:rsidRPr="00DC00CD">
        <w:rPr>
          <w:rFonts w:ascii="Arial" w:hAnsi="Arial" w:cs="Arial"/>
          <w:b/>
          <w:sz w:val="20"/>
          <w:szCs w:val="20"/>
          <w:lang w:val="es-MX"/>
        </w:rPr>
        <w:t>Décima segunda. Suspensión de los Efectos del Nombramiento</w:t>
      </w:r>
    </w:p>
    <w:p w14:paraId="51F7226D" w14:textId="77777777" w:rsidR="005A4A57" w:rsidRPr="00AB7B6E" w:rsidRDefault="005A4A57" w:rsidP="005A4A57">
      <w:pPr>
        <w:pStyle w:val="Textoindependiente"/>
        <w:numPr>
          <w:ilvl w:val="0"/>
          <w:numId w:val="60"/>
        </w:numPr>
        <w:jc w:val="both"/>
        <w:rPr>
          <w:rFonts w:ascii="Arial" w:hAnsi="Arial" w:cs="Arial"/>
          <w:sz w:val="20"/>
          <w:szCs w:val="20"/>
          <w:lang w:val="es-MX"/>
        </w:rPr>
      </w:pPr>
      <w:r w:rsidRPr="00AB7B6E">
        <w:rPr>
          <w:rFonts w:ascii="Arial" w:hAnsi="Arial" w:cs="Arial"/>
          <w:sz w:val="20"/>
          <w:szCs w:val="20"/>
          <w:lang w:val="es-MX"/>
        </w:rPr>
        <w:t>Cuando un servidor público haya sido objeto de prisión preventiva seguida de sentencia absolutoria ejecutoriada, tendrá derecho a pagar a la Aseguradora el costo de la cobertura básica y, en su caso el incremento de suma asegurada (potenciación), durante el tiempo que duró en prisión preventiva, para lo cual la Aseguradora realizará el cálculo de primas y le informará por escrito, a cuánto asciende el pago, la fecha límite para cubrirlo y la cuenta en donde tiene que depositarlo. El servidor público o sus beneficiarios podrá</w:t>
      </w:r>
      <w:r>
        <w:rPr>
          <w:rFonts w:ascii="Arial" w:hAnsi="Arial" w:cs="Arial"/>
          <w:sz w:val="20"/>
          <w:szCs w:val="20"/>
          <w:lang w:val="es-MX"/>
        </w:rPr>
        <w:t>n</w:t>
      </w:r>
      <w:r w:rsidRPr="00AB7B6E">
        <w:rPr>
          <w:rFonts w:ascii="Arial" w:hAnsi="Arial" w:cs="Arial"/>
          <w:sz w:val="20"/>
          <w:szCs w:val="20"/>
          <w:lang w:val="es-MX"/>
        </w:rPr>
        <w:t xml:space="preserve"> realizar el pago de la prima básica y en caso de tenerla contratada la prima potenciada, por el periodo de suspensión.</w:t>
      </w:r>
    </w:p>
    <w:p w14:paraId="10F094AE" w14:textId="77777777" w:rsidR="005A4A57" w:rsidRPr="00AB7B6E" w:rsidRDefault="005A4A57" w:rsidP="005A4A57">
      <w:pPr>
        <w:pStyle w:val="Textoindependiente"/>
        <w:numPr>
          <w:ilvl w:val="0"/>
          <w:numId w:val="60"/>
        </w:numPr>
        <w:jc w:val="both"/>
        <w:rPr>
          <w:rFonts w:ascii="Arial" w:hAnsi="Arial" w:cs="Arial"/>
          <w:sz w:val="20"/>
          <w:szCs w:val="20"/>
          <w:lang w:val="es-MX"/>
        </w:rPr>
      </w:pPr>
      <w:r w:rsidRPr="00AB7B6E">
        <w:rPr>
          <w:rFonts w:ascii="Arial" w:hAnsi="Arial" w:cs="Arial"/>
          <w:sz w:val="20"/>
          <w:szCs w:val="20"/>
          <w:lang w:val="es-MX"/>
        </w:rPr>
        <w:t>Cuando un servidor público haya sido objeto de suspensión o cese, y haya obtenido una resolución firme favorable, o en su caso el juicio administrativo y la autoridad ordene la retroacción de los efectos del cese o de la suspensión, mediante resolución firme y ejecutoriada, las Secretarías, Entidades y Organismos Autónomos pagarán el costo de la cobertura básica, y el servidor público tendrá derecho a pagar el costo de la cobertura potenciada durante todo el tiempo que duró el procedimiento o juicio. En este caso la Aseguradora aceptará el pago de primas tanto básica como potenciada (en caso de que la haya tenido) de forma retroactiva. El servidor público o sus beneficiarios podrá</w:t>
      </w:r>
      <w:r>
        <w:rPr>
          <w:rFonts w:ascii="Arial" w:hAnsi="Arial" w:cs="Arial"/>
          <w:sz w:val="20"/>
          <w:szCs w:val="20"/>
          <w:lang w:val="es-MX"/>
        </w:rPr>
        <w:t>n</w:t>
      </w:r>
      <w:r w:rsidRPr="00AB7B6E">
        <w:rPr>
          <w:rFonts w:ascii="Arial" w:hAnsi="Arial" w:cs="Arial"/>
          <w:sz w:val="20"/>
          <w:szCs w:val="20"/>
          <w:lang w:val="es-MX"/>
        </w:rPr>
        <w:t xml:space="preserve"> realizar el pago de la prima básica y en caso de tenerla contratada la prima potenciada, por el periodo de suspensión.</w:t>
      </w:r>
    </w:p>
    <w:p w14:paraId="78848BF5" w14:textId="77777777" w:rsidR="005A4A57" w:rsidRPr="00AB7B6E" w:rsidRDefault="005A4A57" w:rsidP="005A4A57">
      <w:pPr>
        <w:pStyle w:val="Textoindependiente"/>
        <w:numPr>
          <w:ilvl w:val="0"/>
          <w:numId w:val="60"/>
        </w:numPr>
        <w:jc w:val="both"/>
        <w:rPr>
          <w:rFonts w:ascii="Arial" w:hAnsi="Arial" w:cs="Arial"/>
          <w:sz w:val="20"/>
          <w:szCs w:val="20"/>
          <w:lang w:val="es-MX"/>
        </w:rPr>
      </w:pPr>
      <w:r w:rsidRPr="00AB7B6E">
        <w:rPr>
          <w:rFonts w:ascii="Arial" w:hAnsi="Arial" w:cs="Arial"/>
          <w:sz w:val="20"/>
          <w:szCs w:val="20"/>
          <w:lang w:val="es-MX"/>
        </w:rPr>
        <w:t>Cuando un servidor público obtenga a su favor un laudo en donde se ordene la reinstalación del servidor público, las Secretarías, Entidades y Organismos Autónomos pagarán el costo de la cobertura básica y el servidor público tendrá derecho a pagar el costo de la cobertura potenciada durante todo el tiempo que duró el juicio. En este caso la Aseguradora aceptará el pago de primas tanto básica como potenciada (en caso de que la haya tenido) de forma retroactiva. El servidor público o sus beneficiarios podrá realizar el pago de la prima básica y en caso de tenerla contratada la prima potenciada, por el periodo de suspensión.</w:t>
      </w:r>
    </w:p>
    <w:p w14:paraId="0FFA316A"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La realización de este tipo de movimientos y su pago se realizará, dentro de los 30 días naturales posteriores a la reinstalación y la solicitud se hará por escrito por el interesado a la Aseguradora.</w:t>
      </w:r>
    </w:p>
    <w:p w14:paraId="0C466948"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Será responsabilidad de las Secretarías, Entidades y Organismos Autónomos el efectuar los pagos que procedan de acuerdo con lo establecido por la autoridad competente en cada caso.</w:t>
      </w:r>
    </w:p>
    <w:p w14:paraId="0441A45C"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Cuando el servidor público haya sido objeto de suspensión o cese y si ocurre el siniestro antes de una resolución en firme favorable, no se paga el siniestro.</w:t>
      </w:r>
    </w:p>
    <w:p w14:paraId="0BA05B8F" w14:textId="77777777" w:rsidR="005A4A57" w:rsidRPr="00AB7B6E" w:rsidRDefault="005A4A57" w:rsidP="005A4A57">
      <w:pPr>
        <w:pStyle w:val="Textoindependiente"/>
        <w:jc w:val="both"/>
        <w:rPr>
          <w:rFonts w:ascii="Arial" w:hAnsi="Arial" w:cs="Arial"/>
          <w:sz w:val="20"/>
          <w:szCs w:val="20"/>
          <w:lang w:val="es-MX"/>
        </w:rPr>
      </w:pPr>
      <w:r w:rsidRPr="00DC00CD">
        <w:rPr>
          <w:rFonts w:ascii="Arial" w:hAnsi="Arial" w:cs="Arial"/>
          <w:b/>
          <w:sz w:val="20"/>
          <w:szCs w:val="20"/>
          <w:lang w:val="es-MX"/>
        </w:rPr>
        <w:lastRenderedPageBreak/>
        <w:t>Décima tercera. Pagos Retroactivos de Primas</w:t>
      </w:r>
    </w:p>
    <w:p w14:paraId="21E52D6E" w14:textId="77777777" w:rsidR="005A4A57" w:rsidRPr="00AB7B6E" w:rsidRDefault="005A4A57" w:rsidP="005A4A57">
      <w:pPr>
        <w:pStyle w:val="Textoindependiente"/>
        <w:numPr>
          <w:ilvl w:val="0"/>
          <w:numId w:val="61"/>
        </w:numPr>
        <w:jc w:val="both"/>
        <w:rPr>
          <w:rFonts w:ascii="Arial" w:hAnsi="Arial" w:cs="Arial"/>
          <w:sz w:val="20"/>
          <w:szCs w:val="20"/>
          <w:lang w:val="es-MX"/>
        </w:rPr>
      </w:pPr>
      <w:r w:rsidRPr="00AB7B6E">
        <w:rPr>
          <w:rFonts w:ascii="Arial" w:hAnsi="Arial" w:cs="Arial"/>
          <w:sz w:val="20"/>
          <w:szCs w:val="20"/>
          <w:lang w:val="es-MX"/>
        </w:rPr>
        <w:t>Cuando se reclame la suma asegurada y la Aseguradora argumente no haber recibido el pago de la prima por parte de las Secretarías, Entidades, Organismos Autónomos, ISSSTE o IMSS, bastará que los beneficiarios o el asegurado presenten ante la Aseguradora el recibo de pago en donde se refleje el descuento del seguro para que la Aseguradora acepte el pago retroactivo de las primas adeudadas por parte de las Secretarías, Entidades, Organismos Autónomos, ISSSTE o IMSS. En consecuencia, la Aseguradora deberá pagar la suma asegurada correspondiente.</w:t>
      </w:r>
    </w:p>
    <w:p w14:paraId="700C9C71" w14:textId="77777777" w:rsidR="005A4A57" w:rsidRPr="00AB7B6E" w:rsidRDefault="005A4A57" w:rsidP="005A4A57">
      <w:pPr>
        <w:pStyle w:val="Textoindependiente"/>
        <w:numPr>
          <w:ilvl w:val="0"/>
          <w:numId w:val="61"/>
        </w:numPr>
        <w:jc w:val="both"/>
        <w:rPr>
          <w:rFonts w:ascii="Arial" w:hAnsi="Arial" w:cs="Arial"/>
          <w:sz w:val="20"/>
          <w:szCs w:val="20"/>
          <w:lang w:val="es-MX"/>
        </w:rPr>
      </w:pPr>
      <w:r w:rsidRPr="00AB7B6E">
        <w:rPr>
          <w:rFonts w:ascii="Arial" w:hAnsi="Arial" w:cs="Arial"/>
          <w:sz w:val="20"/>
          <w:szCs w:val="20"/>
          <w:lang w:val="es-MX"/>
        </w:rPr>
        <w:t>En el caso de las licencias médicas con derecho a salario parcial o sin goce de sueldo, la Secretaría, Entidad u Organismo Autónomo deberá pagar tanto la prima básica como la potenciada del servidor público con licencia. La prima básica se cubre de forma trimestral anticipada con el resto de la colectividad asegurada. El pago de la prima por la potenciación deberá efectuarse en el pago trimestral siguiente en el que ocurrió la licencia médica, de acuerdo con lo establecido en el procedimiento de pago. Si en este lapso ocurre el siniestro, la Aseguradora lo pagará y la prima correspondiente le será cubierta, como ya se indicó, en el próximo pago trimestral.</w:t>
      </w:r>
    </w:p>
    <w:p w14:paraId="2EDA7FD5" w14:textId="77777777" w:rsidR="00F93935" w:rsidRPr="00F93935" w:rsidRDefault="00F93935" w:rsidP="00675929">
      <w:pPr>
        <w:pStyle w:val="Textoindependiente"/>
        <w:ind w:left="709"/>
        <w:jc w:val="both"/>
        <w:rPr>
          <w:rFonts w:ascii="Arial" w:hAnsi="Arial" w:cs="Arial"/>
          <w:sz w:val="20"/>
          <w:szCs w:val="20"/>
          <w:lang w:val="es-MX"/>
        </w:rPr>
      </w:pPr>
      <w:r w:rsidRPr="00675929">
        <w:rPr>
          <w:rFonts w:ascii="Arial" w:hAnsi="Arial" w:cs="Arial"/>
          <w:sz w:val="20"/>
          <w:szCs w:val="20"/>
          <w:lang w:val="es-MX"/>
        </w:rPr>
        <w:t xml:space="preserve">Este supuesto deberá realizarse dentro de los tres meses de ajuste de primas conforme al Anexo I.4.3 Calendario de pago de </w:t>
      </w:r>
      <w:r w:rsidR="00675929">
        <w:rPr>
          <w:rFonts w:ascii="Arial" w:hAnsi="Arial" w:cs="Arial"/>
          <w:sz w:val="20"/>
          <w:szCs w:val="20"/>
          <w:lang w:val="es-MX"/>
        </w:rPr>
        <w:t>primas</w:t>
      </w:r>
      <w:r w:rsidRPr="00675929">
        <w:rPr>
          <w:rFonts w:ascii="Arial" w:hAnsi="Arial" w:cs="Arial"/>
          <w:sz w:val="20"/>
          <w:szCs w:val="20"/>
          <w:lang w:val="es-MX"/>
        </w:rPr>
        <w:t>.</w:t>
      </w:r>
    </w:p>
    <w:p w14:paraId="0F66CDB2" w14:textId="77777777" w:rsidR="005A4A57" w:rsidRPr="00AB7B6E" w:rsidRDefault="005A4A57" w:rsidP="005A4A57">
      <w:pPr>
        <w:pStyle w:val="Textoindependiente"/>
        <w:jc w:val="both"/>
        <w:rPr>
          <w:rFonts w:ascii="Arial" w:hAnsi="Arial" w:cs="Arial"/>
          <w:b/>
          <w:sz w:val="20"/>
          <w:szCs w:val="20"/>
          <w:lang w:val="es-MX"/>
        </w:rPr>
      </w:pPr>
      <w:r w:rsidRPr="00AB7B6E">
        <w:rPr>
          <w:rFonts w:ascii="Arial" w:hAnsi="Arial" w:cs="Arial"/>
          <w:b/>
          <w:sz w:val="20"/>
          <w:szCs w:val="20"/>
          <w:lang w:val="es-MX"/>
        </w:rPr>
        <w:t xml:space="preserve">Décima cuarta. </w:t>
      </w:r>
      <w:r w:rsidRPr="0003247D">
        <w:rPr>
          <w:rFonts w:ascii="Arial" w:hAnsi="Arial" w:cs="Arial"/>
          <w:b/>
          <w:sz w:val="20"/>
          <w:szCs w:val="20"/>
          <w:highlight w:val="yellow"/>
          <w:lang w:val="es-MX"/>
        </w:rPr>
        <w:t>Suma Asegurada Potenciada</w:t>
      </w:r>
    </w:p>
    <w:p w14:paraId="75EDEBCB"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No será necesario entregar certificados a cada uno de los asegurados que contraten este beneficio. Para solicitar el pago de la suma asegurada además de los documentos establecidos en la cláusula novena, deberá reflejarse el descuento por este concepto en el recibo de pago de cada asegurado. Salvo en los casos en los que se haya autorizado el pago de este concepto a la Secretaría, Entidad u Organismo Autónomo, en cuyo caso la Aseguradora tendrá la información nece</w:t>
      </w:r>
      <w:r>
        <w:rPr>
          <w:rFonts w:ascii="Arial" w:hAnsi="Arial" w:cs="Arial"/>
          <w:sz w:val="20"/>
          <w:szCs w:val="20"/>
          <w:lang w:val="es-MX"/>
        </w:rPr>
        <w:t>saria a través del formato I.4.4</w:t>
      </w:r>
      <w:r w:rsidRPr="00AB7B6E">
        <w:rPr>
          <w:rFonts w:ascii="Arial" w:hAnsi="Arial" w:cs="Arial"/>
          <w:sz w:val="20"/>
          <w:szCs w:val="20"/>
          <w:lang w:val="es-MX"/>
        </w:rPr>
        <w:t>, establecido en el Anexo I.4.</w:t>
      </w:r>
    </w:p>
    <w:p w14:paraId="437BCB8C" w14:textId="77777777" w:rsidR="005A4A57" w:rsidRPr="00AB7B6E" w:rsidRDefault="005A4A57" w:rsidP="005A4A57">
      <w:pPr>
        <w:pStyle w:val="Textoindependiente"/>
        <w:jc w:val="both"/>
        <w:rPr>
          <w:rFonts w:ascii="Arial" w:hAnsi="Arial" w:cs="Arial"/>
          <w:sz w:val="20"/>
          <w:szCs w:val="20"/>
          <w:u w:val="single"/>
          <w:lang w:val="es-MX"/>
        </w:rPr>
      </w:pPr>
      <w:r w:rsidRPr="00AB7B6E">
        <w:rPr>
          <w:rFonts w:ascii="Arial" w:hAnsi="Arial" w:cs="Arial"/>
          <w:sz w:val="20"/>
          <w:szCs w:val="20"/>
          <w:u w:val="single"/>
          <w:lang w:val="es-MX"/>
        </w:rPr>
        <w:t>Servidores públicos</w:t>
      </w:r>
    </w:p>
    <w:p w14:paraId="7F3C9CFC" w14:textId="77777777" w:rsidR="005A4A57"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Las Secretarías, Entidades y Organismos Autónomos participantes y la Aseguradora convienen que los servidores públicos protegidos por este seguro, podrán hacer aportaciones adicionales de prima con cargo a su salario a través de descuentos nominales, que se aplicarán al incremento de la suma asegurada de la cobertura de fallecimiento, incapacidad total, incapacida</w:t>
      </w:r>
      <w:r w:rsidR="00913D2D">
        <w:rPr>
          <w:rFonts w:ascii="Arial" w:hAnsi="Arial" w:cs="Arial"/>
          <w:sz w:val="20"/>
          <w:szCs w:val="20"/>
          <w:lang w:val="es-MX"/>
        </w:rPr>
        <w:t>d permanente total e invalidez.</w:t>
      </w:r>
    </w:p>
    <w:p w14:paraId="535F7BA9" w14:textId="77777777" w:rsidR="00913D2D" w:rsidRPr="00AB7B6E" w:rsidRDefault="00913D2D" w:rsidP="005A4A57">
      <w:pPr>
        <w:pStyle w:val="Textoindependiente"/>
        <w:jc w:val="both"/>
        <w:rPr>
          <w:rFonts w:ascii="Arial" w:hAnsi="Arial" w:cs="Arial"/>
          <w:sz w:val="20"/>
          <w:szCs w:val="20"/>
          <w:lang w:val="es-MX"/>
        </w:rPr>
      </w:pPr>
      <w:r w:rsidRPr="00675929">
        <w:rPr>
          <w:rFonts w:ascii="Arial" w:hAnsi="Arial" w:cs="Arial"/>
          <w:sz w:val="20"/>
          <w:szCs w:val="20"/>
          <w:lang w:val="es-MX"/>
        </w:rPr>
        <w:t>Será responsabilidad de la Secretarias, Entidades y Organismos Autónomos verificar que el servidor público tenga la capacidad de descuento para efectuar la retención de acuerdo con lo dispuesto en el artículo 38 último párrafo de la Ley Federal de los Trabajadores al Servicio del Estado, Reglamentaria del Apartado B) del Artículo 123 Constitucional y Artículo 110 de la Ley Federal del Trabajo, en el entendido que de no contar con la capacidad de descuento la dependencia deberá notificar la cancelación de la cobertura potenciada.</w:t>
      </w:r>
    </w:p>
    <w:p w14:paraId="1117F603" w14:textId="77777777" w:rsidR="005A4A57" w:rsidRPr="00AB7B6E" w:rsidRDefault="005A4A57" w:rsidP="005A4A57">
      <w:pPr>
        <w:pStyle w:val="Textoindependiente"/>
        <w:jc w:val="both"/>
        <w:rPr>
          <w:rFonts w:ascii="Arial" w:hAnsi="Arial" w:cs="Arial"/>
          <w:sz w:val="20"/>
          <w:szCs w:val="20"/>
          <w:lang w:val="es-MX"/>
        </w:rPr>
      </w:pPr>
      <w:r w:rsidRPr="000E38B5">
        <w:rPr>
          <w:rFonts w:ascii="Arial" w:hAnsi="Arial" w:cs="Arial"/>
          <w:sz w:val="20"/>
          <w:szCs w:val="20"/>
          <w:highlight w:val="yellow"/>
          <w:lang w:val="es-MX"/>
        </w:rPr>
        <w:t xml:space="preserve">El incremento de la suma asegurada (potenciación) para los servidores públicos podrá ser de 34, 51 </w:t>
      </w:r>
      <w:proofErr w:type="spellStart"/>
      <w:r w:rsidRPr="000E38B5">
        <w:rPr>
          <w:rFonts w:ascii="Arial" w:hAnsi="Arial" w:cs="Arial"/>
          <w:sz w:val="20"/>
          <w:szCs w:val="20"/>
          <w:highlight w:val="yellow"/>
          <w:lang w:val="es-MX"/>
        </w:rPr>
        <w:t>ó</w:t>
      </w:r>
      <w:proofErr w:type="spellEnd"/>
      <w:r w:rsidRPr="000E38B5">
        <w:rPr>
          <w:rFonts w:ascii="Arial" w:hAnsi="Arial" w:cs="Arial"/>
          <w:sz w:val="20"/>
          <w:szCs w:val="20"/>
          <w:highlight w:val="yellow"/>
          <w:lang w:val="es-MX"/>
        </w:rPr>
        <w:t xml:space="preserve"> 68 meses de la percepción ordinaria al momento del siniestro.</w:t>
      </w:r>
    </w:p>
    <w:p w14:paraId="5F458EFB" w14:textId="77777777" w:rsidR="005A4A57"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Las Secretarias, Entidades y Organismos Autónomos durante la primera quincena de abril de 201</w:t>
      </w:r>
      <w:r>
        <w:rPr>
          <w:rFonts w:ascii="Arial" w:hAnsi="Arial" w:cs="Arial"/>
          <w:sz w:val="20"/>
          <w:szCs w:val="20"/>
          <w:lang w:val="es-MX"/>
        </w:rPr>
        <w:t>7</w:t>
      </w:r>
      <w:r w:rsidRPr="00AB7B6E">
        <w:rPr>
          <w:rFonts w:ascii="Arial" w:hAnsi="Arial" w:cs="Arial"/>
          <w:sz w:val="20"/>
          <w:szCs w:val="20"/>
          <w:lang w:val="es-MX"/>
        </w:rPr>
        <w:t xml:space="preserve">, deberán hacer del conocimiento de los servidores públicos las cuotas para calcular las primas por incremento de suma asegurada (potenciación) y en el lapso de 60 días naturales, posteriores a la primera quincena </w:t>
      </w:r>
      <w:r>
        <w:rPr>
          <w:rFonts w:ascii="Arial" w:hAnsi="Arial" w:cs="Arial"/>
          <w:sz w:val="20"/>
          <w:szCs w:val="20"/>
          <w:lang w:val="es-MX"/>
        </w:rPr>
        <w:t xml:space="preserve">de </w:t>
      </w:r>
      <w:r w:rsidRPr="00AB7B6E">
        <w:rPr>
          <w:rFonts w:ascii="Arial" w:hAnsi="Arial" w:cs="Arial"/>
          <w:sz w:val="20"/>
          <w:szCs w:val="20"/>
          <w:lang w:val="es-MX"/>
        </w:rPr>
        <w:t>abril de 201</w:t>
      </w:r>
      <w:r>
        <w:rPr>
          <w:rFonts w:ascii="Arial" w:hAnsi="Arial" w:cs="Arial"/>
          <w:sz w:val="20"/>
          <w:szCs w:val="20"/>
          <w:lang w:val="es-MX"/>
        </w:rPr>
        <w:t>7</w:t>
      </w:r>
      <w:r w:rsidRPr="00AB7B6E">
        <w:rPr>
          <w:rFonts w:ascii="Arial" w:hAnsi="Arial" w:cs="Arial"/>
          <w:sz w:val="20"/>
          <w:szCs w:val="20"/>
          <w:lang w:val="es-MX"/>
        </w:rPr>
        <w:t xml:space="preserve">, deberán recabar, en caso de que el servidor público desee potenciar su seguro, la autorización para el descuento en nómina y entero a la Aseguradora de la potenciación elegida. </w:t>
      </w:r>
      <w:r w:rsidRPr="000E38B5">
        <w:rPr>
          <w:rFonts w:ascii="Arial" w:hAnsi="Arial" w:cs="Arial"/>
          <w:sz w:val="20"/>
          <w:szCs w:val="20"/>
          <w:highlight w:val="yellow"/>
          <w:lang w:val="es-MX"/>
        </w:rPr>
        <w:t xml:space="preserve">La Secretaría, Entidad u Organismo Autónomo continuará aplicando los mismos descuentos correspondientes al contrato anterior, a los servidores públicos que tengan contratada la potenciación, en tanto no se cuente con la notificación de aceptación o rechazo; posteriormente se efectuarán los ajustes procedentes a los descuentos considerando las cuotas vigentes, o bien, se reintegrará al asegurado la prima descontada en el caso </w:t>
      </w:r>
      <w:r w:rsidR="00AC787C" w:rsidRPr="000E38B5">
        <w:rPr>
          <w:rFonts w:ascii="Arial" w:hAnsi="Arial" w:cs="Arial"/>
          <w:sz w:val="20"/>
          <w:szCs w:val="20"/>
          <w:highlight w:val="yellow"/>
          <w:lang w:val="es-MX"/>
        </w:rPr>
        <w:t>de cancelación de potenciación.</w:t>
      </w:r>
    </w:p>
    <w:p w14:paraId="0A8B0E60" w14:textId="77777777" w:rsidR="00E4455C" w:rsidRDefault="00E4455C" w:rsidP="005A4A57">
      <w:pPr>
        <w:pStyle w:val="Textoindependiente"/>
        <w:jc w:val="both"/>
        <w:rPr>
          <w:rFonts w:ascii="Arial" w:hAnsi="Arial" w:cs="Arial"/>
          <w:sz w:val="20"/>
          <w:szCs w:val="20"/>
          <w:lang w:val="es-MX"/>
        </w:rPr>
      </w:pPr>
      <w:r w:rsidRPr="00675929">
        <w:rPr>
          <w:rFonts w:ascii="Arial" w:hAnsi="Arial" w:cs="Arial"/>
          <w:sz w:val="20"/>
          <w:szCs w:val="20"/>
          <w:lang w:val="es-MX"/>
        </w:rPr>
        <w:t>Toda vez que las Secretarias, Entidades y Organismos Autónomos son responsables de retener y enterar la prima correspondiente a las cuotas de potenciación se entiende que el reintegro por cancelación o ajuste de las nuevas cuotas se realizará a través de la Secretaria, Entidad u Organismo Autónomo.</w:t>
      </w:r>
    </w:p>
    <w:p w14:paraId="13B32E87" w14:textId="77777777" w:rsidR="00AC787C" w:rsidRDefault="00AC787C" w:rsidP="005A4A57">
      <w:pPr>
        <w:pStyle w:val="Textoindependiente"/>
        <w:jc w:val="both"/>
        <w:rPr>
          <w:rFonts w:ascii="Arial" w:hAnsi="Arial" w:cs="Arial"/>
          <w:sz w:val="20"/>
          <w:szCs w:val="20"/>
          <w:lang w:val="es-MX"/>
        </w:rPr>
      </w:pPr>
      <w:r w:rsidRPr="00675929">
        <w:rPr>
          <w:rFonts w:ascii="Arial" w:hAnsi="Arial" w:cs="Arial"/>
          <w:sz w:val="20"/>
          <w:szCs w:val="20"/>
          <w:lang w:val="es-MX"/>
        </w:rPr>
        <w:lastRenderedPageBreak/>
        <w:t>El beneficio de Potenciación no será procedente para aquellos asegurados que la hayan contratado estando bajo un proceso de dictamen de invalidez, bajo licencia médica o que ya hayan sido dictaminados, toda vez que la fecha de Siniestro es la fecha de baja de la Dependencia.</w:t>
      </w:r>
    </w:p>
    <w:p w14:paraId="5C0CA69E" w14:textId="77777777" w:rsidR="0005235D" w:rsidRPr="00AB7B6E" w:rsidRDefault="0005235D" w:rsidP="005A4A57">
      <w:pPr>
        <w:pStyle w:val="Textoindependiente"/>
        <w:jc w:val="both"/>
        <w:rPr>
          <w:rFonts w:ascii="Arial" w:hAnsi="Arial" w:cs="Arial"/>
          <w:sz w:val="20"/>
          <w:szCs w:val="20"/>
          <w:lang w:val="es-MX"/>
        </w:rPr>
      </w:pPr>
      <w:r w:rsidRPr="00675929">
        <w:rPr>
          <w:rFonts w:ascii="Arial" w:hAnsi="Arial" w:cs="Arial"/>
          <w:sz w:val="20"/>
          <w:szCs w:val="20"/>
          <w:lang w:val="es-MX"/>
        </w:rPr>
        <w:t>La aseguradora</w:t>
      </w:r>
      <w:r w:rsidR="00675929">
        <w:rPr>
          <w:rFonts w:ascii="Arial" w:hAnsi="Arial" w:cs="Arial"/>
          <w:sz w:val="20"/>
          <w:szCs w:val="20"/>
          <w:lang w:val="es-MX"/>
        </w:rPr>
        <w:t xml:space="preserve"> </w:t>
      </w:r>
      <w:r w:rsidR="00675929" w:rsidRPr="00D0196C">
        <w:rPr>
          <w:rFonts w:ascii="Arial" w:hAnsi="Arial" w:cs="Arial"/>
          <w:sz w:val="20"/>
          <w:szCs w:val="20"/>
          <w:lang w:val="es-MX"/>
        </w:rPr>
        <w:t>adjudicada</w:t>
      </w:r>
      <w:r w:rsidRPr="00675929">
        <w:rPr>
          <w:rFonts w:ascii="Arial" w:hAnsi="Arial" w:cs="Arial"/>
          <w:sz w:val="20"/>
          <w:szCs w:val="20"/>
          <w:lang w:val="es-MX"/>
        </w:rPr>
        <w:t>, podrá verificar antes del pago del siniestro que la fecha de inicio del proceso de dictamen de invalidez o licencia médica, no es anterior a la fecha de solicitud de potenciación.</w:t>
      </w:r>
    </w:p>
    <w:p w14:paraId="6C60D05D" w14:textId="49832441" w:rsidR="005A4A57" w:rsidRPr="00AB7B6E" w:rsidRDefault="005A4A57" w:rsidP="005A4A57">
      <w:pPr>
        <w:pStyle w:val="Textoindependiente"/>
        <w:jc w:val="both"/>
        <w:rPr>
          <w:rFonts w:ascii="Arial" w:hAnsi="Arial" w:cs="Arial"/>
          <w:sz w:val="20"/>
          <w:szCs w:val="20"/>
          <w:lang w:val="es-MX"/>
        </w:rPr>
      </w:pPr>
      <w:r w:rsidRPr="00D0196C">
        <w:rPr>
          <w:rFonts w:ascii="Arial" w:hAnsi="Arial" w:cs="Arial"/>
          <w:sz w:val="20"/>
          <w:szCs w:val="20"/>
          <w:lang w:val="es-MX"/>
        </w:rPr>
        <w:t>Únicamente procederán descuentos retroactivos para empatar la fecha en la que el servidor público otorgó la autorización, con la de aplicación del descuento.</w:t>
      </w:r>
      <w:r w:rsidR="00675929" w:rsidRPr="00D0196C">
        <w:rPr>
          <w:rFonts w:ascii="Arial" w:hAnsi="Arial" w:cs="Arial"/>
          <w:sz w:val="20"/>
          <w:szCs w:val="20"/>
          <w:lang w:val="es-MX"/>
        </w:rPr>
        <w:t xml:space="preserve"> La retroactividad de la aplicación de descuento a partir de la fecha de autorización será aplicable únicamente para los asegurados que no contaban con esta cobertura. </w:t>
      </w:r>
      <w:r w:rsidR="00675929" w:rsidRPr="00F45D1C">
        <w:rPr>
          <w:rFonts w:ascii="Arial" w:hAnsi="Arial" w:cs="Arial"/>
          <w:sz w:val="20"/>
          <w:szCs w:val="20"/>
          <w:highlight w:val="yellow"/>
          <w:lang w:val="es-MX"/>
        </w:rPr>
        <w:t xml:space="preserve">En caso de que el asegurado se encuentre cubierto con potenciación, el descuento será retroactivo desde el inicio de la vigencia del contrato que se derive de la presente licitación, es </w:t>
      </w:r>
      <w:r w:rsidR="00D0196C" w:rsidRPr="00F45D1C">
        <w:rPr>
          <w:rFonts w:ascii="Arial" w:hAnsi="Arial" w:cs="Arial"/>
          <w:sz w:val="20"/>
          <w:szCs w:val="20"/>
          <w:highlight w:val="yellow"/>
          <w:lang w:val="es-MX"/>
        </w:rPr>
        <w:t>decir del 1 de abril de 2017.</w:t>
      </w:r>
    </w:p>
    <w:p w14:paraId="59267F3D"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La Dependencia remitirá a las Secretarías, Entidades y Organismos Autónomos el formato que se deberá llenar para obtener la autorización del descuento de la prima al servidor público.</w:t>
      </w:r>
    </w:p>
    <w:p w14:paraId="34EC1FF4"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 xml:space="preserve">Los servidores públicos podrán solicitar su inclusión o incrementar la cobertura potenciada (hasta un máximo de 68 meses de la percepción ordinaria) durante los 31 días naturales de los meses de mayo y noviembre de la vigencia del contrato. No deberán aplicar requisitos de </w:t>
      </w:r>
      <w:proofErr w:type="spellStart"/>
      <w:r w:rsidRPr="00AB7B6E">
        <w:rPr>
          <w:rFonts w:ascii="Arial" w:hAnsi="Arial" w:cs="Arial"/>
          <w:sz w:val="20"/>
          <w:szCs w:val="20"/>
          <w:lang w:val="es-MX"/>
        </w:rPr>
        <w:t>asegurabilidad</w:t>
      </w:r>
      <w:proofErr w:type="spellEnd"/>
      <w:r w:rsidRPr="00AB7B6E">
        <w:rPr>
          <w:rFonts w:ascii="Arial" w:hAnsi="Arial" w:cs="Arial"/>
          <w:sz w:val="20"/>
          <w:szCs w:val="20"/>
          <w:lang w:val="es-MX"/>
        </w:rPr>
        <w:t>. Se aclara que en el presente contrato, para el mes de mayo de 201</w:t>
      </w:r>
      <w:r>
        <w:rPr>
          <w:rFonts w:ascii="Arial" w:hAnsi="Arial" w:cs="Arial"/>
          <w:sz w:val="20"/>
          <w:szCs w:val="20"/>
          <w:lang w:val="es-MX"/>
        </w:rPr>
        <w:t>7</w:t>
      </w:r>
      <w:r w:rsidRPr="00AB7B6E">
        <w:rPr>
          <w:rFonts w:ascii="Arial" w:hAnsi="Arial" w:cs="Arial"/>
          <w:sz w:val="20"/>
          <w:szCs w:val="20"/>
          <w:lang w:val="es-MX"/>
        </w:rPr>
        <w:t>, no aplicará la inclusión e incremento de la cobertura potenciada, ya que se estará en el período de 60 días del inicio de la vigencia en la que el asegurado debe definir, si es el caso, la cobertura potenciada.</w:t>
      </w:r>
      <w:bookmarkStart w:id="5" w:name="_GoBack"/>
      <w:bookmarkEnd w:id="5"/>
    </w:p>
    <w:p w14:paraId="6192907B"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El asegurado podrá renunciar o disminuir la suma asegurada de la potenciación en cualquier momento de la vigencia de este contrato.</w:t>
      </w:r>
    </w:p>
    <w:p w14:paraId="4EBDAB67" w14:textId="77777777" w:rsidR="005A4A57" w:rsidRPr="00AB7B6E" w:rsidRDefault="005A4A57" w:rsidP="005A4A57">
      <w:pPr>
        <w:pStyle w:val="Textoindependiente"/>
        <w:jc w:val="both"/>
        <w:rPr>
          <w:rFonts w:ascii="Arial" w:hAnsi="Arial" w:cs="Arial"/>
          <w:sz w:val="20"/>
          <w:szCs w:val="20"/>
          <w:lang w:val="es-MX"/>
        </w:rPr>
      </w:pPr>
      <w:r w:rsidRPr="00F45D1C">
        <w:rPr>
          <w:rFonts w:ascii="Arial" w:hAnsi="Arial" w:cs="Arial"/>
          <w:sz w:val="20"/>
          <w:szCs w:val="20"/>
          <w:highlight w:val="yellow"/>
          <w:lang w:val="es-MX"/>
        </w:rPr>
        <w:t>Para el personal de nuevo ingreso, es decir, aquél que se dé de alta en las Secretarías, Entidades u Organismos Autónomos participantes después del 1 de abril de 2017, contará con 60 días naturales posteriores a la fecha de su ingreso para llenar los formatos de Consentimiento para ser asegurado, elección de potenciación (incremento de suma asegurada) y autorización de descuento en nómina y Designación de beneficiarios.</w:t>
      </w:r>
    </w:p>
    <w:p w14:paraId="5D657DC3" w14:textId="77777777" w:rsidR="005A4A57" w:rsidRDefault="005A4A57" w:rsidP="005A4A57">
      <w:pPr>
        <w:pStyle w:val="Textoindependiente"/>
        <w:jc w:val="both"/>
        <w:rPr>
          <w:rFonts w:ascii="Arial" w:hAnsi="Arial" w:cs="Arial"/>
          <w:sz w:val="20"/>
          <w:szCs w:val="20"/>
          <w:lang w:val="es-MX"/>
        </w:rPr>
      </w:pPr>
      <w:r w:rsidRPr="00B446B5">
        <w:rPr>
          <w:rFonts w:ascii="Arial" w:hAnsi="Arial" w:cs="Arial"/>
          <w:sz w:val="20"/>
          <w:szCs w:val="20"/>
          <w:highlight w:val="yellow"/>
          <w:lang w:val="es-MX"/>
        </w:rPr>
        <w:t>La fecha en que surte efectos la potenciación es cuando las Secretarías, Entidades y Organismos Autónomos reciban físicamente la solicitud del asegurado, a excepción del inicio de vigencia del contrato, en el cual se continuará con la potenciación elegida en la vigencia del contrato anterior</w:t>
      </w:r>
      <w:r w:rsidRPr="00AB7B6E">
        <w:rPr>
          <w:rFonts w:ascii="Arial" w:hAnsi="Arial" w:cs="Arial"/>
          <w:sz w:val="20"/>
          <w:szCs w:val="20"/>
          <w:lang w:val="es-MX"/>
        </w:rPr>
        <w:t>, en tanto se recibe la aceptación del nivel de potenciación elegido para este contrato</w:t>
      </w:r>
      <w:r>
        <w:rPr>
          <w:rFonts w:ascii="Arial" w:hAnsi="Arial" w:cs="Arial"/>
          <w:sz w:val="20"/>
          <w:szCs w:val="20"/>
          <w:lang w:val="es-MX"/>
        </w:rPr>
        <w:t>,</w:t>
      </w:r>
      <w:r w:rsidRPr="00AB7B6E">
        <w:rPr>
          <w:rFonts w:ascii="Arial" w:hAnsi="Arial" w:cs="Arial"/>
          <w:sz w:val="20"/>
          <w:szCs w:val="20"/>
          <w:lang w:val="es-MX"/>
        </w:rPr>
        <w:t xml:space="preserve"> la cual surtirá efectos a partir del 1 de abril de 201</w:t>
      </w:r>
      <w:r>
        <w:rPr>
          <w:rFonts w:ascii="Arial" w:hAnsi="Arial" w:cs="Arial"/>
          <w:sz w:val="20"/>
          <w:szCs w:val="20"/>
          <w:lang w:val="es-MX"/>
        </w:rPr>
        <w:t>7</w:t>
      </w:r>
      <w:r w:rsidRPr="00AB7B6E">
        <w:rPr>
          <w:rFonts w:ascii="Arial" w:hAnsi="Arial" w:cs="Arial"/>
          <w:sz w:val="20"/>
          <w:szCs w:val="20"/>
          <w:lang w:val="es-MX"/>
        </w:rPr>
        <w:t>.</w:t>
      </w:r>
    </w:p>
    <w:p w14:paraId="19967889" w14:textId="77777777" w:rsidR="005A4A57" w:rsidRPr="00AB7B6E" w:rsidRDefault="005A4A57" w:rsidP="005A4A57">
      <w:pPr>
        <w:pStyle w:val="Textoindependiente"/>
        <w:jc w:val="both"/>
        <w:rPr>
          <w:rFonts w:ascii="Arial" w:hAnsi="Arial" w:cs="Arial"/>
          <w:sz w:val="20"/>
          <w:szCs w:val="20"/>
          <w:lang w:val="es-MX"/>
        </w:rPr>
      </w:pPr>
      <w:r w:rsidRPr="00D30E33">
        <w:rPr>
          <w:rFonts w:ascii="Arial" w:hAnsi="Arial" w:cs="Arial"/>
          <w:sz w:val="20"/>
          <w:szCs w:val="20"/>
          <w:lang w:val="es-MX"/>
        </w:rPr>
        <w:t xml:space="preserve">La contratación de la cobertura de potenciación no podrá efectuarse de forma posterior a la fecha del dictamen por parte del ISSSTE o IMSS en el cual se determina el estado de </w:t>
      </w:r>
      <w:r w:rsidRPr="00AB7B6E">
        <w:rPr>
          <w:rFonts w:ascii="Arial" w:hAnsi="Arial" w:cs="Arial"/>
          <w:sz w:val="20"/>
          <w:szCs w:val="20"/>
        </w:rPr>
        <w:t xml:space="preserve">incapacidad total o </w:t>
      </w:r>
      <w:r>
        <w:rPr>
          <w:rFonts w:ascii="Arial" w:hAnsi="Arial" w:cs="Arial"/>
          <w:sz w:val="20"/>
          <w:szCs w:val="20"/>
        </w:rPr>
        <w:t xml:space="preserve">incapacidad permanente total o </w:t>
      </w:r>
      <w:r w:rsidRPr="00AB7B6E">
        <w:rPr>
          <w:rFonts w:ascii="Arial" w:hAnsi="Arial" w:cs="Arial"/>
          <w:sz w:val="20"/>
          <w:szCs w:val="20"/>
        </w:rPr>
        <w:t>invalidez</w:t>
      </w:r>
      <w:r>
        <w:rPr>
          <w:rFonts w:ascii="Arial" w:hAnsi="Arial" w:cs="Arial"/>
          <w:sz w:val="20"/>
          <w:szCs w:val="20"/>
        </w:rPr>
        <w:t>, o a aquellos servidores públicos que se encuentren en un proceso invalidante ante el ISSSTE o IMSS.</w:t>
      </w:r>
    </w:p>
    <w:p w14:paraId="3C9AD951" w14:textId="77777777" w:rsidR="005A4A57" w:rsidRPr="00AB7B6E" w:rsidRDefault="005A4A57" w:rsidP="005A4A57">
      <w:pPr>
        <w:pStyle w:val="Textoindependiente"/>
        <w:jc w:val="both"/>
        <w:rPr>
          <w:rFonts w:ascii="Arial" w:hAnsi="Arial" w:cs="Arial"/>
          <w:sz w:val="20"/>
          <w:szCs w:val="20"/>
          <w:u w:val="single"/>
          <w:lang w:val="es-MX"/>
        </w:rPr>
      </w:pPr>
      <w:r w:rsidRPr="00AB7B6E">
        <w:rPr>
          <w:rFonts w:ascii="Arial" w:hAnsi="Arial" w:cs="Arial"/>
          <w:sz w:val="20"/>
          <w:szCs w:val="20"/>
          <w:u w:val="single"/>
          <w:lang w:val="es-MX"/>
        </w:rPr>
        <w:t>Pensionados</w:t>
      </w:r>
    </w:p>
    <w:p w14:paraId="1B8FBF16"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 xml:space="preserve">Las Secretarías, Entidades y Organismos Autónomos y la Aseguradora convienen que los pensionados protegidos por este seguro, podrán hacer aportaciones adicionales de </w:t>
      </w:r>
      <w:r>
        <w:rPr>
          <w:rFonts w:ascii="Arial" w:hAnsi="Arial" w:cs="Arial"/>
          <w:sz w:val="20"/>
          <w:szCs w:val="20"/>
          <w:lang w:val="es-MX"/>
        </w:rPr>
        <w:t xml:space="preserve">la </w:t>
      </w:r>
      <w:r w:rsidRPr="00AB7B6E">
        <w:rPr>
          <w:rFonts w:ascii="Arial" w:hAnsi="Arial" w:cs="Arial"/>
          <w:sz w:val="20"/>
          <w:szCs w:val="20"/>
          <w:lang w:val="es-MX"/>
        </w:rPr>
        <w:t>prima con cargo a su pensión a través de descuentos nominales, que se aplicarán al incremento de la suma asegurada de la cobertura de fallecimiento.</w:t>
      </w:r>
    </w:p>
    <w:p w14:paraId="74A26D7B"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 xml:space="preserve">El incremento de suma asegurada para los pensionados podrá ser de 22, 39, 56, 73 </w:t>
      </w:r>
      <w:proofErr w:type="spellStart"/>
      <w:r w:rsidRPr="00AB7B6E">
        <w:rPr>
          <w:rFonts w:ascii="Arial" w:hAnsi="Arial" w:cs="Arial"/>
          <w:sz w:val="20"/>
          <w:szCs w:val="20"/>
          <w:lang w:val="es-MX"/>
        </w:rPr>
        <w:t>ó</w:t>
      </w:r>
      <w:proofErr w:type="spellEnd"/>
      <w:r w:rsidRPr="00AB7B6E">
        <w:rPr>
          <w:rFonts w:ascii="Arial" w:hAnsi="Arial" w:cs="Arial"/>
          <w:sz w:val="20"/>
          <w:szCs w:val="20"/>
          <w:lang w:val="es-MX"/>
        </w:rPr>
        <w:t xml:space="preserve"> 90 meses de su pensión mensual al momento del siniestro. </w:t>
      </w:r>
    </w:p>
    <w:p w14:paraId="164EF442"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El ISSSTE y el IMSS durante la primera quincena de abril de 201</w:t>
      </w:r>
      <w:r>
        <w:rPr>
          <w:rFonts w:ascii="Arial" w:hAnsi="Arial" w:cs="Arial"/>
          <w:sz w:val="20"/>
          <w:szCs w:val="20"/>
          <w:lang w:val="es-MX"/>
        </w:rPr>
        <w:t>7</w:t>
      </w:r>
      <w:r w:rsidRPr="00AB7B6E">
        <w:rPr>
          <w:rFonts w:ascii="Arial" w:hAnsi="Arial" w:cs="Arial"/>
          <w:sz w:val="20"/>
          <w:szCs w:val="20"/>
          <w:lang w:val="es-MX"/>
        </w:rPr>
        <w:t xml:space="preserve"> deberán hacer del conocimiento de los pensionados las cuotas para el cálculo de las primas por incremento de suma asegurada (potenciación) y en el lapso de </w:t>
      </w:r>
      <w:r>
        <w:rPr>
          <w:rFonts w:ascii="Arial" w:hAnsi="Arial" w:cs="Arial"/>
          <w:sz w:val="20"/>
          <w:szCs w:val="20"/>
          <w:lang w:val="es-MX"/>
        </w:rPr>
        <w:t>90</w:t>
      </w:r>
      <w:r w:rsidRPr="00AB7B6E">
        <w:rPr>
          <w:rFonts w:ascii="Arial" w:hAnsi="Arial" w:cs="Arial"/>
          <w:sz w:val="20"/>
          <w:szCs w:val="20"/>
          <w:lang w:val="es-MX"/>
        </w:rPr>
        <w:t xml:space="preserve"> días naturales posteriores deberán recabar, en caso de que el pensionado desee potenciar su seguro, la autorización para el descuento en nómina y entero a la Aseguradora de la potenciación elegida. </w:t>
      </w:r>
    </w:p>
    <w:p w14:paraId="6DFD4318"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 xml:space="preserve">En el caso de los nuevos pensionados, el ISSSTE y el IMSS tendrán 90 días naturales a partir del inicio del pago de la pensión, para recabar la autorización para el descuento en nómina por la cobertura potenciada. </w:t>
      </w:r>
    </w:p>
    <w:p w14:paraId="2803D59F"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 xml:space="preserve">El ISSSTE y el IMSS continuarán aplicando los mismos descuentos correspondientes al contrato anterior, a los pensionados que tengan contratada la potenciación, en tanto no se cuente con la notificación de aceptación o rechazo; </w:t>
      </w:r>
      <w:r w:rsidRPr="00AB7B6E">
        <w:rPr>
          <w:rFonts w:ascii="Arial" w:hAnsi="Arial" w:cs="Arial"/>
          <w:sz w:val="20"/>
          <w:szCs w:val="20"/>
          <w:lang w:val="es-MX"/>
        </w:rPr>
        <w:lastRenderedPageBreak/>
        <w:t>posteriormente se efectuarán los ajustes procedentes a los descuentos, o bien, se reintegrará al asegurado la prima descontada en el caso de cancelación de potenciación.</w:t>
      </w:r>
    </w:p>
    <w:p w14:paraId="36270FCD"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Únicamente procederán descuentos retroactivos para empatar la fecha en la que el pensionado otorgó la autorización con la de aplicación del descuento.</w:t>
      </w:r>
    </w:p>
    <w:p w14:paraId="1395F98D"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Para este efecto, la Dependencia remitirá al ISSSTE y al IMSS el formato que se deberá llenar para obtener la autorización de descuento del pensionado.</w:t>
      </w:r>
    </w:p>
    <w:p w14:paraId="7B935409"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 xml:space="preserve">Será responsabilidad del ISSSTE y del IMSS recabar la autorización de los pensionados e informar a la </w:t>
      </w:r>
      <w:proofErr w:type="spellStart"/>
      <w:r w:rsidRPr="00AB7B6E">
        <w:rPr>
          <w:rFonts w:ascii="Arial" w:hAnsi="Arial" w:cs="Arial"/>
          <w:sz w:val="20"/>
          <w:szCs w:val="20"/>
          <w:lang w:val="es-MX"/>
        </w:rPr>
        <w:t>UPCP</w:t>
      </w:r>
      <w:proofErr w:type="spellEnd"/>
      <w:r w:rsidRPr="00AB7B6E">
        <w:rPr>
          <w:rFonts w:ascii="Arial" w:hAnsi="Arial" w:cs="Arial"/>
          <w:sz w:val="20"/>
          <w:szCs w:val="20"/>
          <w:lang w:val="es-MX"/>
        </w:rPr>
        <w:t>, a más tardar el 30 de junio de 201</w:t>
      </w:r>
      <w:r>
        <w:rPr>
          <w:rFonts w:ascii="Arial" w:hAnsi="Arial" w:cs="Arial"/>
          <w:sz w:val="20"/>
          <w:szCs w:val="20"/>
          <w:lang w:val="es-MX"/>
        </w:rPr>
        <w:t>7</w:t>
      </w:r>
      <w:r w:rsidRPr="00AB7B6E">
        <w:rPr>
          <w:rFonts w:ascii="Arial" w:hAnsi="Arial" w:cs="Arial"/>
          <w:sz w:val="20"/>
          <w:szCs w:val="20"/>
          <w:lang w:val="es-MX"/>
        </w:rPr>
        <w:t>, el número de autorizaciones recabadas del total de la colectividad asegurada.</w:t>
      </w:r>
    </w:p>
    <w:p w14:paraId="5E0BD7DA"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Los pensionados podrán elegir cualquiera de las opciones de potenciación que establece el presente contrato, sin importar la suma asegurada potenciada que tenía como servidor público.</w:t>
      </w:r>
    </w:p>
    <w:p w14:paraId="0764A655" w14:textId="77777777" w:rsidR="005A4A57" w:rsidRPr="00557B78" w:rsidRDefault="005A4A57" w:rsidP="005A4A57">
      <w:pPr>
        <w:pStyle w:val="Textoindependiente"/>
        <w:jc w:val="both"/>
        <w:rPr>
          <w:rFonts w:ascii="Arial" w:hAnsi="Arial" w:cs="Arial"/>
          <w:sz w:val="20"/>
          <w:szCs w:val="20"/>
          <w:lang w:val="es-MX"/>
        </w:rPr>
      </w:pPr>
      <w:r w:rsidRPr="00D30E33">
        <w:rPr>
          <w:rFonts w:ascii="Arial" w:hAnsi="Arial" w:cs="Arial"/>
          <w:sz w:val="20"/>
          <w:szCs w:val="20"/>
          <w:lang w:val="es-MX"/>
        </w:rPr>
        <w:t>Los pensionados que tengan contratada la potenciación, podrán mantenerla, disminuirla o cancelarla, según decidan, de acuerdo con las nuevas cuotas para el cálculo de las primas establecidas en el contrato. Podrán solicitar la potenciación los pensionados que ya contaban con ella, después de los 90 días naturales posteriores a la primera quincena de abril de 2017. En caso de los nuevos pensionados, el ISSSTE y el IMSS tendrán 90 días naturales a partir del inicio del pago de la pensión para recabar la autorización para el descuento en nómina de la cobertura potenciada</w:t>
      </w:r>
    </w:p>
    <w:p w14:paraId="3B4DC014" w14:textId="77777777" w:rsidR="005A4A57"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Los pensionados que ingresen a partir de la vigencia del contrato, podrán elegir potenciar la suma asegurada de acuerdo con las opciones establecidas en la presente cláusula.</w:t>
      </w:r>
    </w:p>
    <w:p w14:paraId="30CE97C2" w14:textId="77777777" w:rsidR="005A4A57"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El pensionado podrá renunciar a la potenciación en cualquier momento.</w:t>
      </w:r>
    </w:p>
    <w:p w14:paraId="00A0B4D0" w14:textId="77777777" w:rsidR="005A4A57" w:rsidRPr="00704FCA" w:rsidRDefault="005A4A57" w:rsidP="005A4A57">
      <w:pPr>
        <w:pStyle w:val="Textoindependiente"/>
        <w:jc w:val="both"/>
        <w:rPr>
          <w:rFonts w:ascii="Arial" w:hAnsi="Arial" w:cs="Arial"/>
          <w:sz w:val="20"/>
          <w:szCs w:val="20"/>
          <w:lang w:val="es-MX"/>
        </w:rPr>
      </w:pPr>
      <w:r>
        <w:rPr>
          <w:rFonts w:ascii="Arial" w:hAnsi="Arial" w:cs="Arial"/>
          <w:sz w:val="20"/>
        </w:rPr>
        <w:t>Aquello</w:t>
      </w:r>
      <w:r w:rsidRPr="00181589">
        <w:rPr>
          <w:rFonts w:ascii="Arial" w:hAnsi="Arial" w:cs="Arial"/>
          <w:sz w:val="20"/>
        </w:rPr>
        <w:t xml:space="preserve">s </w:t>
      </w:r>
      <w:r>
        <w:rPr>
          <w:rFonts w:ascii="Arial" w:hAnsi="Arial" w:cs="Arial"/>
          <w:sz w:val="20"/>
        </w:rPr>
        <w:t xml:space="preserve">asegurados </w:t>
      </w:r>
      <w:r w:rsidRPr="00181589">
        <w:rPr>
          <w:rFonts w:ascii="Arial" w:hAnsi="Arial" w:cs="Arial"/>
          <w:sz w:val="20"/>
        </w:rPr>
        <w:t xml:space="preserve">que ya se encuentren en un proceso invalidante ante el ISSSTE o </w:t>
      </w:r>
      <w:r>
        <w:rPr>
          <w:rFonts w:ascii="Arial" w:hAnsi="Arial" w:cs="Arial"/>
          <w:sz w:val="20"/>
        </w:rPr>
        <w:t xml:space="preserve">IMSS, o </w:t>
      </w:r>
      <w:r w:rsidRPr="00181589">
        <w:rPr>
          <w:rFonts w:ascii="Arial" w:hAnsi="Arial" w:cs="Arial"/>
          <w:sz w:val="20"/>
        </w:rPr>
        <w:t xml:space="preserve">en licencia médica al momento de </w:t>
      </w:r>
      <w:r>
        <w:rPr>
          <w:rFonts w:ascii="Arial" w:hAnsi="Arial" w:cs="Arial"/>
          <w:sz w:val="20"/>
        </w:rPr>
        <w:t>poder potenciar su suma asegurada, no tendrán derecho a este beneficio</w:t>
      </w:r>
      <w:r w:rsidRPr="00181589">
        <w:rPr>
          <w:rFonts w:ascii="Arial" w:hAnsi="Arial" w:cs="Arial"/>
          <w:sz w:val="20"/>
        </w:rPr>
        <w:t>.</w:t>
      </w:r>
    </w:p>
    <w:p w14:paraId="3045400B" w14:textId="77777777" w:rsidR="005A4A57" w:rsidRPr="00AB7B6E" w:rsidRDefault="005A4A57" w:rsidP="005A4A57">
      <w:pPr>
        <w:pStyle w:val="Textoindependiente"/>
        <w:jc w:val="both"/>
        <w:rPr>
          <w:rFonts w:ascii="Arial" w:hAnsi="Arial" w:cs="Arial"/>
          <w:b/>
          <w:sz w:val="20"/>
          <w:szCs w:val="20"/>
          <w:lang w:val="es-MX"/>
        </w:rPr>
      </w:pPr>
      <w:r w:rsidRPr="00AB7B6E">
        <w:rPr>
          <w:rFonts w:ascii="Arial" w:hAnsi="Arial" w:cs="Arial"/>
          <w:b/>
          <w:sz w:val="20"/>
          <w:szCs w:val="20"/>
          <w:lang w:val="es-MX"/>
        </w:rPr>
        <w:t>Décima quinta. Experiencia de la Póliza</w:t>
      </w:r>
    </w:p>
    <w:p w14:paraId="6BB6AD7A"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Las Secretarías, Entidades y Organismos Autónomos participantes compartirán experiencia en la cobertura básica y potenciada y tendrán la vigencia establecida en este contrato.</w:t>
      </w:r>
    </w:p>
    <w:p w14:paraId="5A2A1199" w14:textId="77777777" w:rsidR="005A4A57" w:rsidRPr="00AB7B6E" w:rsidRDefault="005A4A57" w:rsidP="005A4A57">
      <w:pPr>
        <w:pStyle w:val="Textoindependiente"/>
        <w:jc w:val="both"/>
        <w:rPr>
          <w:rFonts w:ascii="Arial" w:hAnsi="Arial" w:cs="Arial"/>
          <w:b/>
          <w:sz w:val="20"/>
          <w:szCs w:val="20"/>
          <w:lang w:val="es-MX"/>
        </w:rPr>
      </w:pPr>
      <w:r w:rsidRPr="00AB7B6E">
        <w:rPr>
          <w:rFonts w:ascii="Arial" w:hAnsi="Arial" w:cs="Arial"/>
          <w:b/>
          <w:sz w:val="20"/>
          <w:szCs w:val="20"/>
          <w:lang w:val="es-MX"/>
        </w:rPr>
        <w:t>Décima sexta. Alta de Asegurados</w:t>
      </w:r>
    </w:p>
    <w:p w14:paraId="1AF20EF3"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Causarán alta en este contrato:</w:t>
      </w:r>
    </w:p>
    <w:p w14:paraId="53343720" w14:textId="77777777" w:rsidR="005A4A57" w:rsidRPr="00AB7B6E" w:rsidRDefault="005A4A57" w:rsidP="005A4A57">
      <w:pPr>
        <w:pStyle w:val="Textoindependiente"/>
        <w:numPr>
          <w:ilvl w:val="0"/>
          <w:numId w:val="69"/>
        </w:numPr>
        <w:ind w:left="714" w:hanging="357"/>
        <w:jc w:val="both"/>
        <w:rPr>
          <w:rFonts w:ascii="Arial" w:hAnsi="Arial" w:cs="Arial"/>
          <w:sz w:val="20"/>
          <w:szCs w:val="20"/>
          <w:lang w:val="es-MX"/>
        </w:rPr>
      </w:pPr>
      <w:r w:rsidRPr="00AB7B6E">
        <w:rPr>
          <w:rFonts w:ascii="Arial" w:hAnsi="Arial" w:cs="Arial"/>
          <w:sz w:val="20"/>
          <w:szCs w:val="20"/>
          <w:lang w:val="es-MX"/>
        </w:rPr>
        <w:t>Los servidores públicos de las Secretarías, Entidades y Organismos Autónomos integrantes de la colectividad asegurada, cuya información será entregada a la Aseguradora al inicio de la vigencia del contrato, por medio de un archivo electrónico.</w:t>
      </w:r>
    </w:p>
    <w:p w14:paraId="15339EF8" w14:textId="77777777" w:rsidR="005A4A57" w:rsidRPr="00AB7B6E" w:rsidRDefault="005A4A57" w:rsidP="005A4A57">
      <w:pPr>
        <w:pStyle w:val="Textoindependiente"/>
        <w:numPr>
          <w:ilvl w:val="0"/>
          <w:numId w:val="69"/>
        </w:numPr>
        <w:jc w:val="both"/>
        <w:rPr>
          <w:rFonts w:ascii="Arial" w:hAnsi="Arial" w:cs="Arial"/>
          <w:sz w:val="20"/>
          <w:szCs w:val="20"/>
          <w:lang w:val="es-MX"/>
        </w:rPr>
      </w:pPr>
      <w:r w:rsidRPr="00AB7B6E">
        <w:rPr>
          <w:rFonts w:ascii="Arial" w:hAnsi="Arial" w:cs="Arial"/>
          <w:sz w:val="20"/>
          <w:szCs w:val="20"/>
          <w:lang w:val="es-MX"/>
        </w:rPr>
        <w:t xml:space="preserve">Los servidores públicos que posteriormente a la celebración del contrato ingresen a la colectividad asegurada. Para lo cual deberán entregar su Consentimiento para ser asegurado, elección de potenciación (incremento de suma asegurada) y autorización de descuento en nómina y Designación de </w:t>
      </w:r>
      <w:r>
        <w:rPr>
          <w:rFonts w:ascii="Arial" w:hAnsi="Arial" w:cs="Arial"/>
          <w:sz w:val="20"/>
          <w:szCs w:val="20"/>
          <w:lang w:val="es-MX"/>
        </w:rPr>
        <w:t>b</w:t>
      </w:r>
      <w:r w:rsidRPr="00AB7B6E">
        <w:rPr>
          <w:rFonts w:ascii="Arial" w:hAnsi="Arial" w:cs="Arial"/>
          <w:sz w:val="20"/>
          <w:szCs w:val="20"/>
          <w:lang w:val="es-MX"/>
        </w:rPr>
        <w:t xml:space="preserve">eneficiarios en las áreas de Recursos Humanos o su equivalente. </w:t>
      </w:r>
    </w:p>
    <w:p w14:paraId="7866497C" w14:textId="77777777" w:rsidR="005A4A57" w:rsidRPr="00AB7B6E" w:rsidRDefault="005A4A57" w:rsidP="005A4A57">
      <w:pPr>
        <w:pStyle w:val="Textoindependiente"/>
        <w:ind w:left="714"/>
        <w:jc w:val="both"/>
        <w:rPr>
          <w:rFonts w:ascii="Arial" w:hAnsi="Arial" w:cs="Arial"/>
          <w:sz w:val="20"/>
          <w:szCs w:val="20"/>
          <w:lang w:val="es-MX"/>
        </w:rPr>
      </w:pPr>
      <w:r w:rsidRPr="00AB7B6E">
        <w:rPr>
          <w:rFonts w:ascii="Arial" w:hAnsi="Arial" w:cs="Arial"/>
          <w:sz w:val="20"/>
          <w:szCs w:val="20"/>
          <w:lang w:val="es-MX"/>
        </w:rPr>
        <w:t xml:space="preserve">Las altas deberán ser reportadas a la Aseguradora por las áreas de Recursos Humanos o su equivalente, en los siguientes </w:t>
      </w:r>
      <w:r>
        <w:rPr>
          <w:rFonts w:ascii="Arial" w:hAnsi="Arial" w:cs="Arial"/>
          <w:sz w:val="20"/>
          <w:szCs w:val="20"/>
          <w:lang w:val="es-MX"/>
        </w:rPr>
        <w:t>30</w:t>
      </w:r>
      <w:r w:rsidRPr="00AB7B6E">
        <w:rPr>
          <w:rFonts w:ascii="Arial" w:hAnsi="Arial" w:cs="Arial"/>
          <w:sz w:val="20"/>
          <w:szCs w:val="20"/>
          <w:lang w:val="es-MX"/>
        </w:rPr>
        <w:t xml:space="preserve"> días naturales al ingreso de los servidores públicos. Si son reportadas posteriormente al plazo mencionado, se considerará como fecha de alta al seguro en la que la Aseguradora reciba la solicitud respectiva, excepto en los casos en que la Secretaría, Entidad y Organismo Autónomo justifique por escrito la causa administrativa que impidió operar el alta en el lapso establecido (por ejemplo: autorizaciones retroactivas de movimientos de personal, calendarios anticipados para elaborar las nóminas, etcétera).</w:t>
      </w:r>
    </w:p>
    <w:p w14:paraId="071E1F7F" w14:textId="77777777" w:rsidR="005A4A57" w:rsidRPr="00AB7B6E" w:rsidRDefault="005A4A57" w:rsidP="005A4A57">
      <w:pPr>
        <w:pStyle w:val="Textoindependiente"/>
        <w:ind w:left="714"/>
        <w:jc w:val="both"/>
        <w:rPr>
          <w:rFonts w:ascii="Arial" w:hAnsi="Arial" w:cs="Arial"/>
          <w:sz w:val="20"/>
          <w:szCs w:val="20"/>
          <w:lang w:val="es-MX"/>
        </w:rPr>
      </w:pPr>
      <w:r w:rsidRPr="00AB7B6E">
        <w:rPr>
          <w:rFonts w:ascii="Arial" w:hAnsi="Arial" w:cs="Arial"/>
          <w:sz w:val="20"/>
          <w:szCs w:val="20"/>
          <w:lang w:val="es-MX"/>
        </w:rPr>
        <w:t xml:space="preserve">En estos casos no deberán mediar requisitos de </w:t>
      </w:r>
      <w:proofErr w:type="spellStart"/>
      <w:r w:rsidRPr="00AB7B6E">
        <w:rPr>
          <w:rFonts w:ascii="Arial" w:hAnsi="Arial" w:cs="Arial"/>
          <w:sz w:val="20"/>
          <w:szCs w:val="20"/>
          <w:lang w:val="es-MX"/>
        </w:rPr>
        <w:t>asegurabilidad</w:t>
      </w:r>
      <w:proofErr w:type="spellEnd"/>
      <w:r w:rsidRPr="00AB7B6E">
        <w:rPr>
          <w:rFonts w:ascii="Arial" w:hAnsi="Arial" w:cs="Arial"/>
          <w:sz w:val="20"/>
          <w:szCs w:val="20"/>
          <w:lang w:val="es-MX"/>
        </w:rPr>
        <w:t xml:space="preserve"> y los servidores públicos quedarán asegurados con las condiciones originalmente pactadas en el contrato.</w:t>
      </w:r>
    </w:p>
    <w:p w14:paraId="29AB11F2" w14:textId="77777777" w:rsidR="005A4A57" w:rsidRPr="00AB7B6E" w:rsidRDefault="005A4A57" w:rsidP="005A4A57">
      <w:pPr>
        <w:pStyle w:val="Textoindependiente"/>
        <w:jc w:val="both"/>
        <w:rPr>
          <w:rFonts w:ascii="Arial" w:hAnsi="Arial" w:cs="Arial"/>
          <w:b/>
          <w:sz w:val="20"/>
          <w:szCs w:val="20"/>
          <w:lang w:val="es-MX"/>
        </w:rPr>
      </w:pPr>
      <w:r w:rsidRPr="00AB7B6E">
        <w:rPr>
          <w:rFonts w:ascii="Arial" w:hAnsi="Arial" w:cs="Arial"/>
          <w:b/>
          <w:sz w:val="20"/>
          <w:szCs w:val="20"/>
          <w:lang w:val="es-MX"/>
        </w:rPr>
        <w:t>Décimo séptima. Baja de los Servidores Públicos por Incapacidad Total o Incapacidad Permanente Total o Invalidez</w:t>
      </w:r>
    </w:p>
    <w:p w14:paraId="22DC3D58"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lastRenderedPageBreak/>
        <w:t xml:space="preserve">En el caso de una incapacidad total o incapacidad permanente total o invalidez, la baja de la Secretaría, Entidad y Organismo Autónomo se efectuará en los términos que </w:t>
      </w:r>
      <w:proofErr w:type="gramStart"/>
      <w:r w:rsidRPr="00AB7B6E">
        <w:rPr>
          <w:rFonts w:ascii="Arial" w:hAnsi="Arial" w:cs="Arial"/>
          <w:sz w:val="20"/>
          <w:szCs w:val="20"/>
          <w:lang w:val="es-MX"/>
        </w:rPr>
        <w:t>dicte</w:t>
      </w:r>
      <w:proofErr w:type="gramEnd"/>
      <w:r w:rsidRPr="00AB7B6E">
        <w:rPr>
          <w:rFonts w:ascii="Arial" w:hAnsi="Arial" w:cs="Arial"/>
          <w:sz w:val="20"/>
          <w:szCs w:val="20"/>
          <w:lang w:val="es-MX"/>
        </w:rPr>
        <w:t xml:space="preserve"> el ISSSTE o el IMSS.</w:t>
      </w:r>
    </w:p>
    <w:p w14:paraId="762A16EE"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De ninguna manera podrá haber bajas con fechas anteriores o posteriores a los dictámenes de incapacidad total o incapacidad permanente total o invalidez.</w:t>
      </w:r>
    </w:p>
    <w:p w14:paraId="47BEB0FB" w14:textId="77777777" w:rsidR="005A4A57"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La fecha de siniestro para el caso de incapacidad total o incapacidad permanente total o invalidez, será la fecha de baja del asegurado en la Secretaría, Entidad u Organismo Autónomo correspondiente.</w:t>
      </w:r>
    </w:p>
    <w:p w14:paraId="79986539" w14:textId="77777777" w:rsidR="003A6A21" w:rsidRPr="00AB7B6E" w:rsidRDefault="003A6A21" w:rsidP="005A4A57">
      <w:pPr>
        <w:pStyle w:val="Textoindependiente"/>
        <w:jc w:val="both"/>
        <w:rPr>
          <w:rFonts w:ascii="Arial" w:hAnsi="Arial" w:cs="Arial"/>
          <w:sz w:val="20"/>
          <w:szCs w:val="20"/>
          <w:lang w:val="es-MX"/>
        </w:rPr>
      </w:pPr>
      <w:r w:rsidRPr="00981981">
        <w:rPr>
          <w:rFonts w:ascii="Arial" w:hAnsi="Arial" w:cs="Arial"/>
          <w:sz w:val="20"/>
          <w:szCs w:val="20"/>
          <w:lang w:val="es-MX"/>
        </w:rPr>
        <w:t>El lapso de tiempo en el que la Secretarias, Entidades y  Organismos Autónomos  deben reportar la baja se realizará de acuerdo a la cláusula séptima Baja del Servicio página 113.</w:t>
      </w:r>
    </w:p>
    <w:p w14:paraId="667025F4" w14:textId="77777777" w:rsidR="005A4A57" w:rsidRPr="00AB7B6E" w:rsidRDefault="005A4A57" w:rsidP="005A4A57">
      <w:pPr>
        <w:pStyle w:val="Textoindependiente"/>
        <w:jc w:val="both"/>
        <w:rPr>
          <w:rFonts w:ascii="Arial" w:hAnsi="Arial" w:cs="Arial"/>
          <w:b/>
          <w:sz w:val="20"/>
          <w:szCs w:val="20"/>
          <w:lang w:val="es-MX"/>
        </w:rPr>
      </w:pPr>
      <w:r w:rsidRPr="00AB7B6E">
        <w:rPr>
          <w:rFonts w:ascii="Arial" w:hAnsi="Arial" w:cs="Arial"/>
          <w:b/>
          <w:sz w:val="20"/>
          <w:szCs w:val="20"/>
          <w:lang w:val="es-MX"/>
        </w:rPr>
        <w:t>Décima octava. Vigencia</w:t>
      </w:r>
    </w:p>
    <w:p w14:paraId="776CF15B"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 xml:space="preserve">El presente contrato tiene una vigencia a partir de las cero horas del primer día del mes de abril de </w:t>
      </w:r>
      <w:r>
        <w:rPr>
          <w:rFonts w:ascii="Arial" w:hAnsi="Arial" w:cs="Arial"/>
          <w:sz w:val="20"/>
          <w:szCs w:val="20"/>
          <w:lang w:val="es-MX"/>
        </w:rPr>
        <w:t>2017</w:t>
      </w:r>
      <w:r w:rsidRPr="00AB7B6E">
        <w:rPr>
          <w:rFonts w:ascii="Arial" w:hAnsi="Arial" w:cs="Arial"/>
          <w:sz w:val="20"/>
          <w:szCs w:val="20"/>
          <w:lang w:val="es-MX"/>
        </w:rPr>
        <w:t xml:space="preserve"> y concluye a las veinticuatro horas del día </w:t>
      </w:r>
      <w:r>
        <w:rPr>
          <w:rFonts w:ascii="Arial" w:hAnsi="Arial" w:cs="Arial"/>
          <w:sz w:val="20"/>
          <w:szCs w:val="20"/>
          <w:lang w:val="es-MX"/>
        </w:rPr>
        <w:t>31</w:t>
      </w:r>
      <w:r w:rsidRPr="00AB7B6E">
        <w:rPr>
          <w:rFonts w:ascii="Arial" w:hAnsi="Arial" w:cs="Arial"/>
          <w:sz w:val="20"/>
          <w:szCs w:val="20"/>
          <w:lang w:val="es-MX"/>
        </w:rPr>
        <w:t xml:space="preserve"> de marzo de </w:t>
      </w:r>
      <w:r>
        <w:rPr>
          <w:rFonts w:ascii="Arial" w:hAnsi="Arial" w:cs="Arial"/>
          <w:sz w:val="20"/>
          <w:szCs w:val="20"/>
          <w:lang w:val="es-MX"/>
        </w:rPr>
        <w:t>2020</w:t>
      </w:r>
      <w:r w:rsidRPr="00AB7B6E">
        <w:rPr>
          <w:rFonts w:ascii="Arial" w:hAnsi="Arial" w:cs="Arial"/>
          <w:sz w:val="20"/>
          <w:szCs w:val="20"/>
          <w:lang w:val="es-MX"/>
        </w:rPr>
        <w:t>.</w:t>
      </w:r>
    </w:p>
    <w:p w14:paraId="29742998" w14:textId="77777777" w:rsidR="005A4A57" w:rsidRPr="000A18F0" w:rsidRDefault="005A4A57" w:rsidP="005A4A57">
      <w:pPr>
        <w:pStyle w:val="Textoindependiente"/>
        <w:jc w:val="both"/>
        <w:rPr>
          <w:rFonts w:ascii="Arial" w:hAnsi="Arial" w:cs="Arial"/>
          <w:b/>
          <w:sz w:val="20"/>
          <w:szCs w:val="20"/>
          <w:lang w:val="es-MX"/>
        </w:rPr>
      </w:pPr>
      <w:r w:rsidRPr="000A18F0">
        <w:rPr>
          <w:rFonts w:ascii="Arial" w:hAnsi="Arial" w:cs="Arial"/>
          <w:b/>
          <w:sz w:val="20"/>
          <w:szCs w:val="20"/>
          <w:lang w:val="es-MX"/>
        </w:rPr>
        <w:t>Décima novena. Ampliación de la Vigencia</w:t>
      </w:r>
    </w:p>
    <w:p w14:paraId="686C77AB" w14:textId="77777777" w:rsidR="005A4A57" w:rsidRPr="00AB7B6E" w:rsidRDefault="005A4A57" w:rsidP="005A4A57">
      <w:pPr>
        <w:spacing w:after="120"/>
        <w:jc w:val="both"/>
        <w:rPr>
          <w:rFonts w:ascii="Arial" w:hAnsi="Arial" w:cs="Arial"/>
          <w:sz w:val="20"/>
          <w:szCs w:val="20"/>
        </w:rPr>
      </w:pPr>
      <w:r w:rsidRPr="000A18F0">
        <w:rPr>
          <w:rFonts w:ascii="Arial" w:hAnsi="Arial" w:cs="Arial"/>
          <w:sz w:val="20"/>
          <w:szCs w:val="20"/>
        </w:rPr>
        <w:t xml:space="preserve">Con fundamento en el artículo 52 de la Ley, se podrán celebrar convenios modificatorios al contrato o endoso, </w:t>
      </w:r>
      <w:r>
        <w:rPr>
          <w:rFonts w:ascii="Arial" w:hAnsi="Arial" w:cs="Arial"/>
          <w:sz w:val="20"/>
          <w:szCs w:val="20"/>
        </w:rPr>
        <w:t>los cuales</w:t>
      </w:r>
      <w:r w:rsidRPr="000A18F0">
        <w:rPr>
          <w:rFonts w:ascii="Arial" w:hAnsi="Arial" w:cs="Arial"/>
          <w:sz w:val="20"/>
          <w:szCs w:val="20"/>
        </w:rPr>
        <w:t xml:space="preserve"> deberán formalizarse por escrito siempre que el monto total de las modificaciones no rebase en conjunto el 20% (veinte por ciento) del monto o cantidad de los conceptos y volúmenes establecidos originalmente en los mismos, respetando las primas pactadas </w:t>
      </w:r>
      <w:r>
        <w:rPr>
          <w:rFonts w:ascii="Arial" w:hAnsi="Arial" w:cs="Arial"/>
          <w:sz w:val="20"/>
          <w:szCs w:val="20"/>
        </w:rPr>
        <w:t>al inicio del contrato</w:t>
      </w:r>
      <w:r w:rsidRPr="000A18F0">
        <w:rPr>
          <w:rFonts w:ascii="Arial" w:hAnsi="Arial" w:cs="Arial"/>
          <w:sz w:val="20"/>
          <w:szCs w:val="20"/>
        </w:rPr>
        <w:t>. Asimismo, se cuente con la disponibilidad presupuestaria correspondiente. Estas modificaciones podrán hacerse en cualquier tiempo, siempre y cuando se realicen antes de que concluya la vigencia del contrato.</w:t>
      </w:r>
    </w:p>
    <w:p w14:paraId="2437D7F4" w14:textId="77777777" w:rsidR="005A4A57" w:rsidRPr="00AB7B6E" w:rsidRDefault="005A4A57" w:rsidP="005A4A57">
      <w:pPr>
        <w:autoSpaceDE w:val="0"/>
        <w:autoSpaceDN w:val="0"/>
        <w:adjustRightInd w:val="0"/>
        <w:spacing w:after="120"/>
        <w:jc w:val="both"/>
        <w:rPr>
          <w:rFonts w:ascii="Arial" w:hAnsi="Arial" w:cs="Arial"/>
          <w:i/>
          <w:sz w:val="20"/>
          <w:szCs w:val="20"/>
        </w:rPr>
      </w:pPr>
      <w:r w:rsidRPr="00AB7B6E">
        <w:rPr>
          <w:rFonts w:ascii="Arial" w:hAnsi="Arial" w:cs="Arial"/>
          <w:bCs/>
          <w:color w:val="000000"/>
          <w:sz w:val="20"/>
          <w:szCs w:val="20"/>
          <w:lang w:eastAsia="es-MX"/>
        </w:rPr>
        <w:t>De conformidad con lo establecido en el artículo 92, primer párrafo del Reglamento de la Ley, que a la letra señala: “</w:t>
      </w:r>
      <w:r>
        <w:rPr>
          <w:rFonts w:ascii="Arial" w:hAnsi="Arial" w:cs="Arial"/>
          <w:bCs/>
          <w:i/>
          <w:color w:val="000000"/>
          <w:sz w:val="20"/>
          <w:szCs w:val="20"/>
          <w:lang w:eastAsia="es-MX"/>
        </w:rPr>
        <w:t>L</w:t>
      </w:r>
      <w:r w:rsidRPr="00AB7B6E">
        <w:rPr>
          <w:rFonts w:ascii="Arial" w:hAnsi="Arial" w:cs="Arial"/>
          <w:i/>
          <w:color w:val="000000"/>
          <w:sz w:val="20"/>
          <w:szCs w:val="20"/>
          <w:lang w:eastAsia="es-MX"/>
        </w:rPr>
        <w:t>as modificaciones por ampliación de la vigencia de contratos de prestación de servicios que requieran la continuidad una vez concluido el ejercicio fiscal en el que originalmente terminó su vigencia no necesitarán la autorización de la Secretaría, siempre y cuando se trate de contratos cuya ampliación de vigencia no exceda el primer trimestre del ejercicio fiscal siguiente y resulte indispensable para no interrumpir la operación regular de las dependencias y entidades, quedando sujetos el ejercicio y pago de dichas contrataciones a la disponibilidad presupuestaria del ejercicio fiscal siguiente, por lo que sus efectos estarán condicionados a la existencia de los recursos presupuestarios respectivos. El precio de los arrendamientos o servicios sujetos a la ampliación será igual al pactado originalmente”.</w:t>
      </w:r>
    </w:p>
    <w:p w14:paraId="0D6476A6" w14:textId="77777777" w:rsidR="005A4A57" w:rsidRPr="00AB7B6E" w:rsidRDefault="005A4A57" w:rsidP="005A4A57">
      <w:pPr>
        <w:tabs>
          <w:tab w:val="left" w:pos="360"/>
        </w:tabs>
        <w:spacing w:after="120"/>
        <w:jc w:val="both"/>
        <w:rPr>
          <w:rFonts w:ascii="Arial" w:hAnsi="Arial" w:cs="Arial"/>
          <w:sz w:val="20"/>
          <w:szCs w:val="20"/>
        </w:rPr>
      </w:pPr>
      <w:r w:rsidRPr="00AB7B6E">
        <w:rPr>
          <w:rFonts w:ascii="Arial" w:hAnsi="Arial" w:cs="Arial"/>
          <w:sz w:val="20"/>
          <w:szCs w:val="20"/>
        </w:rPr>
        <w:t>Con la finalidad de mantener unida a la colectividad del seguro, sólo se podrá ampliar la vigencia del servicio para todos los integrantes del contrato; es decir, no podrán hacerse modificaciones con sólo algunos participantes. Asimismo, cuando sea la Dependencia la que requiera modificar el presente contrato, con base en las atribuciones conferidas en su Reglamento, respecto del control presupuestario de los servicios personales, lo solicitará a su área de Adquisiciones, para la elaboración del convenio modificatorio, mismo que formará parte integrante del contrato adjudicado y será firmado en el marco de la Ley.</w:t>
      </w:r>
    </w:p>
    <w:p w14:paraId="62286AF6"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En caso de que se requiera ampliar la vigencia del contrato, la Dependencia lo notificará por escrito a la Aseguradora, para contar con su aprobación</w:t>
      </w:r>
      <w:r w:rsidRPr="00AB7B6E">
        <w:rPr>
          <w:rFonts w:ascii="Arial" w:hAnsi="Arial" w:cs="Arial"/>
          <w:sz w:val="20"/>
          <w:szCs w:val="20"/>
          <w:lang w:eastAsia="es-MX"/>
        </w:rPr>
        <w:t>,</w:t>
      </w:r>
      <w:r w:rsidRPr="00AB7B6E">
        <w:rPr>
          <w:rFonts w:ascii="Arial" w:hAnsi="Arial" w:cs="Arial"/>
          <w:sz w:val="20"/>
          <w:szCs w:val="20"/>
        </w:rPr>
        <w:t xml:space="preserve"> y continuar prestando el servicio en las mismas condiciones pactadas originalmente.</w:t>
      </w:r>
    </w:p>
    <w:p w14:paraId="439C4319"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En dicha ampliación no podrá</w:t>
      </w:r>
      <w:r>
        <w:rPr>
          <w:rFonts w:ascii="Arial" w:hAnsi="Arial" w:cs="Arial"/>
          <w:sz w:val="20"/>
          <w:szCs w:val="20"/>
          <w:lang w:val="es-MX"/>
        </w:rPr>
        <w:t>n</w:t>
      </w:r>
      <w:r w:rsidRPr="00AB7B6E">
        <w:rPr>
          <w:rFonts w:ascii="Arial" w:hAnsi="Arial" w:cs="Arial"/>
          <w:sz w:val="20"/>
          <w:szCs w:val="20"/>
          <w:lang w:val="es-MX"/>
        </w:rPr>
        <w:t xml:space="preserve"> incrementarse las cuotas de las coberturas básicas y potenciadas y la Aseguradora continuará prestando el servicio en las mismas condiciones pactadas.</w:t>
      </w:r>
    </w:p>
    <w:p w14:paraId="5CC6E6DA"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Cualquier modificación, deberá formalizarse mediante convenio y por escrito, mismo que será suscrito por los servidores públicos que representen a la Dependencia, quienes los sustituyan o estén facultados para ello.</w:t>
      </w:r>
    </w:p>
    <w:p w14:paraId="5593320E" w14:textId="77777777" w:rsidR="005A4A57" w:rsidRPr="00AB7B6E" w:rsidRDefault="005A4A57" w:rsidP="005A4A57">
      <w:pPr>
        <w:pStyle w:val="Textoindependiente"/>
        <w:jc w:val="both"/>
        <w:rPr>
          <w:rFonts w:ascii="Arial" w:hAnsi="Arial" w:cs="Arial"/>
          <w:b/>
          <w:sz w:val="20"/>
          <w:szCs w:val="20"/>
          <w:lang w:val="es-MX"/>
        </w:rPr>
      </w:pPr>
      <w:r w:rsidRPr="00AB7B6E">
        <w:rPr>
          <w:rFonts w:ascii="Arial" w:hAnsi="Arial" w:cs="Arial"/>
          <w:b/>
          <w:sz w:val="20"/>
          <w:szCs w:val="20"/>
          <w:lang w:val="es-MX"/>
        </w:rPr>
        <w:t>Vigésima. Modificaciones al Contrato</w:t>
      </w:r>
    </w:p>
    <w:p w14:paraId="0AF41C67"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 xml:space="preserve">De acuerdo a lo estipulado en el artículo </w:t>
      </w:r>
      <w:r>
        <w:rPr>
          <w:rFonts w:ascii="Arial" w:hAnsi="Arial" w:cs="Arial"/>
          <w:sz w:val="20"/>
          <w:szCs w:val="20"/>
        </w:rPr>
        <w:t>210</w:t>
      </w:r>
      <w:r w:rsidRPr="00AB7B6E">
        <w:rPr>
          <w:rFonts w:ascii="Arial" w:hAnsi="Arial" w:cs="Arial"/>
          <w:sz w:val="20"/>
          <w:szCs w:val="20"/>
        </w:rPr>
        <w:t xml:space="preserve"> de la Ley de Instituciones de Seguros</w:t>
      </w:r>
      <w:r>
        <w:rPr>
          <w:rFonts w:ascii="Arial" w:hAnsi="Arial" w:cs="Arial"/>
          <w:sz w:val="20"/>
          <w:szCs w:val="20"/>
        </w:rPr>
        <w:t xml:space="preserve"> y Fianzas</w:t>
      </w:r>
      <w:r w:rsidRPr="00AB7B6E">
        <w:rPr>
          <w:rFonts w:ascii="Arial" w:hAnsi="Arial" w:cs="Arial"/>
          <w:sz w:val="20"/>
          <w:szCs w:val="20"/>
        </w:rPr>
        <w:t xml:space="preserve">, se podrán realizar cambios en el contrato que determine la Comisión Nacional de Seguros y Fianzas al presente contrato, sin que esto contravenga lo previsto en el artículo 52 de la </w:t>
      </w:r>
      <w:r w:rsidRPr="00FB635D">
        <w:rPr>
          <w:rFonts w:ascii="Arial" w:hAnsi="Arial" w:cs="Arial"/>
          <w:sz w:val="20"/>
          <w:szCs w:val="20"/>
        </w:rPr>
        <w:t>Ley</w:t>
      </w:r>
      <w:r w:rsidRPr="00AB7B6E">
        <w:rPr>
          <w:rFonts w:ascii="Arial" w:hAnsi="Arial" w:cs="Arial"/>
          <w:sz w:val="20"/>
          <w:szCs w:val="20"/>
        </w:rPr>
        <w:t>.</w:t>
      </w:r>
    </w:p>
    <w:p w14:paraId="51F262AD" w14:textId="77777777" w:rsidR="005A4A57" w:rsidRPr="00AB7B6E" w:rsidRDefault="005A4A57" w:rsidP="005A4A57">
      <w:pPr>
        <w:tabs>
          <w:tab w:val="left" w:pos="360"/>
        </w:tabs>
        <w:spacing w:after="120"/>
        <w:jc w:val="both"/>
        <w:rPr>
          <w:rFonts w:ascii="Arial" w:hAnsi="Arial" w:cs="Arial"/>
          <w:sz w:val="20"/>
          <w:szCs w:val="20"/>
        </w:rPr>
      </w:pPr>
      <w:r w:rsidRPr="00AB7B6E">
        <w:rPr>
          <w:rFonts w:ascii="Arial" w:hAnsi="Arial" w:cs="Arial"/>
          <w:sz w:val="20"/>
          <w:szCs w:val="20"/>
        </w:rPr>
        <w:t>Para cualquier modificación se requiere la autorización expresa de la Dependencia.</w:t>
      </w:r>
    </w:p>
    <w:p w14:paraId="5AC056B8" w14:textId="77777777" w:rsidR="005A4A57" w:rsidRPr="00AB7B6E" w:rsidRDefault="005A4A57" w:rsidP="005A4A57">
      <w:pPr>
        <w:pStyle w:val="Textoindependiente"/>
        <w:jc w:val="both"/>
        <w:rPr>
          <w:rFonts w:ascii="Arial" w:hAnsi="Arial" w:cs="Arial"/>
          <w:b/>
          <w:sz w:val="20"/>
          <w:szCs w:val="20"/>
          <w:lang w:val="es-MX"/>
        </w:rPr>
      </w:pPr>
      <w:r w:rsidRPr="00AB7B6E">
        <w:rPr>
          <w:rFonts w:ascii="Arial" w:hAnsi="Arial" w:cs="Arial"/>
          <w:b/>
          <w:sz w:val="20"/>
          <w:szCs w:val="20"/>
          <w:lang w:val="es-MX"/>
        </w:rPr>
        <w:t>Vigésima primera. Rectificación del Contrato de Seguro</w:t>
      </w:r>
    </w:p>
    <w:p w14:paraId="1FCBC2D0"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lastRenderedPageBreak/>
        <w:t>El artículo 25 de la Ley Sobre el Contrato de Seguro, se transcribe en su integridad, de conformidad con lo previsto por el artículo 26 de la Ley indicada:</w:t>
      </w:r>
    </w:p>
    <w:p w14:paraId="66FD639A" w14:textId="77777777" w:rsidR="005A4A57" w:rsidRPr="00AB7B6E" w:rsidRDefault="005A4A57" w:rsidP="005A4A57">
      <w:pPr>
        <w:spacing w:after="120"/>
        <w:jc w:val="both"/>
        <w:rPr>
          <w:rFonts w:ascii="Arial" w:hAnsi="Arial" w:cs="Arial"/>
          <w:i/>
          <w:sz w:val="20"/>
          <w:szCs w:val="20"/>
        </w:rPr>
      </w:pPr>
      <w:r w:rsidRPr="00AB7B6E">
        <w:rPr>
          <w:rFonts w:ascii="Arial" w:hAnsi="Arial" w:cs="Arial"/>
          <w:i/>
          <w:sz w:val="20"/>
          <w:szCs w:val="20"/>
        </w:rPr>
        <w:t>“Si el contenido de la póliza o sus modificaciones no concordaren con la oferta, el asegurado podrá pedir la rectificación correspondiente dentro de los treinta días que sigan al día en que reciba la póliza. Transcurrido este plazo se considerarán aceptadas las estipulaciones de la póliza o de sus modificaciones”.</w:t>
      </w:r>
    </w:p>
    <w:p w14:paraId="21E2F412" w14:textId="77777777" w:rsidR="005A4A57" w:rsidRPr="00AB7B6E" w:rsidRDefault="005A4A57" w:rsidP="005A4A57">
      <w:pPr>
        <w:pStyle w:val="Textoindependiente"/>
        <w:jc w:val="both"/>
        <w:rPr>
          <w:rFonts w:ascii="Arial" w:hAnsi="Arial" w:cs="Arial"/>
          <w:b/>
          <w:sz w:val="20"/>
          <w:szCs w:val="20"/>
          <w:lang w:val="es-MX"/>
        </w:rPr>
      </w:pPr>
      <w:r w:rsidRPr="00AB7B6E">
        <w:rPr>
          <w:rFonts w:ascii="Arial" w:hAnsi="Arial" w:cs="Arial"/>
          <w:b/>
          <w:sz w:val="20"/>
          <w:szCs w:val="20"/>
          <w:lang w:val="es-MX"/>
        </w:rPr>
        <w:t>Vigésima segunda. Moneda</w:t>
      </w:r>
    </w:p>
    <w:p w14:paraId="1ABA2A50" w14:textId="77777777" w:rsidR="005A4A57" w:rsidRPr="00AB7B6E"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Todos los pagos relativos a este seguro, ya sean por parte de las Secretarías, Entidades, Organismos Autónomos, ISSSTE, IMSS, el asegurado o la Aseguradora, se harán en moneda nacional.</w:t>
      </w:r>
    </w:p>
    <w:p w14:paraId="72F5F562" w14:textId="77777777" w:rsidR="005A4A57" w:rsidRPr="00AB7B6E" w:rsidRDefault="005A4A57" w:rsidP="005A4A57">
      <w:pPr>
        <w:pStyle w:val="Textoindependiente"/>
        <w:jc w:val="both"/>
        <w:rPr>
          <w:rFonts w:ascii="Arial" w:hAnsi="Arial" w:cs="Arial"/>
          <w:b/>
          <w:sz w:val="20"/>
          <w:szCs w:val="20"/>
          <w:lang w:val="es-MX"/>
        </w:rPr>
      </w:pPr>
      <w:r w:rsidRPr="00AB7B6E">
        <w:rPr>
          <w:rFonts w:ascii="Arial" w:hAnsi="Arial" w:cs="Arial"/>
          <w:b/>
          <w:sz w:val="20"/>
          <w:szCs w:val="20"/>
          <w:lang w:val="es-MX"/>
        </w:rPr>
        <w:t>Vigésima tercera. Prescripción</w:t>
      </w:r>
    </w:p>
    <w:p w14:paraId="60D3A4E3"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Todas las acciones que se deriven de este contrato de seguro prescribirán en el plazo establecido en el artículo 81 de la Ley Sobre el Contrato de Seguro, desde la fecha del acontecimiento que les dio origen, salvo en los casos de excepción previstos en el artículo 82 de la misma Ley.</w:t>
      </w:r>
    </w:p>
    <w:p w14:paraId="32699512"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El plazo que trata el párrafo anterior no correrá en caso de omisión, falsas o inexactas declaraciones sobre el riesgo ocurrido, sino desde el día en que la Aseguradora haya tenido conocimiento de él y, si se trata de la realización del siniestro, desde el día en que haya llegado a conocimiento de los interesados, quienes deberán demostrar que hasta entonces ignoraban dicha realización. Tratándose de terceros beneficiarios se necesitará además, que éstos tengan conocimiento del derecho constituido en su favor.</w:t>
      </w:r>
    </w:p>
    <w:p w14:paraId="1788B001"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 xml:space="preserve">La prescripción se interrumpirá no sólo por las causas ordinarias, sino también por la iniciación del procedimiento señalado por el artículo 66 de la Ley de Protección y Defensa al Usuario de Servicios Financieros. </w:t>
      </w:r>
    </w:p>
    <w:p w14:paraId="71D4CF62"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En términos del artículo 68 de la Ley de Protección y Defensa al Usuario de Servicios Financieros y 84 de la Ley Sobre el Contrato de Seguro, la interposición de la reclamación ante la Comisión Nacional para la Protección y Defensa de los Usuarios de Servicios Financieros, así como el nombramiento de peritos con motivo de la realización del siniestro producirá la interrupción de la prescripción, mientras que la suspensión de la prescripción solo procede por la interposición de la reclamación ante la unidad especializada de atención de consultas y reclamaciones de esa institución, conforme lo dispuesto por el artículo 50-Bis de la Ley de Protección y Defensa al Usuario de Servicios Financieros.</w:t>
      </w:r>
    </w:p>
    <w:p w14:paraId="0C24C536"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Adicionalmente, la prescripción será interrumpida de conformidad con lo establecido en el artículo 1041 del Código de Comercio.</w:t>
      </w:r>
    </w:p>
    <w:p w14:paraId="79AE5D97" w14:textId="77777777" w:rsidR="005A4A57" w:rsidRPr="00AB7B6E" w:rsidRDefault="005A4A57" w:rsidP="005A4A57">
      <w:pPr>
        <w:spacing w:after="120"/>
        <w:jc w:val="both"/>
        <w:rPr>
          <w:rFonts w:ascii="Arial" w:hAnsi="Arial" w:cs="Arial"/>
          <w:sz w:val="20"/>
          <w:szCs w:val="20"/>
        </w:rPr>
      </w:pPr>
      <w:r w:rsidRPr="00012464">
        <w:rPr>
          <w:rFonts w:ascii="Arial" w:hAnsi="Arial" w:cs="Arial"/>
          <w:sz w:val="20"/>
          <w:szCs w:val="20"/>
        </w:rPr>
        <w:t>Los siniestros (fallecimiento, incapacidad total, incapacidad permanente total o invalidez), que pagará la Aseguradora adjudicada, son aquellos que ocurran durante la fecha de vigencia del contrato.</w:t>
      </w:r>
    </w:p>
    <w:p w14:paraId="314953CE" w14:textId="77777777" w:rsidR="005A4A57" w:rsidRPr="00AB7B6E" w:rsidRDefault="005A4A57" w:rsidP="005A4A57">
      <w:pPr>
        <w:pStyle w:val="Textoindependiente"/>
        <w:jc w:val="both"/>
        <w:rPr>
          <w:rFonts w:ascii="Arial" w:hAnsi="Arial" w:cs="Arial"/>
          <w:b/>
          <w:sz w:val="20"/>
          <w:szCs w:val="20"/>
          <w:lang w:val="es-MX"/>
        </w:rPr>
      </w:pPr>
      <w:r w:rsidRPr="00AB7B6E">
        <w:rPr>
          <w:rFonts w:ascii="Arial" w:hAnsi="Arial" w:cs="Arial"/>
          <w:b/>
          <w:sz w:val="20"/>
          <w:szCs w:val="20"/>
          <w:lang w:val="es-MX"/>
        </w:rPr>
        <w:t>Vigésima cuarta. Competencia</w:t>
      </w:r>
    </w:p>
    <w:p w14:paraId="6520D9AE"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En caso de controversia el quejoso podrá hacer valer sus derechos en los términos previstos por la Ley de Protección y Defensa al Usuario de Servicios Financieros.</w:t>
      </w:r>
    </w:p>
    <w:p w14:paraId="384BCBDE" w14:textId="77777777" w:rsidR="005A4A57" w:rsidRPr="00012464" w:rsidRDefault="005A4A57" w:rsidP="005A4A57">
      <w:pPr>
        <w:spacing w:after="120"/>
        <w:jc w:val="both"/>
        <w:rPr>
          <w:rFonts w:ascii="Arial" w:hAnsi="Arial" w:cs="Arial"/>
          <w:sz w:val="20"/>
          <w:szCs w:val="20"/>
        </w:rPr>
      </w:pPr>
      <w:r w:rsidRPr="00012464">
        <w:rPr>
          <w:rFonts w:ascii="Arial" w:hAnsi="Arial" w:cs="Arial"/>
          <w:sz w:val="20"/>
          <w:szCs w:val="20"/>
        </w:rPr>
        <w:t xml:space="preserve">De conformidad con lo dispuesto en el artículo 85 de la Ley, las controversias que se susciten con motivo de la interpretación o aplicación de los contratos celebrados con base en la Ley, serán resueltas por los Tribunales Federales. </w:t>
      </w:r>
    </w:p>
    <w:p w14:paraId="4ED8CD74" w14:textId="77777777" w:rsidR="005A4A57" w:rsidRDefault="005A4A57" w:rsidP="005A4A57">
      <w:pPr>
        <w:spacing w:after="120"/>
        <w:jc w:val="both"/>
        <w:rPr>
          <w:rFonts w:ascii="Arial" w:hAnsi="Arial" w:cs="Arial"/>
          <w:sz w:val="20"/>
          <w:szCs w:val="20"/>
        </w:rPr>
      </w:pPr>
      <w:r w:rsidRPr="00012464">
        <w:rPr>
          <w:rFonts w:ascii="Arial" w:hAnsi="Arial" w:cs="Arial"/>
          <w:sz w:val="20"/>
          <w:szCs w:val="20"/>
        </w:rPr>
        <w:t>Ahora bien, respecto a las disposiciones supletorias, se deberá atender lo dispuesto en el artículo 11 de la Ley.</w:t>
      </w:r>
    </w:p>
    <w:p w14:paraId="5C06386A" w14:textId="77777777" w:rsidR="005A4A57" w:rsidRPr="00AB7B6E" w:rsidRDefault="005A4A57" w:rsidP="005A4A57">
      <w:pPr>
        <w:pStyle w:val="Textoindependiente"/>
        <w:jc w:val="both"/>
        <w:rPr>
          <w:rFonts w:ascii="Arial" w:hAnsi="Arial" w:cs="Arial"/>
          <w:b/>
          <w:sz w:val="20"/>
          <w:szCs w:val="20"/>
          <w:lang w:val="es-MX"/>
        </w:rPr>
      </w:pPr>
      <w:r w:rsidRPr="00AB7B6E">
        <w:rPr>
          <w:rFonts w:ascii="Arial" w:hAnsi="Arial" w:cs="Arial"/>
          <w:b/>
          <w:sz w:val="20"/>
          <w:szCs w:val="20"/>
          <w:lang w:val="es-MX"/>
        </w:rPr>
        <w:t>Vigésima quinta. Retención de Impuesto Sobre la Renta a la Suma Asegurada</w:t>
      </w:r>
    </w:p>
    <w:p w14:paraId="75AF2BB9" w14:textId="77777777" w:rsidR="005A4A57" w:rsidRDefault="005A4A57" w:rsidP="005A4A57">
      <w:pPr>
        <w:pStyle w:val="Textoindependiente"/>
        <w:jc w:val="both"/>
        <w:rPr>
          <w:rFonts w:ascii="Arial" w:hAnsi="Arial" w:cs="Arial"/>
          <w:sz w:val="20"/>
          <w:szCs w:val="20"/>
          <w:lang w:val="es-MX"/>
        </w:rPr>
      </w:pPr>
      <w:r w:rsidRPr="00AB7B6E">
        <w:rPr>
          <w:rFonts w:ascii="Arial" w:hAnsi="Arial" w:cs="Arial"/>
          <w:sz w:val="20"/>
          <w:szCs w:val="20"/>
          <w:lang w:val="es-MX"/>
        </w:rPr>
        <w:t>Si no se comprueba el parentesco de los beneficiarios con el asegurado fallecido para efectuar el cobro de la suma asegurada, de conformidad con lo establecido en el artículo 1</w:t>
      </w:r>
      <w:r>
        <w:rPr>
          <w:rFonts w:ascii="Arial" w:hAnsi="Arial" w:cs="Arial"/>
          <w:sz w:val="20"/>
          <w:szCs w:val="20"/>
          <w:lang w:val="es-MX"/>
        </w:rPr>
        <w:t>42</w:t>
      </w:r>
      <w:r w:rsidRPr="00AB7B6E">
        <w:rPr>
          <w:rFonts w:ascii="Arial" w:hAnsi="Arial" w:cs="Arial"/>
          <w:sz w:val="20"/>
          <w:szCs w:val="20"/>
          <w:lang w:val="es-MX"/>
        </w:rPr>
        <w:t xml:space="preserve">, fracción XVI, de la </w:t>
      </w:r>
      <w:r w:rsidRPr="000030BD">
        <w:rPr>
          <w:rFonts w:ascii="Arial" w:hAnsi="Arial" w:cs="Arial"/>
          <w:sz w:val="20"/>
          <w:szCs w:val="20"/>
          <w:lang w:val="es-MX"/>
        </w:rPr>
        <w:t>Ley del Impuesto Sobre la Renta</w:t>
      </w:r>
      <w:r w:rsidRPr="00AB7B6E">
        <w:rPr>
          <w:rFonts w:ascii="Arial" w:hAnsi="Arial" w:cs="Arial"/>
          <w:sz w:val="20"/>
          <w:szCs w:val="20"/>
          <w:lang w:val="es-MX"/>
        </w:rPr>
        <w:t>, y siempre que la prima haya sido pagada por la Secretaría, Entidad y Organismo Autónomo, la Aseguradora deberá efectuar una retención aplicando la tasa del 20% sobre el monto de las cantidades pagadas, sin deducción alguna.</w:t>
      </w:r>
    </w:p>
    <w:p w14:paraId="5C2D43A7" w14:textId="2FF54D96" w:rsidR="002C7F36" w:rsidRPr="008B6272" w:rsidRDefault="00D0196C" w:rsidP="002C7F36">
      <w:pPr>
        <w:spacing w:after="120"/>
        <w:jc w:val="both"/>
        <w:rPr>
          <w:rFonts w:ascii="Arial" w:hAnsi="Arial" w:cs="Arial"/>
          <w:sz w:val="20"/>
          <w:szCs w:val="20"/>
          <w:lang w:val="es-MX"/>
        </w:rPr>
      </w:pPr>
      <w:r w:rsidRPr="00D0196C">
        <w:rPr>
          <w:rFonts w:ascii="Arial" w:hAnsi="Arial" w:cs="Arial"/>
          <w:sz w:val="20"/>
          <w:szCs w:val="20"/>
          <w:lang w:val="es-MX"/>
        </w:rPr>
        <w:t xml:space="preserve">Al </w:t>
      </w:r>
      <w:r w:rsidR="002C7F36" w:rsidRPr="00D0196C">
        <w:rPr>
          <w:rFonts w:ascii="Arial" w:hAnsi="Arial" w:cs="Arial"/>
          <w:sz w:val="20"/>
          <w:szCs w:val="20"/>
          <w:lang w:val="es-MX"/>
        </w:rPr>
        <w:t xml:space="preserve">pagar la suma asegurada por incapacidad total o permanente total o invalidez, el asegurado ya no tendrá derecho al pago de fallecimiento, mientras continúe con la condición de incapacidad total o incapacidad permanente total o invalidez. Sin embargo, en caso de que el asegurado recupere la salud y se incorpore al servicio activo en alguna </w:t>
      </w:r>
      <w:r w:rsidR="002C7F36" w:rsidRPr="00D0196C">
        <w:rPr>
          <w:rFonts w:ascii="Arial" w:hAnsi="Arial" w:cs="Arial"/>
          <w:sz w:val="20"/>
          <w:szCs w:val="20"/>
          <w:lang w:val="es-MX"/>
        </w:rPr>
        <w:lastRenderedPageBreak/>
        <w:t>Secretaría, Entidad y Organismo Autónomo participante de la colectividad asegurada, será sujeto a la cobertura únicamente por fallecimiento, de acuerdo con lo establecido en la cláusula segunda, fracción III del Anexo I.3 Condiciones Generales.</w:t>
      </w:r>
      <w:r w:rsidR="002C7F36">
        <w:rPr>
          <w:rFonts w:ascii="Arial" w:hAnsi="Arial" w:cs="Arial"/>
          <w:sz w:val="20"/>
          <w:szCs w:val="20"/>
          <w:lang w:val="es-MX"/>
        </w:rPr>
        <w:t xml:space="preserve"> </w:t>
      </w:r>
    </w:p>
    <w:p w14:paraId="4F8949CA" w14:textId="77777777" w:rsidR="005A4A57" w:rsidRPr="002C7F36" w:rsidRDefault="005A4A57" w:rsidP="005A4A57">
      <w:pPr>
        <w:spacing w:after="120"/>
        <w:jc w:val="center"/>
        <w:rPr>
          <w:rFonts w:ascii="Arial" w:hAnsi="Arial" w:cs="Arial"/>
          <w:sz w:val="20"/>
          <w:szCs w:val="20"/>
          <w:lang w:val="es-MX"/>
        </w:rPr>
      </w:pPr>
    </w:p>
    <w:p w14:paraId="60E0A857" w14:textId="77777777" w:rsidR="005A4A57" w:rsidRDefault="005A4A57" w:rsidP="005A4A57">
      <w:pPr>
        <w:spacing w:after="120"/>
        <w:jc w:val="center"/>
        <w:rPr>
          <w:rFonts w:ascii="Arial" w:hAnsi="Arial" w:cs="Arial"/>
          <w:sz w:val="20"/>
          <w:szCs w:val="20"/>
        </w:rPr>
      </w:pPr>
    </w:p>
    <w:p w14:paraId="25A70945" w14:textId="77777777" w:rsidR="005A4A57" w:rsidRDefault="005A4A57" w:rsidP="005A4A57">
      <w:pPr>
        <w:rPr>
          <w:rFonts w:ascii="Arial" w:hAnsi="Arial" w:cs="Arial"/>
          <w:sz w:val="20"/>
          <w:szCs w:val="20"/>
        </w:rPr>
      </w:pPr>
      <w:r>
        <w:rPr>
          <w:rFonts w:ascii="Arial" w:hAnsi="Arial" w:cs="Arial"/>
          <w:sz w:val="20"/>
          <w:szCs w:val="20"/>
        </w:rPr>
        <w:br w:type="page"/>
      </w:r>
    </w:p>
    <w:p w14:paraId="141B529E" w14:textId="77777777" w:rsidR="00F44CB0" w:rsidRPr="00AB7B6E" w:rsidRDefault="00F44CB0" w:rsidP="00F44CB0">
      <w:pPr>
        <w:spacing w:after="120"/>
        <w:jc w:val="center"/>
        <w:rPr>
          <w:rFonts w:ascii="Arial" w:hAnsi="Arial" w:cs="Arial"/>
          <w:sz w:val="20"/>
          <w:szCs w:val="20"/>
        </w:rPr>
      </w:pPr>
    </w:p>
    <w:p w14:paraId="773D33DD" w14:textId="77777777" w:rsidR="00F44CB0" w:rsidRDefault="00F44CB0" w:rsidP="00F44CB0">
      <w:pPr>
        <w:spacing w:after="120"/>
        <w:jc w:val="center"/>
        <w:rPr>
          <w:rFonts w:ascii="Arial" w:hAnsi="Arial" w:cs="Arial"/>
          <w:sz w:val="20"/>
          <w:szCs w:val="20"/>
        </w:rPr>
      </w:pPr>
    </w:p>
    <w:p w14:paraId="01FB9588" w14:textId="77777777" w:rsidR="00F44CB0" w:rsidRDefault="00F44CB0" w:rsidP="00F44CB0">
      <w:pPr>
        <w:spacing w:after="120"/>
        <w:jc w:val="center"/>
        <w:rPr>
          <w:rFonts w:ascii="Arial" w:hAnsi="Arial" w:cs="Arial"/>
          <w:sz w:val="20"/>
          <w:szCs w:val="20"/>
        </w:rPr>
      </w:pPr>
    </w:p>
    <w:p w14:paraId="2BA439C8" w14:textId="77777777" w:rsidR="00F44CB0" w:rsidRDefault="00F44CB0" w:rsidP="00F44CB0">
      <w:pPr>
        <w:spacing w:after="120"/>
        <w:jc w:val="center"/>
        <w:rPr>
          <w:rFonts w:ascii="Arial" w:hAnsi="Arial" w:cs="Arial"/>
          <w:sz w:val="20"/>
          <w:szCs w:val="20"/>
        </w:rPr>
      </w:pPr>
    </w:p>
    <w:p w14:paraId="56496A0D" w14:textId="77777777" w:rsidR="00F44CB0" w:rsidRDefault="00F44CB0" w:rsidP="00F44CB0">
      <w:pPr>
        <w:spacing w:after="120"/>
        <w:jc w:val="center"/>
        <w:rPr>
          <w:rFonts w:ascii="Arial" w:hAnsi="Arial" w:cs="Arial"/>
          <w:sz w:val="20"/>
          <w:szCs w:val="20"/>
        </w:rPr>
      </w:pPr>
    </w:p>
    <w:p w14:paraId="59764EA3" w14:textId="77777777" w:rsidR="00F44CB0" w:rsidRDefault="00F44CB0" w:rsidP="00F44CB0">
      <w:pPr>
        <w:spacing w:after="120"/>
        <w:jc w:val="center"/>
        <w:rPr>
          <w:rFonts w:ascii="Arial" w:hAnsi="Arial" w:cs="Arial"/>
          <w:sz w:val="20"/>
          <w:szCs w:val="20"/>
        </w:rPr>
      </w:pPr>
    </w:p>
    <w:p w14:paraId="2AB39BDB" w14:textId="77777777" w:rsidR="00F44CB0" w:rsidRDefault="00F44CB0" w:rsidP="00F44CB0">
      <w:pPr>
        <w:spacing w:after="120"/>
        <w:jc w:val="center"/>
        <w:rPr>
          <w:rFonts w:ascii="Arial" w:hAnsi="Arial" w:cs="Arial"/>
          <w:sz w:val="20"/>
          <w:szCs w:val="20"/>
        </w:rPr>
      </w:pPr>
    </w:p>
    <w:p w14:paraId="476EF5D4" w14:textId="77777777" w:rsidR="00F44CB0" w:rsidRDefault="00F44CB0" w:rsidP="00F44CB0">
      <w:pPr>
        <w:spacing w:after="120"/>
        <w:jc w:val="center"/>
        <w:rPr>
          <w:rFonts w:ascii="Arial" w:hAnsi="Arial" w:cs="Arial"/>
          <w:sz w:val="20"/>
          <w:szCs w:val="20"/>
        </w:rPr>
      </w:pPr>
    </w:p>
    <w:p w14:paraId="06D9949F" w14:textId="77777777" w:rsidR="00F44CB0" w:rsidRDefault="00F44CB0" w:rsidP="00F44CB0">
      <w:pPr>
        <w:spacing w:after="120"/>
        <w:jc w:val="center"/>
        <w:rPr>
          <w:rFonts w:ascii="Arial" w:hAnsi="Arial" w:cs="Arial"/>
          <w:sz w:val="20"/>
          <w:szCs w:val="20"/>
        </w:rPr>
      </w:pPr>
    </w:p>
    <w:p w14:paraId="642739A1" w14:textId="77777777" w:rsidR="00F44CB0" w:rsidRDefault="00F44CB0" w:rsidP="00F44CB0">
      <w:pPr>
        <w:spacing w:after="120"/>
        <w:jc w:val="center"/>
        <w:rPr>
          <w:rFonts w:ascii="Arial" w:hAnsi="Arial" w:cs="Arial"/>
          <w:sz w:val="20"/>
          <w:szCs w:val="20"/>
        </w:rPr>
      </w:pPr>
    </w:p>
    <w:p w14:paraId="4FDAB339" w14:textId="77777777" w:rsidR="005A4A57" w:rsidRPr="00AB7B6E" w:rsidRDefault="005A4A57" w:rsidP="005A4A57">
      <w:pPr>
        <w:spacing w:after="120"/>
        <w:jc w:val="center"/>
        <w:rPr>
          <w:rFonts w:ascii="Arial" w:hAnsi="Arial" w:cs="Arial"/>
          <w:b/>
          <w:sz w:val="36"/>
          <w:szCs w:val="36"/>
        </w:rPr>
      </w:pPr>
      <w:r w:rsidRPr="00AB7B6E">
        <w:rPr>
          <w:rFonts w:ascii="Arial" w:hAnsi="Arial" w:cs="Arial"/>
          <w:b/>
          <w:sz w:val="36"/>
          <w:szCs w:val="36"/>
        </w:rPr>
        <w:t>A N E X O   I.4</w:t>
      </w:r>
    </w:p>
    <w:tbl>
      <w:tblPr>
        <w:tblW w:w="9540" w:type="dxa"/>
        <w:tblInd w:w="2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70" w:type="dxa"/>
          <w:right w:w="70" w:type="dxa"/>
        </w:tblCellMar>
        <w:tblLook w:val="0000" w:firstRow="0" w:lastRow="0" w:firstColumn="0" w:lastColumn="0" w:noHBand="0" w:noVBand="0"/>
      </w:tblPr>
      <w:tblGrid>
        <w:gridCol w:w="9540"/>
      </w:tblGrid>
      <w:tr w:rsidR="005A4A57" w:rsidRPr="00AB7B6E" w14:paraId="55F2BC24" w14:textId="77777777" w:rsidTr="005A4A57">
        <w:trPr>
          <w:trHeight w:val="1242"/>
        </w:trPr>
        <w:tc>
          <w:tcPr>
            <w:tcW w:w="9540" w:type="dxa"/>
            <w:shd w:val="clear" w:color="auto" w:fill="auto"/>
            <w:vAlign w:val="center"/>
          </w:tcPr>
          <w:p w14:paraId="141A7477" w14:textId="77777777" w:rsidR="005A4A57" w:rsidRPr="00AB7B6E" w:rsidRDefault="005A4A57" w:rsidP="005A4A57">
            <w:pPr>
              <w:spacing w:after="120"/>
              <w:jc w:val="center"/>
              <w:rPr>
                <w:rFonts w:ascii="Arial" w:hAnsi="Arial" w:cs="Arial"/>
                <w:b/>
                <w:sz w:val="36"/>
                <w:szCs w:val="36"/>
              </w:rPr>
            </w:pPr>
            <w:r w:rsidRPr="00AB7B6E">
              <w:rPr>
                <w:rFonts w:ascii="Arial" w:hAnsi="Arial" w:cs="Arial"/>
                <w:b/>
                <w:sz w:val="36"/>
                <w:szCs w:val="36"/>
              </w:rPr>
              <w:t>Procedimiento de Movimientos y Pagos por parte de las Secretarías, Entidades y Organismos Autónomos</w:t>
            </w:r>
          </w:p>
        </w:tc>
      </w:tr>
    </w:tbl>
    <w:p w14:paraId="5C2892C9" w14:textId="77777777" w:rsidR="005A4A57" w:rsidRPr="00AB7B6E" w:rsidRDefault="005A4A57" w:rsidP="005A4A57">
      <w:pPr>
        <w:spacing w:after="120"/>
        <w:jc w:val="center"/>
        <w:rPr>
          <w:rFonts w:ascii="Arial" w:hAnsi="Arial" w:cs="Arial"/>
          <w:b/>
          <w:sz w:val="20"/>
          <w:szCs w:val="20"/>
        </w:rPr>
      </w:pPr>
    </w:p>
    <w:p w14:paraId="1B93FD77" w14:textId="77777777" w:rsidR="005A4A57" w:rsidRPr="00AB7B6E" w:rsidRDefault="005A4A57" w:rsidP="005A4A57">
      <w:pPr>
        <w:rPr>
          <w:rFonts w:ascii="Arial" w:hAnsi="Arial" w:cs="Arial"/>
          <w:b/>
          <w:sz w:val="20"/>
          <w:szCs w:val="20"/>
        </w:rPr>
      </w:pPr>
      <w:r w:rsidRPr="00AB7B6E">
        <w:rPr>
          <w:rFonts w:ascii="Arial" w:hAnsi="Arial" w:cs="Arial"/>
          <w:b/>
          <w:sz w:val="20"/>
          <w:szCs w:val="20"/>
        </w:rPr>
        <w:br w:type="page"/>
      </w:r>
    </w:p>
    <w:p w14:paraId="176F8CE8" w14:textId="77777777" w:rsidR="005A4A57" w:rsidRPr="003A6A21" w:rsidRDefault="003A6A21" w:rsidP="003A6A21">
      <w:pPr>
        <w:spacing w:after="120"/>
        <w:jc w:val="both"/>
        <w:rPr>
          <w:rFonts w:ascii="Arial" w:hAnsi="Arial" w:cs="Arial"/>
          <w:sz w:val="20"/>
          <w:szCs w:val="20"/>
        </w:rPr>
      </w:pPr>
      <w:r w:rsidRPr="00D0196C">
        <w:rPr>
          <w:rFonts w:ascii="Arial" w:hAnsi="Arial" w:cs="Arial"/>
          <w:sz w:val="20"/>
          <w:szCs w:val="20"/>
        </w:rPr>
        <w:lastRenderedPageBreak/>
        <w:t>La aseguradora llevará a cabo las conciliaciones trimestrales con las Secretarías, Entidades, organismos autónomos, con la finalidad de que las diferencias que surjan de las mismas en asegurados y/o primas,  sean incluidas en el formato de ajuste de primas Anexo I.4.2 subsecuente siguiente conforme al calendario de pagos.</w:t>
      </w:r>
    </w:p>
    <w:p w14:paraId="2D7D6F7B" w14:textId="77777777" w:rsidR="003A6A21" w:rsidRPr="00AB7B6E" w:rsidRDefault="003A6A21" w:rsidP="003A6A21">
      <w:pPr>
        <w:spacing w:after="120"/>
        <w:jc w:val="both"/>
        <w:rPr>
          <w:rFonts w:ascii="Arial" w:hAnsi="Arial" w:cs="Arial"/>
          <w:b/>
          <w:sz w:val="20"/>
          <w:szCs w:val="20"/>
        </w:rPr>
      </w:pPr>
    </w:p>
    <w:p w14:paraId="402A9B4C" w14:textId="77777777" w:rsidR="005A4A57" w:rsidRPr="00AB7B6E" w:rsidRDefault="005A4A57" w:rsidP="005A4A57">
      <w:pPr>
        <w:spacing w:after="120"/>
        <w:jc w:val="both"/>
        <w:rPr>
          <w:rFonts w:ascii="Arial" w:hAnsi="Arial" w:cs="Arial"/>
          <w:b/>
          <w:sz w:val="20"/>
          <w:szCs w:val="20"/>
        </w:rPr>
      </w:pPr>
      <w:r w:rsidRPr="00AB7B6E">
        <w:rPr>
          <w:rFonts w:ascii="Arial" w:hAnsi="Arial" w:cs="Arial"/>
          <w:b/>
          <w:sz w:val="20"/>
          <w:szCs w:val="20"/>
        </w:rPr>
        <w:t>Procedimiento de Movimientos y Pagos por parte de las Secretarías, Entidades y Organismos Autónomos</w:t>
      </w:r>
    </w:p>
    <w:p w14:paraId="3D9495BD" w14:textId="77777777" w:rsidR="005A4A57" w:rsidRPr="00AB7B6E" w:rsidRDefault="005A4A57" w:rsidP="005A4A57">
      <w:pPr>
        <w:pStyle w:val="Textoindependiente"/>
        <w:jc w:val="both"/>
        <w:rPr>
          <w:rFonts w:ascii="Arial" w:hAnsi="Arial" w:cs="Arial"/>
          <w:b/>
          <w:sz w:val="20"/>
          <w:szCs w:val="20"/>
          <w:lang w:val="es-MX"/>
        </w:rPr>
      </w:pPr>
      <w:r w:rsidRPr="00AB7B6E">
        <w:rPr>
          <w:rFonts w:ascii="Arial" w:hAnsi="Arial" w:cs="Arial"/>
          <w:b/>
          <w:sz w:val="20"/>
          <w:szCs w:val="20"/>
          <w:lang w:val="es-MX"/>
        </w:rPr>
        <w:t>De los movimientos en el plan básico.</w:t>
      </w:r>
    </w:p>
    <w:p w14:paraId="0841596B"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 xml:space="preserve">La Dirección General de Recursos Humanos o su equivalente en las Secretarías, Órganos Administrativos Desconcentrados, Entidades y Organismos Autónomos informarán a la Aseguradora los movimientos de personal, mediante </w:t>
      </w:r>
      <w:r>
        <w:rPr>
          <w:rFonts w:ascii="Arial" w:hAnsi="Arial" w:cs="Arial"/>
          <w:sz w:val="20"/>
          <w:szCs w:val="20"/>
        </w:rPr>
        <w:t>e</w:t>
      </w:r>
      <w:r w:rsidRPr="00AB7B6E">
        <w:rPr>
          <w:rFonts w:ascii="Arial" w:hAnsi="Arial" w:cs="Arial"/>
          <w:sz w:val="20"/>
          <w:szCs w:val="20"/>
        </w:rPr>
        <w:t>l formato Anexo I.4.</w:t>
      </w:r>
      <w:r>
        <w:rPr>
          <w:rFonts w:ascii="Arial" w:hAnsi="Arial" w:cs="Arial"/>
          <w:sz w:val="20"/>
          <w:szCs w:val="20"/>
        </w:rPr>
        <w:t>2</w:t>
      </w:r>
      <w:r w:rsidRPr="00AB7B6E">
        <w:rPr>
          <w:rFonts w:ascii="Arial" w:hAnsi="Arial" w:cs="Arial"/>
          <w:sz w:val="20"/>
          <w:szCs w:val="20"/>
        </w:rPr>
        <w:t xml:space="preserve"> “Reporte de </w:t>
      </w:r>
      <w:r>
        <w:rPr>
          <w:rFonts w:ascii="Arial" w:hAnsi="Arial" w:cs="Arial"/>
          <w:sz w:val="20"/>
          <w:szCs w:val="20"/>
        </w:rPr>
        <w:t>Ajuste de Prima</w:t>
      </w:r>
      <w:r w:rsidRPr="00AB7B6E">
        <w:rPr>
          <w:rFonts w:ascii="Arial" w:hAnsi="Arial" w:cs="Arial"/>
          <w:sz w:val="20"/>
          <w:szCs w:val="20"/>
        </w:rPr>
        <w:t>”, entregado en CD en archivo de Excel en los tiempos establecidos en las condiciones generales; los movimientos son:</w:t>
      </w:r>
    </w:p>
    <w:p w14:paraId="4E10049C" w14:textId="77777777" w:rsidR="005A4A57" w:rsidRPr="00AB7B6E" w:rsidRDefault="005A4A57" w:rsidP="005A4A57">
      <w:pPr>
        <w:numPr>
          <w:ilvl w:val="0"/>
          <w:numId w:val="51"/>
        </w:numPr>
        <w:spacing w:after="120"/>
        <w:jc w:val="both"/>
        <w:rPr>
          <w:rFonts w:ascii="Arial" w:hAnsi="Arial" w:cs="Arial"/>
          <w:sz w:val="20"/>
          <w:szCs w:val="20"/>
        </w:rPr>
      </w:pPr>
      <w:r w:rsidRPr="00AB7B6E">
        <w:rPr>
          <w:rFonts w:ascii="Arial" w:hAnsi="Arial" w:cs="Arial"/>
          <w:sz w:val="20"/>
          <w:szCs w:val="20"/>
        </w:rPr>
        <w:t>Alta de asegurados;</w:t>
      </w:r>
    </w:p>
    <w:p w14:paraId="578DAAFD" w14:textId="77777777" w:rsidR="005A4A57" w:rsidRPr="00AB7B6E" w:rsidRDefault="005A4A57" w:rsidP="005A4A57">
      <w:pPr>
        <w:numPr>
          <w:ilvl w:val="0"/>
          <w:numId w:val="51"/>
        </w:numPr>
        <w:spacing w:after="120"/>
        <w:jc w:val="both"/>
        <w:rPr>
          <w:rFonts w:ascii="Arial" w:hAnsi="Arial" w:cs="Arial"/>
          <w:sz w:val="20"/>
          <w:szCs w:val="20"/>
        </w:rPr>
      </w:pPr>
      <w:r w:rsidRPr="00AB7B6E">
        <w:rPr>
          <w:rFonts w:ascii="Arial" w:hAnsi="Arial" w:cs="Arial"/>
          <w:sz w:val="20"/>
          <w:szCs w:val="20"/>
        </w:rPr>
        <w:t>Cambio de nivel;</w:t>
      </w:r>
    </w:p>
    <w:p w14:paraId="70E58F56" w14:textId="77777777" w:rsidR="005A4A57" w:rsidRPr="00AB7B6E" w:rsidRDefault="005A4A57" w:rsidP="005A4A57">
      <w:pPr>
        <w:numPr>
          <w:ilvl w:val="0"/>
          <w:numId w:val="51"/>
        </w:numPr>
        <w:spacing w:after="120"/>
        <w:jc w:val="both"/>
        <w:rPr>
          <w:rFonts w:ascii="Arial" w:hAnsi="Arial" w:cs="Arial"/>
          <w:sz w:val="20"/>
          <w:szCs w:val="20"/>
        </w:rPr>
      </w:pPr>
      <w:r w:rsidRPr="00AB7B6E">
        <w:rPr>
          <w:rFonts w:ascii="Arial" w:hAnsi="Arial" w:cs="Arial"/>
          <w:sz w:val="20"/>
          <w:szCs w:val="20"/>
        </w:rPr>
        <w:t>Baja de asegurados, y</w:t>
      </w:r>
    </w:p>
    <w:p w14:paraId="31B8D7DF" w14:textId="77777777" w:rsidR="005A4A57" w:rsidRPr="00AB7B6E" w:rsidRDefault="005A4A57" w:rsidP="005A4A57">
      <w:pPr>
        <w:numPr>
          <w:ilvl w:val="0"/>
          <w:numId w:val="51"/>
        </w:numPr>
        <w:spacing w:after="120"/>
        <w:jc w:val="both"/>
        <w:rPr>
          <w:rFonts w:ascii="Arial" w:hAnsi="Arial" w:cs="Arial"/>
          <w:sz w:val="20"/>
          <w:szCs w:val="20"/>
        </w:rPr>
      </w:pPr>
      <w:r w:rsidRPr="00AB7B6E">
        <w:rPr>
          <w:rFonts w:ascii="Arial" w:hAnsi="Arial" w:cs="Arial"/>
          <w:sz w:val="20"/>
          <w:szCs w:val="20"/>
        </w:rPr>
        <w:t>Correcciones de datos del asegurado.</w:t>
      </w:r>
    </w:p>
    <w:p w14:paraId="1B3E42C8" w14:textId="77777777" w:rsidR="005A4A57" w:rsidRPr="00AB7B6E" w:rsidRDefault="005A4A57" w:rsidP="005A4A57">
      <w:pPr>
        <w:spacing w:after="120"/>
        <w:jc w:val="both"/>
        <w:rPr>
          <w:rFonts w:ascii="Arial" w:hAnsi="Arial" w:cs="Arial"/>
          <w:b/>
          <w:sz w:val="20"/>
          <w:szCs w:val="20"/>
        </w:rPr>
      </w:pPr>
      <w:r w:rsidRPr="00AB7B6E">
        <w:rPr>
          <w:rFonts w:ascii="Arial" w:hAnsi="Arial" w:cs="Arial"/>
          <w:b/>
          <w:sz w:val="20"/>
          <w:szCs w:val="20"/>
        </w:rPr>
        <w:t>Del pago de primas del plan básico.</w:t>
      </w:r>
    </w:p>
    <w:p w14:paraId="3E94B20C" w14:textId="77777777" w:rsidR="005A4A57" w:rsidRDefault="005A4A57" w:rsidP="005A4A57">
      <w:pPr>
        <w:spacing w:after="120"/>
        <w:jc w:val="both"/>
        <w:rPr>
          <w:rFonts w:ascii="Arial" w:hAnsi="Arial" w:cs="Arial"/>
          <w:sz w:val="20"/>
          <w:szCs w:val="20"/>
        </w:rPr>
      </w:pPr>
      <w:r w:rsidRPr="00AB7B6E">
        <w:rPr>
          <w:rFonts w:ascii="Arial" w:hAnsi="Arial" w:cs="Arial"/>
          <w:sz w:val="20"/>
          <w:szCs w:val="20"/>
        </w:rPr>
        <w:t xml:space="preserve">El pago de las primas del plan básico a la Aseguradora por concepto del seguro, se realiza por trimestre adelantado en las fechas que se presentan en el Anexo I.4.3 “Calendario de Pago” determinado por la Dependencia, a través de las </w:t>
      </w:r>
      <w:r>
        <w:rPr>
          <w:rFonts w:ascii="Arial" w:hAnsi="Arial" w:cs="Arial"/>
          <w:sz w:val="20"/>
          <w:szCs w:val="20"/>
        </w:rPr>
        <w:t>2</w:t>
      </w:r>
      <w:r w:rsidRPr="00AB7B6E">
        <w:rPr>
          <w:rFonts w:ascii="Arial" w:hAnsi="Arial" w:cs="Arial"/>
          <w:sz w:val="20"/>
          <w:szCs w:val="20"/>
        </w:rPr>
        <w:t xml:space="preserve"> modalidades de pago que se describen más adelante (Sistema Integral de Administración Financiera Federal (</w:t>
      </w:r>
      <w:proofErr w:type="spellStart"/>
      <w:r w:rsidRPr="00AB7B6E">
        <w:rPr>
          <w:rFonts w:ascii="Arial" w:hAnsi="Arial" w:cs="Arial"/>
          <w:sz w:val="20"/>
          <w:szCs w:val="20"/>
        </w:rPr>
        <w:t>SIAFF</w:t>
      </w:r>
      <w:proofErr w:type="spellEnd"/>
      <w:r w:rsidRPr="00AB7B6E">
        <w:rPr>
          <w:rFonts w:ascii="Arial" w:hAnsi="Arial" w:cs="Arial"/>
          <w:sz w:val="20"/>
          <w:szCs w:val="20"/>
        </w:rPr>
        <w:t>) y Transferencia Electrónica), la Aseguradora que resulte ganadora proporcionará el número de cuenta e Institución Bancaria a la que se le realizará el pago de primas.</w:t>
      </w:r>
    </w:p>
    <w:p w14:paraId="697F4375" w14:textId="77777777" w:rsidR="005A4A57" w:rsidRPr="00AB7B6E" w:rsidRDefault="005A4A57" w:rsidP="005A4A57">
      <w:pPr>
        <w:spacing w:after="120"/>
        <w:jc w:val="both"/>
        <w:rPr>
          <w:rFonts w:ascii="Arial" w:hAnsi="Arial" w:cs="Arial"/>
          <w:sz w:val="20"/>
          <w:szCs w:val="20"/>
        </w:rPr>
      </w:pPr>
      <w:r w:rsidRPr="000030BD">
        <w:rPr>
          <w:rFonts w:ascii="Arial" w:hAnsi="Arial" w:cs="Arial"/>
          <w:sz w:val="20"/>
          <w:szCs w:val="20"/>
        </w:rPr>
        <w:t>La Tesorería de la Federación dará todas las facilidades para que la Aseguradora adjudicada tenga acceso a una página web, donde pueda identificar todos los pagos recibidos.</w:t>
      </w:r>
    </w:p>
    <w:p w14:paraId="524BDC2F" w14:textId="77777777" w:rsidR="005A4A57" w:rsidRPr="00AB7B6E" w:rsidRDefault="005A4A57" w:rsidP="005A4A57">
      <w:pPr>
        <w:spacing w:after="120"/>
        <w:jc w:val="both"/>
        <w:rPr>
          <w:rFonts w:ascii="Arial" w:hAnsi="Arial" w:cs="Arial"/>
          <w:b/>
          <w:sz w:val="20"/>
          <w:szCs w:val="20"/>
        </w:rPr>
      </w:pPr>
      <w:r w:rsidRPr="00AB7B6E">
        <w:rPr>
          <w:rFonts w:ascii="Arial" w:hAnsi="Arial" w:cs="Arial"/>
          <w:b/>
          <w:sz w:val="20"/>
          <w:szCs w:val="20"/>
        </w:rPr>
        <w:t>Primer pago. Segundo trimestre 201</w:t>
      </w:r>
      <w:r>
        <w:rPr>
          <w:rFonts w:ascii="Arial" w:hAnsi="Arial" w:cs="Arial"/>
          <w:b/>
          <w:sz w:val="20"/>
          <w:szCs w:val="20"/>
        </w:rPr>
        <w:t>7</w:t>
      </w:r>
    </w:p>
    <w:p w14:paraId="434ADA81"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Para el pago inicial las Secretarías, Órganos Administrativos Desconcentrados, Entidades y Organismos Autónomos entregarán a la Aseguradora en archivo de Excel debidamente llenado, el formato Anexo I.4.</w:t>
      </w:r>
      <w:r>
        <w:rPr>
          <w:rFonts w:ascii="Arial" w:hAnsi="Arial" w:cs="Arial"/>
          <w:sz w:val="20"/>
          <w:szCs w:val="20"/>
        </w:rPr>
        <w:t>1</w:t>
      </w:r>
      <w:r w:rsidRPr="00AB7B6E">
        <w:rPr>
          <w:rFonts w:ascii="Arial" w:hAnsi="Arial" w:cs="Arial"/>
          <w:sz w:val="20"/>
          <w:szCs w:val="20"/>
        </w:rPr>
        <w:t xml:space="preserve"> “Reporte de Pago de Primas” con la colectividad del 16 al 31 de marzo de 201</w:t>
      </w:r>
      <w:r>
        <w:rPr>
          <w:rFonts w:ascii="Arial" w:hAnsi="Arial" w:cs="Arial"/>
          <w:sz w:val="20"/>
          <w:szCs w:val="20"/>
        </w:rPr>
        <w:t>7</w:t>
      </w:r>
      <w:r w:rsidRPr="00AB7B6E">
        <w:rPr>
          <w:rFonts w:ascii="Arial" w:hAnsi="Arial" w:cs="Arial"/>
          <w:sz w:val="20"/>
          <w:szCs w:val="20"/>
        </w:rPr>
        <w:t>, dentro de los 5 primeros días hábiles del mes de abril de 201</w:t>
      </w:r>
      <w:r>
        <w:rPr>
          <w:rFonts w:ascii="Arial" w:hAnsi="Arial" w:cs="Arial"/>
          <w:sz w:val="20"/>
          <w:szCs w:val="20"/>
        </w:rPr>
        <w:t>7</w:t>
      </w:r>
      <w:r w:rsidRPr="00AB7B6E">
        <w:rPr>
          <w:rFonts w:ascii="Arial" w:hAnsi="Arial" w:cs="Arial"/>
          <w:sz w:val="20"/>
          <w:szCs w:val="20"/>
        </w:rPr>
        <w:t>.</w:t>
      </w:r>
    </w:p>
    <w:p w14:paraId="29AD6221" w14:textId="77777777" w:rsidR="005A4A57" w:rsidRPr="00AB7B6E" w:rsidRDefault="005A4A57" w:rsidP="005A4A57">
      <w:pPr>
        <w:spacing w:after="120"/>
        <w:jc w:val="both"/>
        <w:rPr>
          <w:rFonts w:ascii="Arial" w:hAnsi="Arial" w:cs="Arial"/>
          <w:b/>
          <w:sz w:val="20"/>
          <w:szCs w:val="20"/>
        </w:rPr>
      </w:pPr>
      <w:r w:rsidRPr="00AB7B6E">
        <w:rPr>
          <w:rFonts w:ascii="Arial" w:hAnsi="Arial" w:cs="Arial"/>
          <w:b/>
          <w:sz w:val="20"/>
          <w:szCs w:val="20"/>
        </w:rPr>
        <w:t>Pagos subsecuentes</w:t>
      </w:r>
    </w:p>
    <w:p w14:paraId="7B9A489A"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Para los pagos subsecuentes, las Secretarías, Órganos Administrativos Desconcentrados, Entidades y Organismos Autónomos durante los 15 días previos al mes en que debe realizar pago de primas del plan básico, conciliarán con la Aseguradora (a través del formato Anexo I.4.</w:t>
      </w:r>
      <w:r>
        <w:rPr>
          <w:rFonts w:ascii="Arial" w:hAnsi="Arial" w:cs="Arial"/>
          <w:sz w:val="20"/>
          <w:szCs w:val="20"/>
        </w:rPr>
        <w:t>2</w:t>
      </w:r>
      <w:r w:rsidRPr="00AB7B6E">
        <w:rPr>
          <w:rFonts w:ascii="Arial" w:hAnsi="Arial" w:cs="Arial"/>
          <w:sz w:val="20"/>
          <w:szCs w:val="20"/>
        </w:rPr>
        <w:t xml:space="preserve"> “Reporte de Ajustes de Prima”), a fin de detectar posibles diferencias derivadas de movimientos en su nómina por las altas, bajas, cambios de nivel de asegurados, correcciones, licencias médicas con salario parcial o sin goce de sueldo y ajustes salariales que, en su caso, sean aplicados por las Secretarías, Órganos Administrativos Desconcentrados, Entidades y Organismos Autónomos, para estar en posibilidad de considerar los ajustes a favor o en contra de la Aseguradora en el siguiente pago.</w:t>
      </w:r>
    </w:p>
    <w:p w14:paraId="68E03A1F"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 xml:space="preserve">Toda vez que las Secretarías, Órganos Administrativos Desconcentrados, Entidades y Organismos Autónomos en su mayoría trabajan la nómina a quincenas adelantadas y los pagos del seguro son por trimestre adelantado, en el ajuste mencionado también se </w:t>
      </w:r>
      <w:proofErr w:type="gramStart"/>
      <w:r w:rsidRPr="00AB7B6E">
        <w:rPr>
          <w:rFonts w:ascii="Arial" w:hAnsi="Arial" w:cs="Arial"/>
          <w:sz w:val="20"/>
          <w:szCs w:val="20"/>
        </w:rPr>
        <w:t>deberá</w:t>
      </w:r>
      <w:proofErr w:type="gramEnd"/>
      <w:r w:rsidRPr="00AB7B6E">
        <w:rPr>
          <w:rFonts w:ascii="Arial" w:hAnsi="Arial" w:cs="Arial"/>
          <w:sz w:val="20"/>
          <w:szCs w:val="20"/>
        </w:rPr>
        <w:t xml:space="preserve"> incluir el de la colectividad asegurada que causó baja antes de finalizar el trimestre. </w:t>
      </w:r>
    </w:p>
    <w:p w14:paraId="7D22B2F7"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Una vez hecho el ajuste anterior de acuerdo con el calendario de pagos, presentarán a la Aseguradora el formato Anexo I.4.</w:t>
      </w:r>
      <w:r>
        <w:rPr>
          <w:rFonts w:ascii="Arial" w:hAnsi="Arial" w:cs="Arial"/>
          <w:sz w:val="20"/>
          <w:szCs w:val="20"/>
        </w:rPr>
        <w:t>1</w:t>
      </w:r>
      <w:r w:rsidRPr="00AB7B6E">
        <w:rPr>
          <w:rFonts w:ascii="Arial" w:hAnsi="Arial" w:cs="Arial"/>
          <w:sz w:val="20"/>
          <w:szCs w:val="20"/>
        </w:rPr>
        <w:t xml:space="preserve"> “Reporte de Pago de Primas”, y el formato AnexoI.4.</w:t>
      </w:r>
      <w:r>
        <w:rPr>
          <w:rFonts w:ascii="Arial" w:hAnsi="Arial" w:cs="Arial"/>
          <w:sz w:val="20"/>
          <w:szCs w:val="20"/>
        </w:rPr>
        <w:t>2</w:t>
      </w:r>
      <w:r w:rsidRPr="00AB7B6E">
        <w:rPr>
          <w:rFonts w:ascii="Arial" w:hAnsi="Arial" w:cs="Arial"/>
          <w:sz w:val="20"/>
          <w:szCs w:val="20"/>
        </w:rPr>
        <w:t xml:space="preserve"> “Reporte </w:t>
      </w:r>
      <w:r>
        <w:rPr>
          <w:rFonts w:ascii="Arial" w:hAnsi="Arial" w:cs="Arial"/>
          <w:sz w:val="20"/>
          <w:szCs w:val="20"/>
        </w:rPr>
        <w:t>de Ajuste de Prima</w:t>
      </w:r>
      <w:r w:rsidRPr="00AB7B6E">
        <w:rPr>
          <w:rFonts w:ascii="Arial" w:hAnsi="Arial" w:cs="Arial"/>
          <w:sz w:val="20"/>
          <w:szCs w:val="20"/>
        </w:rPr>
        <w:t>” y considerarán el ajuste correspondiente anterior, para determinar el pago del trimestre.</w:t>
      </w:r>
    </w:p>
    <w:p w14:paraId="3738A9AA"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La Aseguradora entregará dentro de los 5 días hábiles posteriores a la entrega de los formatos Anexo I.4.</w:t>
      </w:r>
      <w:r>
        <w:rPr>
          <w:rFonts w:ascii="Arial" w:hAnsi="Arial" w:cs="Arial"/>
          <w:sz w:val="20"/>
          <w:szCs w:val="20"/>
        </w:rPr>
        <w:t>1</w:t>
      </w:r>
      <w:r w:rsidRPr="00AB7B6E">
        <w:rPr>
          <w:rFonts w:ascii="Arial" w:hAnsi="Arial" w:cs="Arial"/>
          <w:sz w:val="20"/>
          <w:szCs w:val="20"/>
        </w:rPr>
        <w:t xml:space="preserve"> “Reporte de Pago de Primas”, y Anexo I.4.</w:t>
      </w:r>
      <w:r>
        <w:rPr>
          <w:rFonts w:ascii="Arial" w:hAnsi="Arial" w:cs="Arial"/>
          <w:sz w:val="20"/>
          <w:szCs w:val="20"/>
        </w:rPr>
        <w:t>2</w:t>
      </w:r>
      <w:r w:rsidRPr="00AB7B6E">
        <w:rPr>
          <w:rFonts w:ascii="Arial" w:hAnsi="Arial" w:cs="Arial"/>
          <w:sz w:val="20"/>
          <w:szCs w:val="20"/>
        </w:rPr>
        <w:t xml:space="preserve"> “Reporte de </w:t>
      </w:r>
      <w:r>
        <w:rPr>
          <w:rFonts w:ascii="Arial" w:hAnsi="Arial" w:cs="Arial"/>
          <w:sz w:val="20"/>
          <w:szCs w:val="20"/>
        </w:rPr>
        <w:t>Ajuste de Prima</w:t>
      </w:r>
      <w:r w:rsidRPr="00AB7B6E">
        <w:rPr>
          <w:rFonts w:ascii="Arial" w:hAnsi="Arial" w:cs="Arial"/>
          <w:sz w:val="20"/>
          <w:szCs w:val="20"/>
        </w:rPr>
        <w:t>”, la factura correspondiente para efectuar el pago.</w:t>
      </w:r>
    </w:p>
    <w:p w14:paraId="13D1A305" w14:textId="77777777" w:rsidR="005A4A57" w:rsidRPr="00AB7B6E" w:rsidRDefault="005A4A57" w:rsidP="005A4A57">
      <w:pPr>
        <w:spacing w:after="120"/>
        <w:jc w:val="both"/>
        <w:rPr>
          <w:rFonts w:ascii="Arial" w:hAnsi="Arial" w:cs="Arial"/>
          <w:b/>
          <w:sz w:val="20"/>
          <w:szCs w:val="20"/>
        </w:rPr>
      </w:pPr>
    </w:p>
    <w:p w14:paraId="6C67BC7F" w14:textId="77777777" w:rsidR="005A4A57" w:rsidRPr="00AB7B6E" w:rsidRDefault="005A4A57" w:rsidP="005A4A57">
      <w:pPr>
        <w:spacing w:after="120"/>
        <w:jc w:val="both"/>
        <w:rPr>
          <w:rFonts w:ascii="Arial" w:hAnsi="Arial" w:cs="Arial"/>
          <w:b/>
          <w:sz w:val="20"/>
          <w:szCs w:val="20"/>
        </w:rPr>
      </w:pPr>
      <w:r w:rsidRPr="00AB7B6E">
        <w:rPr>
          <w:rFonts w:ascii="Arial" w:hAnsi="Arial" w:cs="Arial"/>
          <w:b/>
          <w:sz w:val="20"/>
          <w:szCs w:val="20"/>
        </w:rPr>
        <w:t>Del pago de primas del plan por potenciación</w:t>
      </w:r>
    </w:p>
    <w:p w14:paraId="62B7517D"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La Dirección General de Recursos Humanos o su equivalente en las Secretarías, Órganos Administrativos Desconcentrados, Entidades y Organismos Autónomos, realizarán la retención vía nómina de la prima por incremento de suma asegurada (potenciación).</w:t>
      </w:r>
    </w:p>
    <w:p w14:paraId="2DBE2445"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El monto de las retenciones que efectuarán las Secretarías, Órganos Administrativos Desconcentrados, Entidades y Organismos Autónomos, será el importe que resulte de aplicar la cuota a la percepción ordinaria establecida en el presente contrato.</w:t>
      </w:r>
    </w:p>
    <w:p w14:paraId="72822835"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 xml:space="preserve">El pago de primas por potenciación de asegurados, se realiza en forma quincenal a través de la Tesorería de la Federación, mediante la emisión de la </w:t>
      </w:r>
      <w:r>
        <w:rPr>
          <w:rFonts w:ascii="Arial" w:hAnsi="Arial" w:cs="Arial"/>
          <w:sz w:val="20"/>
          <w:szCs w:val="20"/>
        </w:rPr>
        <w:t>Cuenta por Liquidar Certificada (</w:t>
      </w:r>
      <w:proofErr w:type="spellStart"/>
      <w:r w:rsidRPr="00AB7B6E">
        <w:rPr>
          <w:rFonts w:ascii="Arial" w:hAnsi="Arial" w:cs="Arial"/>
          <w:sz w:val="20"/>
          <w:szCs w:val="20"/>
        </w:rPr>
        <w:t>CLC</w:t>
      </w:r>
      <w:proofErr w:type="spellEnd"/>
      <w:r>
        <w:rPr>
          <w:rFonts w:ascii="Arial" w:hAnsi="Arial" w:cs="Arial"/>
          <w:sz w:val="20"/>
          <w:szCs w:val="20"/>
        </w:rPr>
        <w:t>)</w:t>
      </w:r>
      <w:r w:rsidRPr="00AB7B6E">
        <w:rPr>
          <w:rFonts w:ascii="Arial" w:hAnsi="Arial" w:cs="Arial"/>
          <w:sz w:val="20"/>
          <w:szCs w:val="20"/>
        </w:rPr>
        <w:t xml:space="preserve"> vía </w:t>
      </w:r>
      <w:proofErr w:type="spellStart"/>
      <w:r w:rsidRPr="00AB7B6E">
        <w:rPr>
          <w:rFonts w:ascii="Arial" w:hAnsi="Arial" w:cs="Arial"/>
          <w:sz w:val="20"/>
          <w:szCs w:val="20"/>
        </w:rPr>
        <w:t>SIAFF</w:t>
      </w:r>
      <w:proofErr w:type="spellEnd"/>
      <w:r w:rsidRPr="00AB7B6E">
        <w:rPr>
          <w:rFonts w:ascii="Arial" w:hAnsi="Arial" w:cs="Arial"/>
          <w:sz w:val="20"/>
          <w:szCs w:val="20"/>
        </w:rPr>
        <w:t xml:space="preserve">, y en los casos en que no se elabora </w:t>
      </w:r>
      <w:proofErr w:type="spellStart"/>
      <w:r w:rsidRPr="00AB7B6E">
        <w:rPr>
          <w:rFonts w:ascii="Arial" w:hAnsi="Arial" w:cs="Arial"/>
          <w:sz w:val="20"/>
          <w:szCs w:val="20"/>
        </w:rPr>
        <w:t>CLC</w:t>
      </w:r>
      <w:proofErr w:type="spellEnd"/>
      <w:r w:rsidRPr="00AB7B6E">
        <w:rPr>
          <w:rFonts w:ascii="Arial" w:hAnsi="Arial" w:cs="Arial"/>
          <w:sz w:val="20"/>
          <w:szCs w:val="20"/>
        </w:rPr>
        <w:t>, se realiza vía Transferencia Electrónica; este último medio de pago sólo es aplicable para el caso de la Entidades y Organismos Autónomos, en su caso.</w:t>
      </w:r>
    </w:p>
    <w:p w14:paraId="064D5B7D" w14:textId="77777777" w:rsidR="005A4A57" w:rsidRDefault="005A4A57" w:rsidP="005A4A57">
      <w:pPr>
        <w:spacing w:after="120"/>
        <w:jc w:val="both"/>
        <w:rPr>
          <w:rFonts w:ascii="Arial" w:hAnsi="Arial" w:cs="Arial"/>
          <w:sz w:val="20"/>
          <w:szCs w:val="20"/>
        </w:rPr>
      </w:pPr>
      <w:r w:rsidRPr="00AB7B6E">
        <w:rPr>
          <w:rFonts w:ascii="Arial" w:hAnsi="Arial" w:cs="Arial"/>
          <w:sz w:val="20"/>
          <w:szCs w:val="20"/>
        </w:rPr>
        <w:t>Para efecto del control del pago quincenal de las primas por potenciación, las Secretarías, Órganos Administrativos Desconcentrados, Entidades y Organismos Autónomos, entregarán con oficio signado por el responsable de la administración del seguro el medio magnético con la información relativa a las retenciones de cada servidor público, conforme al Anexo I.4.</w:t>
      </w:r>
      <w:r>
        <w:rPr>
          <w:rFonts w:ascii="Arial" w:hAnsi="Arial" w:cs="Arial"/>
          <w:sz w:val="20"/>
          <w:szCs w:val="20"/>
        </w:rPr>
        <w:t>1</w:t>
      </w:r>
      <w:r w:rsidRPr="00AB7B6E">
        <w:rPr>
          <w:rFonts w:ascii="Arial" w:hAnsi="Arial" w:cs="Arial"/>
          <w:sz w:val="20"/>
          <w:szCs w:val="20"/>
        </w:rPr>
        <w:t xml:space="preserve"> “Reporte de Pago de Primas”.</w:t>
      </w:r>
    </w:p>
    <w:p w14:paraId="60BB82FB" w14:textId="77777777" w:rsidR="002C7F36" w:rsidRPr="00D0196C" w:rsidRDefault="00B52F9A" w:rsidP="005A4A57">
      <w:pPr>
        <w:spacing w:after="120"/>
        <w:jc w:val="both"/>
        <w:rPr>
          <w:rFonts w:ascii="Arial" w:hAnsi="Arial" w:cs="Arial"/>
          <w:sz w:val="20"/>
          <w:szCs w:val="20"/>
        </w:rPr>
      </w:pPr>
      <w:r w:rsidRPr="00D0196C">
        <w:rPr>
          <w:rFonts w:ascii="Arial" w:hAnsi="Arial" w:cs="Arial"/>
          <w:sz w:val="20"/>
          <w:szCs w:val="20"/>
        </w:rPr>
        <w:t>Las Secretarías, Órganos Administrativos Desconcentrados, Entidades y Organismos Autónomos durante la primera quincena de abril de 2017, deberán hacer del conocimiento de los servidores públicos las cuotas para calcular las primas por incremento de suma asegurada (potenciación) y en el lapso de 60 días naturales, posteriores a la primera quincena de abril de 2017, deberán recabar, en caso de que el servidor público desee potencia su seguro, la autorización para el descuento en nómina y entero a la Aseguradora de la potenciación elegida. La Secretaría, Órgano Administrativo Desconcentrado, Entidad y Organismo Autónomo continuará aplicando los mismos descuentos correspondientes al contrato anterior, a los servidores públicos que tengan contratada la potenciación, en tanto no se cuente con la notificación de aceptación o rechazo; posteriormente se efectuarán los ajustes procedentes a los descuentos considerando las cuotas vigentes, o bien, se reintegrará al asegurado la prima descontada en caso de cancelación de potenciación.</w:t>
      </w:r>
    </w:p>
    <w:p w14:paraId="149CB658" w14:textId="77777777" w:rsidR="002C7F36" w:rsidRPr="00B52F9A" w:rsidRDefault="00B52F9A" w:rsidP="005A4A57">
      <w:pPr>
        <w:spacing w:after="120"/>
        <w:jc w:val="both"/>
        <w:rPr>
          <w:rFonts w:ascii="Arial" w:hAnsi="Arial" w:cs="Arial"/>
          <w:sz w:val="20"/>
          <w:szCs w:val="20"/>
        </w:rPr>
      </w:pPr>
      <w:r w:rsidRPr="00D0196C">
        <w:rPr>
          <w:rFonts w:ascii="Arial" w:hAnsi="Arial" w:cs="Arial"/>
          <w:sz w:val="20"/>
          <w:szCs w:val="20"/>
        </w:rPr>
        <w:t>Únicamente procederán descuentos retroactivos para empatar la fecha en la que el servidor público otorgó la autorización, con la aplicación del descuento.</w:t>
      </w:r>
    </w:p>
    <w:p w14:paraId="5B0C1BAB" w14:textId="77777777" w:rsidR="002C7F36" w:rsidRPr="00B52F9A" w:rsidRDefault="002C7F36" w:rsidP="005A4A57">
      <w:pPr>
        <w:spacing w:after="120"/>
        <w:jc w:val="both"/>
        <w:rPr>
          <w:rFonts w:ascii="Arial" w:hAnsi="Arial" w:cs="Arial"/>
          <w:sz w:val="20"/>
          <w:szCs w:val="20"/>
        </w:rPr>
      </w:pPr>
    </w:p>
    <w:p w14:paraId="7A8E56D2" w14:textId="77777777" w:rsidR="005A4A57" w:rsidRPr="00AB7B6E" w:rsidRDefault="005A4A57" w:rsidP="005A4A57">
      <w:pPr>
        <w:spacing w:after="120"/>
        <w:jc w:val="both"/>
        <w:rPr>
          <w:rFonts w:ascii="Arial" w:hAnsi="Arial" w:cs="Arial"/>
          <w:b/>
          <w:sz w:val="20"/>
          <w:szCs w:val="20"/>
        </w:rPr>
      </w:pPr>
      <w:r w:rsidRPr="00AB7B6E">
        <w:rPr>
          <w:rFonts w:ascii="Arial" w:hAnsi="Arial" w:cs="Arial"/>
          <w:b/>
          <w:sz w:val="20"/>
          <w:szCs w:val="20"/>
        </w:rPr>
        <w:t>De las modalidades de pago</w:t>
      </w:r>
    </w:p>
    <w:p w14:paraId="41A59F1D"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Las modalidades para el pago de primas son las siguientes:</w:t>
      </w:r>
    </w:p>
    <w:p w14:paraId="09D5F9E0" w14:textId="77777777" w:rsidR="005A4A57" w:rsidRPr="00AB7B6E" w:rsidRDefault="005A4A57" w:rsidP="005A4A57">
      <w:pPr>
        <w:numPr>
          <w:ilvl w:val="0"/>
          <w:numId w:val="51"/>
        </w:numPr>
        <w:spacing w:after="120"/>
        <w:jc w:val="both"/>
        <w:rPr>
          <w:rFonts w:ascii="Arial" w:hAnsi="Arial" w:cs="Arial"/>
          <w:sz w:val="20"/>
          <w:szCs w:val="20"/>
        </w:rPr>
      </w:pPr>
      <w:r w:rsidRPr="00AB7B6E">
        <w:rPr>
          <w:rFonts w:ascii="Arial" w:hAnsi="Arial" w:cs="Arial"/>
          <w:sz w:val="20"/>
          <w:szCs w:val="20"/>
        </w:rPr>
        <w:t xml:space="preserve">A través de </w:t>
      </w:r>
      <w:proofErr w:type="spellStart"/>
      <w:r w:rsidRPr="00AB7B6E">
        <w:rPr>
          <w:rFonts w:ascii="Arial" w:hAnsi="Arial" w:cs="Arial"/>
          <w:sz w:val="20"/>
          <w:szCs w:val="20"/>
        </w:rPr>
        <w:t>CLC</w:t>
      </w:r>
      <w:proofErr w:type="spellEnd"/>
      <w:r w:rsidRPr="00AB7B6E">
        <w:rPr>
          <w:rFonts w:ascii="Arial" w:hAnsi="Arial" w:cs="Arial"/>
          <w:sz w:val="20"/>
          <w:szCs w:val="20"/>
        </w:rPr>
        <w:t xml:space="preserve">, vía </w:t>
      </w:r>
      <w:proofErr w:type="spellStart"/>
      <w:r w:rsidRPr="00AB7B6E">
        <w:rPr>
          <w:rFonts w:ascii="Arial" w:hAnsi="Arial" w:cs="Arial"/>
          <w:sz w:val="20"/>
          <w:szCs w:val="20"/>
        </w:rPr>
        <w:t>SIAFF</w:t>
      </w:r>
      <w:proofErr w:type="spellEnd"/>
      <w:r w:rsidRPr="00AB7B6E">
        <w:rPr>
          <w:rFonts w:ascii="Arial" w:hAnsi="Arial" w:cs="Arial"/>
          <w:sz w:val="20"/>
          <w:szCs w:val="20"/>
        </w:rPr>
        <w:t xml:space="preserve"> de la Tesorería de la Federación, y</w:t>
      </w:r>
    </w:p>
    <w:p w14:paraId="70DFADC9" w14:textId="77777777" w:rsidR="005A4A57" w:rsidRPr="00AB7B6E" w:rsidRDefault="005A4A57" w:rsidP="005A4A57">
      <w:pPr>
        <w:numPr>
          <w:ilvl w:val="0"/>
          <w:numId w:val="51"/>
        </w:numPr>
        <w:spacing w:after="120"/>
        <w:jc w:val="both"/>
        <w:rPr>
          <w:rFonts w:ascii="Arial" w:hAnsi="Arial" w:cs="Arial"/>
          <w:sz w:val="20"/>
          <w:szCs w:val="20"/>
        </w:rPr>
      </w:pPr>
      <w:r w:rsidRPr="00AB7B6E">
        <w:rPr>
          <w:rFonts w:ascii="Arial" w:hAnsi="Arial" w:cs="Arial"/>
          <w:sz w:val="20"/>
          <w:szCs w:val="20"/>
        </w:rPr>
        <w:t>A través de Transferencia Electrónica.</w:t>
      </w:r>
    </w:p>
    <w:p w14:paraId="501AE6B0" w14:textId="77777777" w:rsidR="005A4A57" w:rsidRPr="00AB7B6E" w:rsidRDefault="005A4A57" w:rsidP="005A4A57">
      <w:pPr>
        <w:spacing w:after="120"/>
        <w:jc w:val="both"/>
        <w:rPr>
          <w:rFonts w:ascii="Arial" w:hAnsi="Arial" w:cs="Arial"/>
          <w:b/>
          <w:sz w:val="20"/>
          <w:szCs w:val="20"/>
        </w:rPr>
      </w:pPr>
      <w:r w:rsidRPr="00AB7B6E">
        <w:rPr>
          <w:rFonts w:ascii="Arial" w:hAnsi="Arial" w:cs="Arial"/>
          <w:b/>
          <w:sz w:val="20"/>
          <w:szCs w:val="20"/>
        </w:rPr>
        <w:t>De los procedimientos de pago</w:t>
      </w:r>
    </w:p>
    <w:p w14:paraId="3310D2B8"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Corresponde a las Secretarías, Órganos Administrativos Desconcentrados, Entidades y Organismos Autónomos, garantizar el pago de primas tanto de la prima básica, así como de la potenciada en tiempo y forma, mediante los siguientes procedimientos, salvo las excepciones que por tener descentralizada la nómina o su pago, requieran algún procedimiento específico; este procedimiento deberá contar previamente con la autorización de la Dependencia, para poderlo establecer en el convenio modificatorio respectivo.</w:t>
      </w:r>
    </w:p>
    <w:p w14:paraId="27709C16" w14:textId="77777777" w:rsidR="005A4A57" w:rsidRPr="00AB7B6E" w:rsidRDefault="005A4A57" w:rsidP="005A4A57">
      <w:pPr>
        <w:spacing w:after="120"/>
        <w:jc w:val="both"/>
        <w:rPr>
          <w:rFonts w:ascii="Arial" w:hAnsi="Arial" w:cs="Arial"/>
          <w:b/>
          <w:sz w:val="20"/>
          <w:szCs w:val="20"/>
        </w:rPr>
      </w:pPr>
      <w:r w:rsidRPr="00AB7B6E">
        <w:rPr>
          <w:rFonts w:ascii="Arial" w:hAnsi="Arial" w:cs="Arial"/>
          <w:b/>
          <w:sz w:val="20"/>
          <w:szCs w:val="20"/>
        </w:rPr>
        <w:t>Pago a través del Sistema Integral de Administración Financiera Federal (</w:t>
      </w:r>
      <w:proofErr w:type="spellStart"/>
      <w:r w:rsidRPr="00AB7B6E">
        <w:rPr>
          <w:rFonts w:ascii="Arial" w:hAnsi="Arial" w:cs="Arial"/>
          <w:b/>
          <w:sz w:val="20"/>
          <w:szCs w:val="20"/>
        </w:rPr>
        <w:t>SIAFF</w:t>
      </w:r>
      <w:proofErr w:type="spellEnd"/>
      <w:r w:rsidRPr="00AB7B6E">
        <w:rPr>
          <w:rFonts w:ascii="Arial" w:hAnsi="Arial" w:cs="Arial"/>
          <w:b/>
          <w:sz w:val="20"/>
          <w:szCs w:val="20"/>
        </w:rPr>
        <w:t>)</w:t>
      </w:r>
    </w:p>
    <w:p w14:paraId="2620B729" w14:textId="77777777" w:rsidR="005A4A57" w:rsidRPr="00AB7B6E" w:rsidRDefault="005A4A57" w:rsidP="005A4A57">
      <w:pPr>
        <w:spacing w:after="120"/>
        <w:ind w:left="284"/>
        <w:jc w:val="both"/>
        <w:rPr>
          <w:rFonts w:ascii="Arial" w:hAnsi="Arial" w:cs="Arial"/>
          <w:b/>
          <w:sz w:val="20"/>
          <w:szCs w:val="20"/>
        </w:rPr>
      </w:pPr>
      <w:r w:rsidRPr="00AB7B6E">
        <w:rPr>
          <w:rFonts w:ascii="Arial" w:hAnsi="Arial" w:cs="Arial"/>
          <w:b/>
          <w:sz w:val="20"/>
          <w:szCs w:val="20"/>
        </w:rPr>
        <w:t xml:space="preserve">Las Secretarías y Órganos Administrativos Desconcentrados pagan las primas del plan básico del seguro mediante </w:t>
      </w:r>
      <w:proofErr w:type="spellStart"/>
      <w:r w:rsidRPr="00AB7B6E">
        <w:rPr>
          <w:rFonts w:ascii="Arial" w:hAnsi="Arial" w:cs="Arial"/>
          <w:b/>
          <w:sz w:val="20"/>
          <w:szCs w:val="20"/>
        </w:rPr>
        <w:t>CLC</w:t>
      </w:r>
      <w:proofErr w:type="spellEnd"/>
      <w:r w:rsidRPr="00AB7B6E">
        <w:rPr>
          <w:rFonts w:ascii="Arial" w:hAnsi="Arial" w:cs="Arial"/>
          <w:b/>
          <w:sz w:val="20"/>
          <w:szCs w:val="20"/>
        </w:rPr>
        <w:t xml:space="preserve"> vía </w:t>
      </w:r>
      <w:proofErr w:type="spellStart"/>
      <w:r w:rsidRPr="00AB7B6E">
        <w:rPr>
          <w:rFonts w:ascii="Arial" w:hAnsi="Arial" w:cs="Arial"/>
          <w:b/>
          <w:sz w:val="20"/>
          <w:szCs w:val="20"/>
        </w:rPr>
        <w:t>SIAFF</w:t>
      </w:r>
      <w:proofErr w:type="spellEnd"/>
      <w:r w:rsidRPr="00AB7B6E">
        <w:rPr>
          <w:rFonts w:ascii="Arial" w:hAnsi="Arial" w:cs="Arial"/>
          <w:b/>
          <w:sz w:val="20"/>
          <w:szCs w:val="20"/>
        </w:rPr>
        <w:t>, por lo que realizan lo siguiente:</w:t>
      </w:r>
    </w:p>
    <w:p w14:paraId="501F5817" w14:textId="77777777" w:rsidR="005A4A57" w:rsidRPr="00AB7B6E" w:rsidRDefault="005A4A57" w:rsidP="005A4A57">
      <w:pPr>
        <w:numPr>
          <w:ilvl w:val="0"/>
          <w:numId w:val="62"/>
        </w:numPr>
        <w:spacing w:after="120"/>
        <w:ind w:left="714" w:hanging="357"/>
        <w:jc w:val="both"/>
        <w:rPr>
          <w:rFonts w:ascii="Arial" w:hAnsi="Arial" w:cs="Arial"/>
          <w:sz w:val="20"/>
          <w:szCs w:val="20"/>
        </w:rPr>
      </w:pPr>
      <w:r w:rsidRPr="00AB7B6E">
        <w:rPr>
          <w:rFonts w:ascii="Arial" w:hAnsi="Arial" w:cs="Arial"/>
          <w:sz w:val="20"/>
          <w:szCs w:val="20"/>
        </w:rPr>
        <w:lastRenderedPageBreak/>
        <w:t>La Dirección General de Recursos Humanos o su equivalente en los Órganos Administrativos Desconcentrados, remitirá trimestralmente a la Aseguradora de acuerdo con las fechas establecidas en el calendario de pagos, a través de oficio firmado por el servidor público responsable de la información, los formatos Anexo I.4.</w:t>
      </w:r>
      <w:r>
        <w:rPr>
          <w:rFonts w:ascii="Arial" w:hAnsi="Arial" w:cs="Arial"/>
          <w:sz w:val="20"/>
          <w:szCs w:val="20"/>
        </w:rPr>
        <w:t>1</w:t>
      </w:r>
      <w:r w:rsidRPr="00AB7B6E">
        <w:rPr>
          <w:rFonts w:ascii="Arial" w:hAnsi="Arial" w:cs="Arial"/>
          <w:sz w:val="20"/>
          <w:szCs w:val="20"/>
        </w:rPr>
        <w:t xml:space="preserve"> “Reporte de Pago de Primas” y Anexo I.4.</w:t>
      </w:r>
      <w:r>
        <w:rPr>
          <w:rFonts w:ascii="Arial" w:hAnsi="Arial" w:cs="Arial"/>
          <w:sz w:val="20"/>
          <w:szCs w:val="20"/>
        </w:rPr>
        <w:t>2</w:t>
      </w:r>
      <w:r w:rsidRPr="00AB7B6E">
        <w:rPr>
          <w:rFonts w:ascii="Arial" w:hAnsi="Arial" w:cs="Arial"/>
          <w:sz w:val="20"/>
          <w:szCs w:val="20"/>
        </w:rPr>
        <w:t xml:space="preserve"> “Reporte de </w:t>
      </w:r>
      <w:r>
        <w:rPr>
          <w:rFonts w:ascii="Arial" w:hAnsi="Arial" w:cs="Arial"/>
          <w:sz w:val="20"/>
          <w:szCs w:val="20"/>
        </w:rPr>
        <w:t>Ajuste de Prima</w:t>
      </w:r>
      <w:r w:rsidRPr="00AB7B6E">
        <w:rPr>
          <w:rFonts w:ascii="Arial" w:hAnsi="Arial" w:cs="Arial"/>
          <w:sz w:val="20"/>
          <w:szCs w:val="20"/>
        </w:rPr>
        <w:t>”, debidamente llenados; éstos formatos se enviarán únicamente en archivo de Excel considerando su plantilla de asegurados y el costo de la prima vigente del contrato.</w:t>
      </w:r>
    </w:p>
    <w:p w14:paraId="5D834D09" w14:textId="77777777" w:rsidR="005A4A57" w:rsidRPr="00AB7B6E" w:rsidRDefault="005A4A57" w:rsidP="005A4A57">
      <w:pPr>
        <w:numPr>
          <w:ilvl w:val="0"/>
          <w:numId w:val="62"/>
        </w:numPr>
        <w:spacing w:after="120"/>
        <w:ind w:left="714" w:hanging="357"/>
        <w:jc w:val="both"/>
        <w:rPr>
          <w:rFonts w:ascii="Arial" w:hAnsi="Arial" w:cs="Arial"/>
          <w:sz w:val="20"/>
          <w:szCs w:val="20"/>
        </w:rPr>
      </w:pPr>
      <w:r w:rsidRPr="00AB7B6E">
        <w:rPr>
          <w:rFonts w:ascii="Arial" w:hAnsi="Arial" w:cs="Arial"/>
          <w:sz w:val="20"/>
          <w:szCs w:val="20"/>
        </w:rPr>
        <w:t>La Aseguradora validará el Anexo I.4.</w:t>
      </w:r>
      <w:r>
        <w:rPr>
          <w:rFonts w:ascii="Arial" w:hAnsi="Arial" w:cs="Arial"/>
          <w:sz w:val="20"/>
          <w:szCs w:val="20"/>
        </w:rPr>
        <w:t>1</w:t>
      </w:r>
      <w:r w:rsidRPr="00AB7B6E">
        <w:rPr>
          <w:rFonts w:ascii="Arial" w:hAnsi="Arial" w:cs="Arial"/>
          <w:sz w:val="20"/>
          <w:szCs w:val="20"/>
        </w:rPr>
        <w:t xml:space="preserve"> “Reporte del Pago de Primas”, y el Anexo I.4.</w:t>
      </w:r>
      <w:r>
        <w:rPr>
          <w:rFonts w:ascii="Arial" w:hAnsi="Arial" w:cs="Arial"/>
          <w:sz w:val="20"/>
          <w:szCs w:val="20"/>
        </w:rPr>
        <w:t>2</w:t>
      </w:r>
      <w:r w:rsidRPr="00AB7B6E">
        <w:rPr>
          <w:rFonts w:ascii="Arial" w:hAnsi="Arial" w:cs="Arial"/>
          <w:sz w:val="20"/>
          <w:szCs w:val="20"/>
        </w:rPr>
        <w:t xml:space="preserve"> “Reporte de </w:t>
      </w:r>
      <w:r>
        <w:rPr>
          <w:rFonts w:ascii="Arial" w:hAnsi="Arial" w:cs="Arial"/>
          <w:sz w:val="20"/>
          <w:szCs w:val="20"/>
        </w:rPr>
        <w:t>Ajuste de Prima</w:t>
      </w:r>
      <w:r w:rsidRPr="00AB7B6E">
        <w:rPr>
          <w:rFonts w:ascii="Arial" w:hAnsi="Arial" w:cs="Arial"/>
          <w:sz w:val="20"/>
          <w:szCs w:val="20"/>
        </w:rPr>
        <w:t>”; en caso de que exista error en el llenado de los formatos, devuelve para la corrección procedente; si son correctos, la Aseguradora elabora y envía vía correo electrónico a la Secretaría u Órgano Administrativo Desconcentrado, la factura correspondiente de manera electrónica incluyendo los archivos .</w:t>
      </w:r>
      <w:proofErr w:type="spellStart"/>
      <w:r w:rsidRPr="00AB7B6E">
        <w:rPr>
          <w:rFonts w:ascii="Arial" w:hAnsi="Arial" w:cs="Arial"/>
          <w:sz w:val="20"/>
          <w:szCs w:val="20"/>
        </w:rPr>
        <w:t>CDFi</w:t>
      </w:r>
      <w:proofErr w:type="spellEnd"/>
      <w:r w:rsidRPr="00AB7B6E">
        <w:rPr>
          <w:rFonts w:ascii="Arial" w:hAnsi="Arial" w:cs="Arial"/>
          <w:sz w:val="20"/>
          <w:szCs w:val="20"/>
        </w:rPr>
        <w:t xml:space="preserve"> y el .XML, la cual debe contar con los requisitos fiscales de acuerdo con la legislación vigente por el importe procedente.</w:t>
      </w:r>
    </w:p>
    <w:p w14:paraId="112F3494" w14:textId="77777777" w:rsidR="005A4A57" w:rsidRPr="00AB7B6E" w:rsidRDefault="005A4A57" w:rsidP="005A4A57">
      <w:pPr>
        <w:numPr>
          <w:ilvl w:val="0"/>
          <w:numId w:val="62"/>
        </w:numPr>
        <w:spacing w:after="120"/>
        <w:ind w:left="714" w:hanging="357"/>
        <w:jc w:val="both"/>
        <w:rPr>
          <w:rFonts w:ascii="Arial" w:hAnsi="Arial" w:cs="Arial"/>
          <w:sz w:val="20"/>
          <w:szCs w:val="20"/>
        </w:rPr>
      </w:pPr>
      <w:r w:rsidRPr="00AB7B6E">
        <w:rPr>
          <w:rFonts w:ascii="Arial" w:hAnsi="Arial" w:cs="Arial"/>
          <w:sz w:val="20"/>
          <w:szCs w:val="20"/>
        </w:rPr>
        <w:t xml:space="preserve">La Dirección General de Recursos Humanos en las Secretarías o su equivalente en los Órganos Administrativos Desconcentrados, una vez que cuente con la factura para el pago de primas, tramitará al interior la elaboración de la </w:t>
      </w:r>
      <w:proofErr w:type="spellStart"/>
      <w:r w:rsidRPr="00AB7B6E">
        <w:rPr>
          <w:rFonts w:ascii="Arial" w:hAnsi="Arial" w:cs="Arial"/>
          <w:sz w:val="20"/>
          <w:szCs w:val="20"/>
        </w:rPr>
        <w:t>CLC</w:t>
      </w:r>
      <w:proofErr w:type="spellEnd"/>
      <w:r w:rsidRPr="00AB7B6E">
        <w:rPr>
          <w:rFonts w:ascii="Arial" w:hAnsi="Arial" w:cs="Arial"/>
          <w:sz w:val="20"/>
          <w:szCs w:val="20"/>
        </w:rPr>
        <w:t xml:space="preserve"> para su posterior envío vía </w:t>
      </w:r>
      <w:proofErr w:type="spellStart"/>
      <w:r w:rsidRPr="00AB7B6E">
        <w:rPr>
          <w:rFonts w:ascii="Arial" w:hAnsi="Arial" w:cs="Arial"/>
          <w:sz w:val="20"/>
          <w:szCs w:val="20"/>
        </w:rPr>
        <w:t>SIAFF</w:t>
      </w:r>
      <w:proofErr w:type="spellEnd"/>
      <w:r w:rsidRPr="00AB7B6E">
        <w:rPr>
          <w:rFonts w:ascii="Arial" w:hAnsi="Arial" w:cs="Arial"/>
          <w:sz w:val="20"/>
          <w:szCs w:val="20"/>
        </w:rPr>
        <w:t xml:space="preserve"> por concepto de pago de primas a la Aseguradora, según el periodo que corresponda.</w:t>
      </w:r>
    </w:p>
    <w:p w14:paraId="5B00D13B" w14:textId="77777777" w:rsidR="005A4A57" w:rsidRPr="00AB7B6E" w:rsidRDefault="005A4A57" w:rsidP="005A4A57">
      <w:pPr>
        <w:spacing w:after="120"/>
        <w:ind w:left="714" w:hanging="6"/>
        <w:jc w:val="both"/>
        <w:rPr>
          <w:rFonts w:ascii="Arial" w:hAnsi="Arial" w:cs="Arial"/>
          <w:sz w:val="20"/>
          <w:szCs w:val="20"/>
        </w:rPr>
      </w:pPr>
      <w:r w:rsidRPr="00AB7B6E">
        <w:rPr>
          <w:rFonts w:ascii="Arial" w:hAnsi="Arial" w:cs="Arial"/>
          <w:sz w:val="20"/>
          <w:szCs w:val="20"/>
        </w:rPr>
        <w:t xml:space="preserve">Los Órganos Administrativos Desconcentrados que no emiten </w:t>
      </w:r>
      <w:proofErr w:type="spellStart"/>
      <w:r w:rsidRPr="00AB7B6E">
        <w:rPr>
          <w:rFonts w:ascii="Arial" w:hAnsi="Arial" w:cs="Arial"/>
          <w:sz w:val="20"/>
          <w:szCs w:val="20"/>
        </w:rPr>
        <w:t>CLC</w:t>
      </w:r>
      <w:proofErr w:type="spellEnd"/>
      <w:r w:rsidRPr="00AB7B6E">
        <w:rPr>
          <w:rFonts w:ascii="Arial" w:hAnsi="Arial" w:cs="Arial"/>
          <w:sz w:val="20"/>
          <w:szCs w:val="20"/>
        </w:rPr>
        <w:t>, tramitarán el pago primas a la Asegurada a través de Transferencia Electrónica.</w:t>
      </w:r>
    </w:p>
    <w:p w14:paraId="49679881" w14:textId="77777777" w:rsidR="005A4A57" w:rsidRPr="00AB7B6E" w:rsidRDefault="005A4A57" w:rsidP="005A4A57">
      <w:pPr>
        <w:numPr>
          <w:ilvl w:val="0"/>
          <w:numId w:val="62"/>
        </w:numPr>
        <w:spacing w:after="120"/>
        <w:ind w:left="714" w:hanging="357"/>
        <w:jc w:val="both"/>
        <w:rPr>
          <w:rFonts w:ascii="Arial" w:hAnsi="Arial" w:cs="Arial"/>
          <w:sz w:val="20"/>
          <w:szCs w:val="20"/>
        </w:rPr>
      </w:pPr>
      <w:r w:rsidRPr="00AB7B6E">
        <w:rPr>
          <w:rFonts w:ascii="Arial" w:hAnsi="Arial" w:cs="Arial"/>
          <w:sz w:val="20"/>
          <w:szCs w:val="20"/>
        </w:rPr>
        <w:t xml:space="preserve">La Dirección General de Recursos Humanos en las Secretarías o su equivalente en los Órganos Administrativos Desconcentrados envía oficio a la Aseguradora con copia de la </w:t>
      </w:r>
      <w:proofErr w:type="spellStart"/>
      <w:r w:rsidRPr="00AB7B6E">
        <w:rPr>
          <w:rFonts w:ascii="Arial" w:hAnsi="Arial" w:cs="Arial"/>
          <w:sz w:val="20"/>
          <w:szCs w:val="20"/>
        </w:rPr>
        <w:t>CLC</w:t>
      </w:r>
      <w:proofErr w:type="spellEnd"/>
      <w:r w:rsidRPr="00AB7B6E">
        <w:rPr>
          <w:rFonts w:ascii="Arial" w:hAnsi="Arial" w:cs="Arial"/>
          <w:sz w:val="20"/>
          <w:szCs w:val="20"/>
        </w:rPr>
        <w:t xml:space="preserve">, en donde se evidencia el importe de pago y el concepto; es decir, el seguro que está pagando, para que la Aseguradora pueda identificar el pago que le realizará la Tesorería de la Federación a través del </w:t>
      </w:r>
      <w:proofErr w:type="spellStart"/>
      <w:r w:rsidRPr="00AB7B6E">
        <w:rPr>
          <w:rFonts w:ascii="Arial" w:hAnsi="Arial" w:cs="Arial"/>
          <w:sz w:val="20"/>
          <w:szCs w:val="20"/>
        </w:rPr>
        <w:t>SIAFF</w:t>
      </w:r>
      <w:proofErr w:type="spellEnd"/>
      <w:r w:rsidRPr="00AB7B6E">
        <w:rPr>
          <w:rFonts w:ascii="Arial" w:hAnsi="Arial" w:cs="Arial"/>
          <w:sz w:val="20"/>
          <w:szCs w:val="20"/>
        </w:rPr>
        <w:t>, por el seguro respectivo.</w:t>
      </w:r>
    </w:p>
    <w:p w14:paraId="26525F10" w14:textId="77777777" w:rsidR="005A4A57" w:rsidRPr="00AB7B6E" w:rsidRDefault="005A4A57" w:rsidP="005A4A57">
      <w:pPr>
        <w:numPr>
          <w:ilvl w:val="0"/>
          <w:numId w:val="62"/>
        </w:numPr>
        <w:spacing w:after="120"/>
        <w:ind w:left="714" w:hanging="357"/>
        <w:jc w:val="both"/>
        <w:rPr>
          <w:rFonts w:ascii="Arial" w:hAnsi="Arial" w:cs="Arial"/>
          <w:sz w:val="20"/>
          <w:szCs w:val="20"/>
        </w:rPr>
      </w:pPr>
      <w:r w:rsidRPr="00AB7B6E">
        <w:rPr>
          <w:rFonts w:ascii="Arial" w:hAnsi="Arial" w:cs="Arial"/>
          <w:sz w:val="20"/>
          <w:szCs w:val="20"/>
        </w:rPr>
        <w:t xml:space="preserve">La Aseguradora verifica que la recepción de los recursos depositados en su cuenta bancaria, sea acorde con el importe de la </w:t>
      </w:r>
      <w:proofErr w:type="spellStart"/>
      <w:r w:rsidRPr="00AB7B6E">
        <w:rPr>
          <w:rFonts w:ascii="Arial" w:hAnsi="Arial" w:cs="Arial"/>
          <w:sz w:val="20"/>
          <w:szCs w:val="20"/>
        </w:rPr>
        <w:t>CLC</w:t>
      </w:r>
      <w:proofErr w:type="spellEnd"/>
      <w:r w:rsidRPr="00AB7B6E">
        <w:rPr>
          <w:rFonts w:ascii="Arial" w:hAnsi="Arial" w:cs="Arial"/>
          <w:sz w:val="20"/>
          <w:szCs w:val="20"/>
        </w:rPr>
        <w:t>, misma que fue entrega mediante oficio por parte de Secretaría o su equivalente en los Órganos Administrativos Desconcentrados.</w:t>
      </w:r>
    </w:p>
    <w:p w14:paraId="4115A641" w14:textId="77777777" w:rsidR="005A4A57" w:rsidRPr="00AB7B6E" w:rsidRDefault="005A4A57" w:rsidP="005A4A57">
      <w:pPr>
        <w:spacing w:after="120"/>
        <w:ind w:left="284"/>
        <w:jc w:val="both"/>
        <w:rPr>
          <w:rFonts w:ascii="Arial" w:hAnsi="Arial" w:cs="Arial"/>
          <w:b/>
          <w:sz w:val="20"/>
          <w:szCs w:val="20"/>
        </w:rPr>
      </w:pPr>
      <w:r w:rsidRPr="00AB7B6E">
        <w:rPr>
          <w:rFonts w:ascii="Arial" w:hAnsi="Arial" w:cs="Arial"/>
          <w:b/>
          <w:sz w:val="20"/>
          <w:szCs w:val="20"/>
        </w:rPr>
        <w:t xml:space="preserve">Las Secretarías y los Órganos Administrativos Desconcentrados realizan el pago de primas a la Aseguradora por concepto del plan de potenciación del seguro mediante </w:t>
      </w:r>
      <w:proofErr w:type="spellStart"/>
      <w:r w:rsidRPr="00AB7B6E">
        <w:rPr>
          <w:rFonts w:ascii="Arial" w:hAnsi="Arial" w:cs="Arial"/>
          <w:b/>
          <w:sz w:val="20"/>
          <w:szCs w:val="20"/>
        </w:rPr>
        <w:t>CLC</w:t>
      </w:r>
      <w:proofErr w:type="spellEnd"/>
      <w:r w:rsidRPr="00AB7B6E">
        <w:rPr>
          <w:rFonts w:ascii="Arial" w:hAnsi="Arial" w:cs="Arial"/>
          <w:b/>
          <w:sz w:val="20"/>
          <w:szCs w:val="20"/>
        </w:rPr>
        <w:t xml:space="preserve"> vía </w:t>
      </w:r>
      <w:proofErr w:type="spellStart"/>
      <w:r w:rsidRPr="00AB7B6E">
        <w:rPr>
          <w:rFonts w:ascii="Arial" w:hAnsi="Arial" w:cs="Arial"/>
          <w:b/>
          <w:sz w:val="20"/>
          <w:szCs w:val="20"/>
        </w:rPr>
        <w:t>SIAFF</w:t>
      </w:r>
      <w:proofErr w:type="spellEnd"/>
      <w:r w:rsidRPr="00AB7B6E">
        <w:rPr>
          <w:rFonts w:ascii="Arial" w:hAnsi="Arial" w:cs="Arial"/>
          <w:b/>
          <w:sz w:val="20"/>
          <w:szCs w:val="20"/>
        </w:rPr>
        <w:t>, por lo que llevan a cabo las siguientes acciones:</w:t>
      </w:r>
    </w:p>
    <w:p w14:paraId="7697E35A" w14:textId="77777777" w:rsidR="005A4A57" w:rsidRPr="00AB7B6E" w:rsidRDefault="005A4A57" w:rsidP="005A4A57">
      <w:pPr>
        <w:numPr>
          <w:ilvl w:val="0"/>
          <w:numId w:val="48"/>
        </w:numPr>
        <w:tabs>
          <w:tab w:val="clear" w:pos="1068"/>
        </w:tabs>
        <w:spacing w:after="120"/>
        <w:ind w:left="568" w:hanging="284"/>
        <w:jc w:val="both"/>
        <w:rPr>
          <w:rFonts w:ascii="Arial" w:hAnsi="Arial" w:cs="Arial"/>
          <w:sz w:val="20"/>
          <w:szCs w:val="20"/>
        </w:rPr>
      </w:pPr>
      <w:r w:rsidRPr="00AB7B6E">
        <w:rPr>
          <w:rFonts w:ascii="Arial" w:hAnsi="Arial" w:cs="Arial"/>
          <w:sz w:val="20"/>
          <w:szCs w:val="20"/>
        </w:rPr>
        <w:t>La Dirección General de Recursos Humanos o su equivalente en los Órganos Administrativos Desconcentrados, realizan los descuentos quincenales vía nómina con base en el porcentaje establecido de acuerdo con la potenciación elegida, aplicado a la percepción ordinaria bruta.</w:t>
      </w:r>
    </w:p>
    <w:p w14:paraId="3BF9E86F" w14:textId="77777777" w:rsidR="005A4A57" w:rsidRPr="00AB7B6E" w:rsidRDefault="005A4A57" w:rsidP="005A4A57">
      <w:pPr>
        <w:numPr>
          <w:ilvl w:val="0"/>
          <w:numId w:val="48"/>
        </w:numPr>
        <w:tabs>
          <w:tab w:val="clear" w:pos="1068"/>
        </w:tabs>
        <w:spacing w:after="120"/>
        <w:ind w:left="568" w:hanging="284"/>
        <w:jc w:val="both"/>
        <w:rPr>
          <w:rFonts w:ascii="Arial" w:hAnsi="Arial" w:cs="Arial"/>
          <w:sz w:val="20"/>
          <w:szCs w:val="20"/>
        </w:rPr>
      </w:pPr>
      <w:r w:rsidRPr="00AB7B6E">
        <w:rPr>
          <w:rFonts w:ascii="Arial" w:hAnsi="Arial" w:cs="Arial"/>
          <w:sz w:val="20"/>
          <w:szCs w:val="20"/>
        </w:rPr>
        <w:t xml:space="preserve">Con el importe determinado en la nómina de la retención a los trabajadores por concepto del seguro, la Dirección General de Recursos Humanos en las Secretarías o su equivalente en los Órganos Administrativos Desconcentrados, tramita la elaboración de la </w:t>
      </w:r>
      <w:proofErr w:type="spellStart"/>
      <w:r w:rsidRPr="00AB7B6E">
        <w:rPr>
          <w:rFonts w:ascii="Arial" w:hAnsi="Arial" w:cs="Arial"/>
          <w:sz w:val="20"/>
          <w:szCs w:val="20"/>
        </w:rPr>
        <w:t>CLC</w:t>
      </w:r>
      <w:proofErr w:type="spellEnd"/>
      <w:r w:rsidRPr="00AB7B6E">
        <w:rPr>
          <w:rFonts w:ascii="Arial" w:hAnsi="Arial" w:cs="Arial"/>
          <w:sz w:val="20"/>
          <w:szCs w:val="20"/>
        </w:rPr>
        <w:t xml:space="preserve"> por concepto de pago de primas de la potenciación elegida por el servidor público, para su posterior envío vía </w:t>
      </w:r>
      <w:proofErr w:type="spellStart"/>
      <w:r w:rsidRPr="00AB7B6E">
        <w:rPr>
          <w:rFonts w:ascii="Arial" w:hAnsi="Arial" w:cs="Arial"/>
          <w:sz w:val="20"/>
          <w:szCs w:val="20"/>
        </w:rPr>
        <w:t>SIAFF</w:t>
      </w:r>
      <w:proofErr w:type="spellEnd"/>
      <w:r w:rsidRPr="00AB7B6E">
        <w:rPr>
          <w:rFonts w:ascii="Arial" w:hAnsi="Arial" w:cs="Arial"/>
          <w:sz w:val="20"/>
          <w:szCs w:val="20"/>
        </w:rPr>
        <w:t xml:space="preserve"> y pago a la Aseguradora.</w:t>
      </w:r>
    </w:p>
    <w:p w14:paraId="7D56C429" w14:textId="77777777" w:rsidR="005A4A57" w:rsidRPr="00AB7B6E" w:rsidRDefault="005A4A57" w:rsidP="005A4A57">
      <w:pPr>
        <w:numPr>
          <w:ilvl w:val="0"/>
          <w:numId w:val="48"/>
        </w:numPr>
        <w:tabs>
          <w:tab w:val="clear" w:pos="1068"/>
        </w:tabs>
        <w:spacing w:after="120"/>
        <w:ind w:left="568" w:hanging="284"/>
        <w:jc w:val="both"/>
        <w:rPr>
          <w:rFonts w:ascii="Arial" w:hAnsi="Arial" w:cs="Arial"/>
          <w:sz w:val="20"/>
          <w:szCs w:val="20"/>
        </w:rPr>
      </w:pPr>
      <w:r w:rsidRPr="00AB7B6E">
        <w:rPr>
          <w:rFonts w:ascii="Arial" w:hAnsi="Arial" w:cs="Arial"/>
          <w:sz w:val="20"/>
          <w:szCs w:val="20"/>
        </w:rPr>
        <w:t>La Tesorería de la Federación en forma quincenal transfiere el importe de los recursos a la cuenta bancaria de la Aseguradora.</w:t>
      </w:r>
    </w:p>
    <w:p w14:paraId="04B050EF" w14:textId="77777777" w:rsidR="005A4A57" w:rsidRPr="00AB7B6E" w:rsidRDefault="005A4A57" w:rsidP="005A4A57">
      <w:pPr>
        <w:numPr>
          <w:ilvl w:val="0"/>
          <w:numId w:val="48"/>
        </w:numPr>
        <w:tabs>
          <w:tab w:val="clear" w:pos="1068"/>
        </w:tabs>
        <w:spacing w:after="120"/>
        <w:ind w:left="568" w:hanging="284"/>
        <w:jc w:val="both"/>
        <w:rPr>
          <w:rFonts w:ascii="Arial" w:hAnsi="Arial" w:cs="Arial"/>
          <w:sz w:val="20"/>
          <w:szCs w:val="20"/>
        </w:rPr>
      </w:pPr>
      <w:r w:rsidRPr="00AB7B6E">
        <w:rPr>
          <w:rFonts w:ascii="Arial" w:hAnsi="Arial" w:cs="Arial"/>
          <w:sz w:val="20"/>
          <w:szCs w:val="20"/>
        </w:rPr>
        <w:t xml:space="preserve">La Dirección General de Recursos Humanos en las Secretarías o su equivalente en los Órganos Administrativos Desconcentrados, envía oficio a la Aseguradora con la copia de la </w:t>
      </w:r>
      <w:proofErr w:type="spellStart"/>
      <w:r w:rsidRPr="00AB7B6E">
        <w:rPr>
          <w:rFonts w:ascii="Arial" w:hAnsi="Arial" w:cs="Arial"/>
          <w:sz w:val="20"/>
          <w:szCs w:val="20"/>
        </w:rPr>
        <w:t>CLC</w:t>
      </w:r>
      <w:proofErr w:type="spellEnd"/>
      <w:r w:rsidRPr="00AB7B6E">
        <w:rPr>
          <w:rFonts w:ascii="Arial" w:hAnsi="Arial" w:cs="Arial"/>
          <w:sz w:val="20"/>
          <w:szCs w:val="20"/>
        </w:rPr>
        <w:t xml:space="preserve"> en donde se evidencia el importe de pago y el concepto; es decir, el seguro que está pagando, para que la Aseguradora pueda identificar el pago que recibe de la Tesorería de la Federación, por el seguro respectivo.</w:t>
      </w:r>
    </w:p>
    <w:p w14:paraId="7B1D93FF" w14:textId="77777777" w:rsidR="005A4A57" w:rsidRPr="00AB7B6E" w:rsidRDefault="005A4A57" w:rsidP="005A4A57">
      <w:pPr>
        <w:numPr>
          <w:ilvl w:val="0"/>
          <w:numId w:val="48"/>
        </w:numPr>
        <w:tabs>
          <w:tab w:val="clear" w:pos="1068"/>
        </w:tabs>
        <w:spacing w:after="120"/>
        <w:ind w:left="568" w:hanging="284"/>
        <w:jc w:val="both"/>
        <w:rPr>
          <w:rFonts w:ascii="Arial" w:hAnsi="Arial" w:cs="Arial"/>
          <w:sz w:val="20"/>
          <w:szCs w:val="20"/>
        </w:rPr>
      </w:pPr>
      <w:r w:rsidRPr="00AB7B6E">
        <w:rPr>
          <w:rFonts w:ascii="Arial" w:hAnsi="Arial" w:cs="Arial"/>
          <w:sz w:val="20"/>
          <w:szCs w:val="20"/>
        </w:rPr>
        <w:t>La Aseguradora verifica la recepción del recurso y procede a elaborar para su posterior envío a través de correo electrónico a las Secretarías y Órganos Administrativos Desconcentrados, la carta recibo correspondiente, independientemente de que sea entregada el original en un plazo de 3 días hábiles a partir del envío del correo electrónico.</w:t>
      </w:r>
    </w:p>
    <w:p w14:paraId="38C3A02A" w14:textId="77777777" w:rsidR="005A4A57" w:rsidRPr="00AB7B6E" w:rsidRDefault="005A4A57" w:rsidP="005A4A57">
      <w:pPr>
        <w:spacing w:after="120"/>
        <w:jc w:val="both"/>
        <w:rPr>
          <w:rFonts w:ascii="Arial" w:hAnsi="Arial" w:cs="Arial"/>
          <w:b/>
          <w:sz w:val="20"/>
          <w:szCs w:val="20"/>
        </w:rPr>
      </w:pPr>
      <w:r w:rsidRPr="00AB7B6E">
        <w:rPr>
          <w:rFonts w:ascii="Arial" w:hAnsi="Arial" w:cs="Arial"/>
          <w:b/>
          <w:sz w:val="20"/>
          <w:szCs w:val="20"/>
        </w:rPr>
        <w:t>Pago a través de Transferencia Electrónica.</w:t>
      </w:r>
    </w:p>
    <w:p w14:paraId="43E42EEB"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lastRenderedPageBreak/>
        <w:t>Mediante este procedimiento, las Entidades y Organismos Autónomos efectúan el pago por concepto de primas del seguro correspondiente al plan básico a cargo de la Entidad u Organismo Autónomo, así como la prima potenciada a cargo del servidor público.</w:t>
      </w:r>
    </w:p>
    <w:p w14:paraId="4EFC6112" w14:textId="77777777" w:rsidR="005A4A57" w:rsidRPr="00AB7B6E" w:rsidRDefault="005A4A57" w:rsidP="005A4A57">
      <w:pPr>
        <w:spacing w:after="120"/>
        <w:jc w:val="both"/>
        <w:rPr>
          <w:rFonts w:ascii="Arial" w:hAnsi="Arial" w:cs="Arial"/>
          <w:b/>
          <w:sz w:val="20"/>
          <w:szCs w:val="20"/>
        </w:rPr>
      </w:pPr>
      <w:r w:rsidRPr="00AB7B6E">
        <w:rPr>
          <w:rFonts w:ascii="Arial" w:hAnsi="Arial" w:cs="Arial"/>
          <w:b/>
          <w:sz w:val="20"/>
          <w:szCs w:val="20"/>
        </w:rPr>
        <w:t>Pago del plan básico.</w:t>
      </w:r>
    </w:p>
    <w:p w14:paraId="4324C1E3" w14:textId="77777777" w:rsidR="005A4A57" w:rsidRPr="00AB7B6E" w:rsidRDefault="005A4A57" w:rsidP="005A4A57">
      <w:pPr>
        <w:numPr>
          <w:ilvl w:val="0"/>
          <w:numId w:val="49"/>
        </w:numPr>
        <w:tabs>
          <w:tab w:val="clear" w:pos="1068"/>
          <w:tab w:val="num" w:pos="284"/>
        </w:tabs>
        <w:spacing w:after="120"/>
        <w:ind w:left="284" w:hanging="284"/>
        <w:jc w:val="both"/>
        <w:rPr>
          <w:rFonts w:ascii="Arial" w:hAnsi="Arial" w:cs="Arial"/>
          <w:sz w:val="20"/>
          <w:szCs w:val="20"/>
        </w:rPr>
      </w:pPr>
      <w:r w:rsidRPr="00AB7B6E">
        <w:rPr>
          <w:rFonts w:ascii="Arial" w:hAnsi="Arial" w:cs="Arial"/>
          <w:sz w:val="20"/>
          <w:szCs w:val="20"/>
        </w:rPr>
        <w:t>Las Direcciones Generales de Recursos Humanos o su equivalente en las Entidades y Organismos Autónomos, remitirán trimestralmente de acuerdo con las fechas establecidas en el calendario de pago a la Aseguradora a través de oficio firmado por el servidor público responsable de la información, los formatos Anexo I.4.</w:t>
      </w:r>
      <w:r>
        <w:rPr>
          <w:rFonts w:ascii="Arial" w:hAnsi="Arial" w:cs="Arial"/>
          <w:sz w:val="20"/>
          <w:szCs w:val="20"/>
        </w:rPr>
        <w:t>1</w:t>
      </w:r>
      <w:r w:rsidRPr="00AB7B6E">
        <w:rPr>
          <w:rFonts w:ascii="Arial" w:hAnsi="Arial" w:cs="Arial"/>
          <w:sz w:val="20"/>
          <w:szCs w:val="20"/>
        </w:rPr>
        <w:t xml:space="preserve"> “Reporte de Pago de Primas”, y Anexo I.4.</w:t>
      </w:r>
      <w:r>
        <w:rPr>
          <w:rFonts w:ascii="Arial" w:hAnsi="Arial" w:cs="Arial"/>
          <w:sz w:val="20"/>
          <w:szCs w:val="20"/>
        </w:rPr>
        <w:t>2</w:t>
      </w:r>
      <w:r w:rsidRPr="00AB7B6E">
        <w:rPr>
          <w:rFonts w:ascii="Arial" w:hAnsi="Arial" w:cs="Arial"/>
          <w:sz w:val="20"/>
          <w:szCs w:val="20"/>
        </w:rPr>
        <w:t xml:space="preserve"> “Reporte de </w:t>
      </w:r>
      <w:r>
        <w:rPr>
          <w:rFonts w:ascii="Arial" w:hAnsi="Arial" w:cs="Arial"/>
          <w:sz w:val="20"/>
          <w:szCs w:val="20"/>
        </w:rPr>
        <w:t>Ajuste de Prima</w:t>
      </w:r>
      <w:r w:rsidRPr="00AB7B6E">
        <w:rPr>
          <w:rFonts w:ascii="Arial" w:hAnsi="Arial" w:cs="Arial"/>
          <w:sz w:val="20"/>
          <w:szCs w:val="20"/>
        </w:rPr>
        <w:t>” debidamente llenados; éstos formatos se enviarán únicamente en archivo de Excel considerando su plantilla de asegurados y la prima a cargo de la Entidad u Organismo Autónomo.</w:t>
      </w:r>
    </w:p>
    <w:p w14:paraId="742EECD7" w14:textId="77777777" w:rsidR="005A4A57" w:rsidRPr="00AB7B6E" w:rsidRDefault="005A4A57" w:rsidP="005A4A57">
      <w:pPr>
        <w:numPr>
          <w:ilvl w:val="0"/>
          <w:numId w:val="49"/>
        </w:numPr>
        <w:tabs>
          <w:tab w:val="clear" w:pos="1068"/>
          <w:tab w:val="num" w:pos="284"/>
        </w:tabs>
        <w:spacing w:after="120"/>
        <w:ind w:left="284" w:hanging="284"/>
        <w:jc w:val="both"/>
        <w:rPr>
          <w:rFonts w:ascii="Arial" w:hAnsi="Arial" w:cs="Arial"/>
          <w:sz w:val="20"/>
          <w:szCs w:val="20"/>
        </w:rPr>
      </w:pPr>
      <w:r w:rsidRPr="00AB7B6E">
        <w:rPr>
          <w:rFonts w:ascii="Arial" w:hAnsi="Arial" w:cs="Arial"/>
          <w:sz w:val="20"/>
          <w:szCs w:val="20"/>
        </w:rPr>
        <w:t>La Aseguradora validará el Anexo I.4.</w:t>
      </w:r>
      <w:r>
        <w:rPr>
          <w:rFonts w:ascii="Arial" w:hAnsi="Arial" w:cs="Arial"/>
          <w:sz w:val="20"/>
          <w:szCs w:val="20"/>
        </w:rPr>
        <w:t>1</w:t>
      </w:r>
      <w:r w:rsidRPr="00AB7B6E">
        <w:rPr>
          <w:rFonts w:ascii="Arial" w:hAnsi="Arial" w:cs="Arial"/>
          <w:sz w:val="20"/>
          <w:szCs w:val="20"/>
        </w:rPr>
        <w:t xml:space="preserve"> “Reporte de Pago de Primas” y el Anexo I.4.</w:t>
      </w:r>
      <w:r>
        <w:rPr>
          <w:rFonts w:ascii="Arial" w:hAnsi="Arial" w:cs="Arial"/>
          <w:sz w:val="20"/>
          <w:szCs w:val="20"/>
        </w:rPr>
        <w:t>2</w:t>
      </w:r>
      <w:r w:rsidRPr="00AB7B6E">
        <w:rPr>
          <w:rFonts w:ascii="Arial" w:hAnsi="Arial" w:cs="Arial"/>
          <w:sz w:val="20"/>
          <w:szCs w:val="20"/>
        </w:rPr>
        <w:t xml:space="preserve"> “Reporte de </w:t>
      </w:r>
      <w:r>
        <w:rPr>
          <w:rFonts w:ascii="Arial" w:hAnsi="Arial" w:cs="Arial"/>
          <w:sz w:val="20"/>
          <w:szCs w:val="20"/>
        </w:rPr>
        <w:t>Ajuste de Prima</w:t>
      </w:r>
      <w:r w:rsidRPr="00AB7B6E">
        <w:rPr>
          <w:rFonts w:ascii="Arial" w:hAnsi="Arial" w:cs="Arial"/>
          <w:sz w:val="20"/>
          <w:szCs w:val="20"/>
        </w:rPr>
        <w:t>”; en caso de que exista error en el llenado de los formatos, los devuelve para la corrección procedente; si son correctos, la Aseguradora elabora y envía vía correo electrónico a la Entidad u Organismo Autónomo, la factura correspondiente de manera electrónica incluyendo los archivos .</w:t>
      </w:r>
      <w:proofErr w:type="spellStart"/>
      <w:r w:rsidRPr="00AB7B6E">
        <w:rPr>
          <w:rFonts w:ascii="Arial" w:hAnsi="Arial" w:cs="Arial"/>
          <w:sz w:val="20"/>
          <w:szCs w:val="20"/>
        </w:rPr>
        <w:t>CDFi</w:t>
      </w:r>
      <w:proofErr w:type="spellEnd"/>
      <w:r w:rsidRPr="00AB7B6E">
        <w:rPr>
          <w:rFonts w:ascii="Arial" w:hAnsi="Arial" w:cs="Arial"/>
          <w:sz w:val="20"/>
          <w:szCs w:val="20"/>
        </w:rPr>
        <w:t xml:space="preserve"> y el .XML, la cual debe contar con los requisitos fiscales establecidos de acuerdo con la legislación vigente.</w:t>
      </w:r>
    </w:p>
    <w:p w14:paraId="4740E9F8" w14:textId="77777777" w:rsidR="005A4A57" w:rsidRPr="00AB7B6E" w:rsidRDefault="005A4A57" w:rsidP="005A4A57">
      <w:pPr>
        <w:numPr>
          <w:ilvl w:val="0"/>
          <w:numId w:val="49"/>
        </w:numPr>
        <w:tabs>
          <w:tab w:val="clear" w:pos="1068"/>
          <w:tab w:val="num" w:pos="284"/>
        </w:tabs>
        <w:spacing w:after="120"/>
        <w:ind w:left="284" w:hanging="284"/>
        <w:jc w:val="both"/>
        <w:rPr>
          <w:rFonts w:ascii="Arial" w:hAnsi="Arial" w:cs="Arial"/>
          <w:sz w:val="20"/>
          <w:szCs w:val="20"/>
        </w:rPr>
      </w:pPr>
      <w:r w:rsidRPr="00AB7B6E">
        <w:rPr>
          <w:rFonts w:ascii="Arial" w:hAnsi="Arial" w:cs="Arial"/>
          <w:sz w:val="20"/>
          <w:szCs w:val="20"/>
        </w:rPr>
        <w:t>La Dirección General de Recursos Humanos o su equivalente, con la factura emitida por la Aseguradora tramita al interior de la Entidad u Organismo Autónomo el pago por concepto de primas del seguro a la cuenta bancaria de la Aseguradora vía Transferencia Electrónica y remite oficio a la Aseguradora con la copia de la transferencia electrónica realizada, en donde se evidencia el importe del pago y el concepto; es decir, el seguro que se está pagando.</w:t>
      </w:r>
    </w:p>
    <w:p w14:paraId="205C9E4C" w14:textId="77777777" w:rsidR="005A4A57" w:rsidRPr="00AB7B6E" w:rsidRDefault="005A4A57" w:rsidP="005A4A57">
      <w:pPr>
        <w:numPr>
          <w:ilvl w:val="0"/>
          <w:numId w:val="49"/>
        </w:numPr>
        <w:tabs>
          <w:tab w:val="clear" w:pos="1068"/>
          <w:tab w:val="num" w:pos="284"/>
        </w:tabs>
        <w:spacing w:after="120"/>
        <w:ind w:left="284" w:hanging="283"/>
        <w:jc w:val="both"/>
        <w:rPr>
          <w:rFonts w:ascii="Arial" w:hAnsi="Arial" w:cs="Arial"/>
          <w:sz w:val="20"/>
          <w:szCs w:val="20"/>
        </w:rPr>
      </w:pPr>
      <w:r w:rsidRPr="00AB7B6E">
        <w:rPr>
          <w:rFonts w:ascii="Arial" w:hAnsi="Arial" w:cs="Arial"/>
          <w:sz w:val="20"/>
          <w:szCs w:val="20"/>
        </w:rPr>
        <w:t>La Aseguradora, con el comprobante de la transferencia electrónica realizada por la Entidad u Organismo Autónomo, verifica la recepción del recurso.</w:t>
      </w:r>
    </w:p>
    <w:p w14:paraId="1C317CDD" w14:textId="77777777" w:rsidR="005A4A57" w:rsidRPr="00AB7B6E" w:rsidRDefault="005A4A57" w:rsidP="005A4A57">
      <w:pPr>
        <w:spacing w:after="120"/>
        <w:jc w:val="both"/>
        <w:rPr>
          <w:rFonts w:ascii="Arial" w:hAnsi="Arial" w:cs="Arial"/>
          <w:b/>
          <w:sz w:val="20"/>
          <w:szCs w:val="20"/>
        </w:rPr>
      </w:pPr>
      <w:r w:rsidRPr="00AB7B6E">
        <w:rPr>
          <w:rFonts w:ascii="Arial" w:hAnsi="Arial" w:cs="Arial"/>
          <w:b/>
          <w:sz w:val="20"/>
          <w:szCs w:val="20"/>
        </w:rPr>
        <w:t>Plan de potenciación.</w:t>
      </w:r>
    </w:p>
    <w:p w14:paraId="318FE70E" w14:textId="77777777" w:rsidR="005A4A57" w:rsidRPr="00AB7B6E" w:rsidRDefault="005A4A57" w:rsidP="005A4A57">
      <w:pPr>
        <w:numPr>
          <w:ilvl w:val="0"/>
          <w:numId w:val="50"/>
        </w:numPr>
        <w:tabs>
          <w:tab w:val="clear" w:pos="1068"/>
          <w:tab w:val="num" w:pos="142"/>
        </w:tabs>
        <w:spacing w:after="120"/>
        <w:ind w:left="426" w:hanging="357"/>
        <w:jc w:val="both"/>
        <w:rPr>
          <w:rFonts w:ascii="Arial" w:hAnsi="Arial" w:cs="Arial"/>
          <w:sz w:val="20"/>
          <w:szCs w:val="20"/>
        </w:rPr>
      </w:pPr>
      <w:r w:rsidRPr="00AB7B6E">
        <w:rPr>
          <w:rFonts w:ascii="Arial" w:hAnsi="Arial" w:cs="Arial"/>
          <w:sz w:val="20"/>
          <w:szCs w:val="20"/>
        </w:rPr>
        <w:t>La Dirección General de Recursos Humanos o su equivalente en las Entidades u Organismos Autónomos, vía nómina realiza los descuentos quincenales con base en el porcentaje establecido de acuerdo con la potenciación elegida, aplicado a la percepción ordinaria bruta.</w:t>
      </w:r>
    </w:p>
    <w:p w14:paraId="789FC379" w14:textId="77777777" w:rsidR="005A4A57" w:rsidRPr="00AB7B6E" w:rsidRDefault="005A4A57" w:rsidP="005A4A57">
      <w:pPr>
        <w:numPr>
          <w:ilvl w:val="0"/>
          <w:numId w:val="50"/>
        </w:numPr>
        <w:tabs>
          <w:tab w:val="num" w:pos="142"/>
        </w:tabs>
        <w:spacing w:after="120"/>
        <w:ind w:left="426" w:hanging="357"/>
        <w:jc w:val="both"/>
        <w:rPr>
          <w:rFonts w:ascii="Arial" w:hAnsi="Arial" w:cs="Arial"/>
          <w:sz w:val="20"/>
          <w:szCs w:val="20"/>
        </w:rPr>
      </w:pPr>
      <w:r w:rsidRPr="00AB7B6E">
        <w:rPr>
          <w:rFonts w:ascii="Arial" w:hAnsi="Arial" w:cs="Arial"/>
          <w:sz w:val="20"/>
          <w:szCs w:val="20"/>
        </w:rPr>
        <w:t>Con el importe determinado en la nómina de la retención a los trabajadores por concepto del seguro, la Dirección General de Recursos Humanos o su equivalente, tramita la Transferencia Electrónica del pago de primas por potenciación a la cuenta de la Aseguradora y remite oficio a la Aseguradora con la copia de la transferencia electrónica realizada en donde se evidencia el importe del pago y el concepto; es decir, el seguro que se está pagando.</w:t>
      </w:r>
    </w:p>
    <w:p w14:paraId="241AEC6C" w14:textId="77777777" w:rsidR="005A4A57" w:rsidRPr="00AB7B6E" w:rsidRDefault="005A4A57" w:rsidP="005A4A57">
      <w:pPr>
        <w:numPr>
          <w:ilvl w:val="0"/>
          <w:numId w:val="50"/>
        </w:numPr>
        <w:tabs>
          <w:tab w:val="num" w:pos="142"/>
        </w:tabs>
        <w:spacing w:after="120"/>
        <w:ind w:left="426" w:hanging="357"/>
        <w:jc w:val="both"/>
        <w:rPr>
          <w:rFonts w:ascii="Arial" w:hAnsi="Arial" w:cs="Arial"/>
          <w:sz w:val="20"/>
          <w:szCs w:val="20"/>
        </w:rPr>
      </w:pPr>
      <w:r w:rsidRPr="00AB7B6E">
        <w:rPr>
          <w:rFonts w:ascii="Arial" w:hAnsi="Arial" w:cs="Arial"/>
          <w:sz w:val="20"/>
          <w:szCs w:val="20"/>
        </w:rPr>
        <w:t>La Aseguradora verifica la recepción del recurso y procede a la emisión para su posterior envío a través de correo electrónico a la Entidad u Organismo Autónomo, la carta recibo correspondiente, independientemente de que sea entregada el original en un plazo de 3 días hábiles a partir del envío del correo electrónico.</w:t>
      </w:r>
    </w:p>
    <w:p w14:paraId="37ECC1A1" w14:textId="77777777" w:rsidR="005A4A57" w:rsidRPr="00AB7B6E" w:rsidRDefault="005A4A57" w:rsidP="005A4A57">
      <w:pPr>
        <w:spacing w:after="120"/>
        <w:jc w:val="both"/>
        <w:rPr>
          <w:rFonts w:ascii="Arial" w:hAnsi="Arial" w:cs="Arial"/>
          <w:b/>
          <w:sz w:val="20"/>
          <w:szCs w:val="20"/>
        </w:rPr>
      </w:pPr>
      <w:r w:rsidRPr="00AB7B6E">
        <w:rPr>
          <w:rFonts w:ascii="Arial" w:hAnsi="Arial" w:cs="Arial"/>
          <w:b/>
          <w:sz w:val="20"/>
          <w:szCs w:val="20"/>
        </w:rPr>
        <w:t>Del pago de licencias</w:t>
      </w:r>
    </w:p>
    <w:p w14:paraId="10CD0187"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Las Secretarías, Órganos Administrativos Desconcentrados, Entidades y Organismos Autónomos, de conformidad con la modalidad de pago que les corresponda, deberán pagar a la Aseguradora el costo de la prima básica; asimismo y mediante el Anexo I.4.</w:t>
      </w:r>
      <w:r>
        <w:rPr>
          <w:rFonts w:ascii="Arial" w:hAnsi="Arial" w:cs="Arial"/>
          <w:sz w:val="20"/>
          <w:szCs w:val="20"/>
        </w:rPr>
        <w:t>2</w:t>
      </w:r>
      <w:r w:rsidRPr="00AB7B6E">
        <w:rPr>
          <w:rFonts w:ascii="Arial" w:hAnsi="Arial" w:cs="Arial"/>
          <w:sz w:val="20"/>
          <w:szCs w:val="20"/>
        </w:rPr>
        <w:t xml:space="preserve"> “Reporte de </w:t>
      </w:r>
      <w:r>
        <w:rPr>
          <w:rFonts w:ascii="Arial" w:hAnsi="Arial" w:cs="Arial"/>
          <w:sz w:val="20"/>
          <w:szCs w:val="20"/>
        </w:rPr>
        <w:t>Ajuste de Prima</w:t>
      </w:r>
      <w:r w:rsidRPr="00AB7B6E">
        <w:rPr>
          <w:rFonts w:ascii="Arial" w:hAnsi="Arial" w:cs="Arial"/>
          <w:sz w:val="20"/>
          <w:szCs w:val="20"/>
        </w:rPr>
        <w:t>”, deberán pagar el costo de la prima potenciada de los servidores públicos que se encuentren de licencia médica, con salario parcial o sin goce de sueldo.</w:t>
      </w:r>
    </w:p>
    <w:p w14:paraId="23C048D3"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El pago de las licencias médicas deberá considerarse en los periodos de ajuste de pagos.</w:t>
      </w:r>
    </w:p>
    <w:p w14:paraId="22B683A5" w14:textId="77777777" w:rsidR="005A4A57" w:rsidRPr="00AB7B6E" w:rsidRDefault="005A4A57" w:rsidP="005A4A57">
      <w:pPr>
        <w:spacing w:after="120"/>
        <w:jc w:val="both"/>
        <w:rPr>
          <w:rFonts w:ascii="Arial" w:hAnsi="Arial" w:cs="Arial"/>
          <w:b/>
          <w:sz w:val="20"/>
          <w:szCs w:val="20"/>
        </w:rPr>
      </w:pPr>
      <w:r w:rsidRPr="00DC00CD">
        <w:rPr>
          <w:rFonts w:ascii="Arial" w:hAnsi="Arial" w:cs="Arial"/>
          <w:b/>
          <w:sz w:val="20"/>
          <w:szCs w:val="20"/>
        </w:rPr>
        <w:t>Del pago de primas retroactivas</w:t>
      </w:r>
    </w:p>
    <w:p w14:paraId="4EE5253C"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Las Secretarías, Órganos Administrativos Desconcentrados, Entidades y Organismos Autónomos, de conformidad con la modalidad de pago que les corresponda, deberán pagar a la Aseguradora el costo de la prima básica mediante el Anexo I.4.</w:t>
      </w:r>
      <w:r>
        <w:rPr>
          <w:rFonts w:ascii="Arial" w:hAnsi="Arial" w:cs="Arial"/>
          <w:sz w:val="20"/>
          <w:szCs w:val="20"/>
        </w:rPr>
        <w:t>1</w:t>
      </w:r>
      <w:r w:rsidRPr="00AB7B6E">
        <w:rPr>
          <w:rFonts w:ascii="Arial" w:hAnsi="Arial" w:cs="Arial"/>
          <w:sz w:val="20"/>
          <w:szCs w:val="20"/>
        </w:rPr>
        <w:t xml:space="preserve"> “Reporte de Pago de Primas”, y a través de la nómina deberán descontar en forma prorrateada, en </w:t>
      </w:r>
      <w:r w:rsidRPr="00AB7B6E">
        <w:rPr>
          <w:rFonts w:ascii="Arial" w:hAnsi="Arial" w:cs="Arial"/>
          <w:sz w:val="20"/>
          <w:szCs w:val="20"/>
        </w:rPr>
        <w:lastRenderedPageBreak/>
        <w:t xml:space="preserve">descuentos aplicados que no excedan de </w:t>
      </w:r>
      <w:r>
        <w:rPr>
          <w:rFonts w:ascii="Arial" w:hAnsi="Arial" w:cs="Arial"/>
          <w:sz w:val="20"/>
          <w:szCs w:val="20"/>
        </w:rPr>
        <w:t>4</w:t>
      </w:r>
      <w:r w:rsidRPr="00AB7B6E">
        <w:rPr>
          <w:rFonts w:ascii="Arial" w:hAnsi="Arial" w:cs="Arial"/>
          <w:sz w:val="20"/>
          <w:szCs w:val="20"/>
        </w:rPr>
        <w:t xml:space="preserve"> quincenas el importe de la prima potenciada correspondiente; ambas deberán enterarse a la Aseguradora cuando:</w:t>
      </w:r>
    </w:p>
    <w:p w14:paraId="47D255E6" w14:textId="77777777" w:rsidR="005A4A57" w:rsidRPr="00AB7B6E" w:rsidRDefault="005A4A57" w:rsidP="005A4A57">
      <w:pPr>
        <w:numPr>
          <w:ilvl w:val="0"/>
          <w:numId w:val="52"/>
        </w:numPr>
        <w:tabs>
          <w:tab w:val="clear" w:pos="720"/>
          <w:tab w:val="num" w:pos="142"/>
        </w:tabs>
        <w:spacing w:after="120"/>
        <w:ind w:left="426" w:hanging="357"/>
        <w:jc w:val="both"/>
        <w:rPr>
          <w:rFonts w:ascii="Arial" w:hAnsi="Arial" w:cs="Arial"/>
          <w:sz w:val="20"/>
          <w:szCs w:val="20"/>
        </w:rPr>
      </w:pPr>
      <w:r w:rsidRPr="00AB7B6E">
        <w:rPr>
          <w:rFonts w:ascii="Arial" w:hAnsi="Arial" w:cs="Arial"/>
          <w:sz w:val="20"/>
          <w:szCs w:val="20"/>
        </w:rPr>
        <w:t>Se reincorporen a sus labores después de haber ganado algún procedimiento administrativo y la autoridad ordene el pago de sus prestaciones, entre las que se encuentra el seguro.</w:t>
      </w:r>
    </w:p>
    <w:p w14:paraId="6B362FFE" w14:textId="77777777" w:rsidR="005A4A57" w:rsidRPr="00AB7B6E" w:rsidRDefault="005A4A57" w:rsidP="005A4A57">
      <w:pPr>
        <w:numPr>
          <w:ilvl w:val="0"/>
          <w:numId w:val="52"/>
        </w:numPr>
        <w:tabs>
          <w:tab w:val="clear" w:pos="720"/>
          <w:tab w:val="num" w:pos="142"/>
        </w:tabs>
        <w:spacing w:after="120"/>
        <w:ind w:left="426" w:hanging="357"/>
        <w:jc w:val="both"/>
        <w:rPr>
          <w:rFonts w:ascii="Arial" w:hAnsi="Arial" w:cs="Arial"/>
          <w:sz w:val="20"/>
          <w:szCs w:val="20"/>
        </w:rPr>
      </w:pPr>
      <w:r w:rsidRPr="00AB7B6E">
        <w:rPr>
          <w:rFonts w:ascii="Arial" w:hAnsi="Arial" w:cs="Arial"/>
          <w:sz w:val="20"/>
          <w:szCs w:val="20"/>
        </w:rPr>
        <w:t>Se reincorporen a sus labores después de haber ganado algún juicio laboral y la autoridad ordene la reinstalación del servidor público y el pago de todos los salarios caídos y sus prestaciones, entre las que se encuentra el seguro.</w:t>
      </w:r>
    </w:p>
    <w:p w14:paraId="18DC2281"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El pago de estas primas deberá considerarse en los periodos de ajuste de pagos.</w:t>
      </w:r>
    </w:p>
    <w:p w14:paraId="502472D3" w14:textId="77777777" w:rsidR="005A4A57" w:rsidRPr="00AB7B6E" w:rsidRDefault="005A4A57" w:rsidP="005A4A57">
      <w:pPr>
        <w:spacing w:after="120"/>
        <w:jc w:val="both"/>
        <w:rPr>
          <w:rFonts w:ascii="Arial" w:hAnsi="Arial" w:cs="Arial"/>
          <w:b/>
          <w:sz w:val="20"/>
          <w:szCs w:val="20"/>
        </w:rPr>
      </w:pPr>
    </w:p>
    <w:p w14:paraId="2155D8D4" w14:textId="77777777" w:rsidR="005A4A57" w:rsidRPr="007D682D" w:rsidRDefault="005A4A57" w:rsidP="005A4A57">
      <w:pPr>
        <w:spacing w:after="120"/>
        <w:jc w:val="both"/>
        <w:rPr>
          <w:rFonts w:ascii="Arial" w:hAnsi="Arial" w:cs="Arial"/>
          <w:b/>
          <w:sz w:val="20"/>
          <w:szCs w:val="20"/>
          <w:lang w:val="pt-PT"/>
        </w:rPr>
      </w:pPr>
      <w:r w:rsidRPr="00DC00CD">
        <w:rPr>
          <w:rFonts w:ascii="Arial" w:hAnsi="Arial" w:cs="Arial"/>
          <w:b/>
          <w:sz w:val="20"/>
          <w:szCs w:val="20"/>
          <w:lang w:val="pt-PT"/>
        </w:rPr>
        <w:t>ANEXO I.4.1 REPORTE DE PAGO DE PRIMAS</w:t>
      </w:r>
    </w:p>
    <w:p w14:paraId="756BFE20" w14:textId="77777777" w:rsidR="005A4A57" w:rsidRPr="007D682D" w:rsidRDefault="005A4A57" w:rsidP="005A4A57">
      <w:pPr>
        <w:spacing w:after="120"/>
        <w:jc w:val="both"/>
        <w:rPr>
          <w:rFonts w:ascii="Arial" w:hAnsi="Arial" w:cs="Arial"/>
          <w:b/>
          <w:sz w:val="20"/>
          <w:szCs w:val="20"/>
          <w:lang w:val="pt-PT"/>
        </w:rPr>
      </w:pPr>
    </w:p>
    <w:p w14:paraId="4B010BE8" w14:textId="77777777" w:rsidR="005A4A57" w:rsidRPr="00AB7B6E" w:rsidRDefault="005A4A57" w:rsidP="005A4A57">
      <w:pPr>
        <w:spacing w:after="120"/>
        <w:jc w:val="both"/>
        <w:rPr>
          <w:rFonts w:ascii="Arial" w:hAnsi="Arial" w:cs="Arial"/>
          <w:b/>
          <w:sz w:val="20"/>
          <w:szCs w:val="20"/>
        </w:rPr>
      </w:pPr>
      <w:r w:rsidRPr="003815D5">
        <w:rPr>
          <w:noProof/>
          <w:lang w:val="es-MX" w:eastAsia="es-MX"/>
        </w:rPr>
        <w:drawing>
          <wp:inline distT="0" distB="0" distL="0" distR="0" wp14:anchorId="68B62258" wp14:editId="2E50830E">
            <wp:extent cx="5609071" cy="1390650"/>
            <wp:effectExtent l="0" t="0" r="0" b="0"/>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13986" cy="1391869"/>
                    </a:xfrm>
                    <a:prstGeom prst="rect">
                      <a:avLst/>
                    </a:prstGeom>
                    <a:noFill/>
                    <a:ln>
                      <a:noFill/>
                    </a:ln>
                  </pic:spPr>
                </pic:pic>
              </a:graphicData>
            </a:graphic>
          </wp:inline>
        </w:drawing>
      </w:r>
    </w:p>
    <w:p w14:paraId="0232ADE9" w14:textId="77777777" w:rsidR="005A4A57" w:rsidRDefault="005A4A57" w:rsidP="005A4A57">
      <w:pPr>
        <w:spacing w:after="120"/>
        <w:jc w:val="both"/>
        <w:rPr>
          <w:rFonts w:ascii="Arial" w:hAnsi="Arial" w:cs="Arial"/>
          <w:b/>
          <w:sz w:val="20"/>
          <w:szCs w:val="20"/>
        </w:rPr>
      </w:pPr>
      <w:r w:rsidRPr="003815D5">
        <w:rPr>
          <w:noProof/>
          <w:lang w:val="es-MX" w:eastAsia="es-MX"/>
        </w:rPr>
        <w:drawing>
          <wp:inline distT="0" distB="0" distL="0" distR="0" wp14:anchorId="61C077F1" wp14:editId="2FC639CF">
            <wp:extent cx="4862195" cy="971550"/>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70386" cy="1013150"/>
                    </a:xfrm>
                    <a:prstGeom prst="rect">
                      <a:avLst/>
                    </a:prstGeom>
                    <a:noFill/>
                    <a:ln>
                      <a:noFill/>
                    </a:ln>
                  </pic:spPr>
                </pic:pic>
              </a:graphicData>
            </a:graphic>
          </wp:inline>
        </w:drawing>
      </w:r>
    </w:p>
    <w:p w14:paraId="6D4662F6" w14:textId="77777777" w:rsidR="005A4A57" w:rsidRDefault="005A4A57" w:rsidP="005A4A57">
      <w:pPr>
        <w:spacing w:after="120"/>
        <w:jc w:val="both"/>
        <w:rPr>
          <w:rFonts w:ascii="Arial" w:hAnsi="Arial" w:cs="Arial"/>
          <w:b/>
          <w:sz w:val="20"/>
          <w:szCs w:val="20"/>
        </w:rPr>
      </w:pPr>
    </w:p>
    <w:tbl>
      <w:tblPr>
        <w:tblW w:w="5000" w:type="pct"/>
        <w:tblCellMar>
          <w:left w:w="70" w:type="dxa"/>
          <w:right w:w="70" w:type="dxa"/>
        </w:tblCellMar>
        <w:tblLook w:val="04A0" w:firstRow="1" w:lastRow="0" w:firstColumn="1" w:lastColumn="0" w:noHBand="0" w:noVBand="1"/>
      </w:tblPr>
      <w:tblGrid>
        <w:gridCol w:w="3126"/>
        <w:gridCol w:w="1946"/>
        <w:gridCol w:w="5446"/>
      </w:tblGrid>
      <w:tr w:rsidR="005A4A57" w:rsidRPr="009323C9" w14:paraId="5397B62E" w14:textId="77777777" w:rsidTr="005A4A57">
        <w:trPr>
          <w:trHeight w:val="420"/>
        </w:trPr>
        <w:tc>
          <w:tcPr>
            <w:tcW w:w="1486" w:type="pct"/>
            <w:tcBorders>
              <w:top w:val="single" w:sz="8" w:space="0" w:color="auto"/>
              <w:left w:val="single" w:sz="8" w:space="0" w:color="auto"/>
              <w:bottom w:val="single" w:sz="8" w:space="0" w:color="auto"/>
              <w:right w:val="single" w:sz="8" w:space="0" w:color="auto"/>
            </w:tcBorders>
            <w:shd w:val="pct25" w:color="000000" w:fill="CCCCCC"/>
            <w:vAlign w:val="center"/>
            <w:hideMark/>
          </w:tcPr>
          <w:p w14:paraId="404F74BA" w14:textId="77777777" w:rsidR="005A4A57" w:rsidRPr="009323C9" w:rsidRDefault="005A4A57" w:rsidP="005A4A57">
            <w:pPr>
              <w:jc w:val="center"/>
              <w:rPr>
                <w:rFonts w:ascii="Arial" w:hAnsi="Arial" w:cs="Arial"/>
                <w:color w:val="000000"/>
                <w:sz w:val="20"/>
                <w:szCs w:val="20"/>
                <w:lang w:eastAsia="es-MX"/>
              </w:rPr>
            </w:pPr>
            <w:r w:rsidRPr="009323C9">
              <w:rPr>
                <w:rFonts w:ascii="Arial" w:hAnsi="Arial" w:cs="Arial"/>
                <w:color w:val="000000"/>
                <w:sz w:val="20"/>
                <w:szCs w:val="20"/>
                <w:lang w:eastAsia="es-MX"/>
              </w:rPr>
              <w:t>NOMBRE</w:t>
            </w:r>
          </w:p>
        </w:tc>
        <w:tc>
          <w:tcPr>
            <w:tcW w:w="925" w:type="pct"/>
            <w:tcBorders>
              <w:top w:val="single" w:sz="8" w:space="0" w:color="auto"/>
              <w:left w:val="nil"/>
              <w:bottom w:val="single" w:sz="8" w:space="0" w:color="auto"/>
              <w:right w:val="single" w:sz="8" w:space="0" w:color="auto"/>
            </w:tcBorders>
            <w:shd w:val="pct25" w:color="000000" w:fill="CCCCCC"/>
            <w:vAlign w:val="center"/>
            <w:hideMark/>
          </w:tcPr>
          <w:p w14:paraId="433DC9A1" w14:textId="77777777" w:rsidR="005A4A57" w:rsidRPr="009323C9" w:rsidRDefault="005A4A57" w:rsidP="005A4A57">
            <w:pPr>
              <w:jc w:val="center"/>
              <w:rPr>
                <w:rFonts w:ascii="Arial" w:hAnsi="Arial" w:cs="Arial"/>
                <w:color w:val="000000"/>
                <w:sz w:val="20"/>
                <w:szCs w:val="20"/>
                <w:lang w:eastAsia="es-MX"/>
              </w:rPr>
            </w:pPr>
            <w:r w:rsidRPr="009323C9">
              <w:rPr>
                <w:rFonts w:ascii="Arial" w:hAnsi="Arial" w:cs="Arial"/>
                <w:color w:val="000000"/>
                <w:sz w:val="20"/>
                <w:szCs w:val="20"/>
                <w:lang w:eastAsia="es-MX"/>
              </w:rPr>
              <w:t>TIPO DE CELDA</w:t>
            </w:r>
          </w:p>
        </w:tc>
        <w:tc>
          <w:tcPr>
            <w:tcW w:w="2589" w:type="pct"/>
            <w:tcBorders>
              <w:top w:val="single" w:sz="8" w:space="0" w:color="auto"/>
              <w:left w:val="nil"/>
              <w:bottom w:val="single" w:sz="8" w:space="0" w:color="auto"/>
              <w:right w:val="single" w:sz="8" w:space="0" w:color="auto"/>
            </w:tcBorders>
            <w:shd w:val="pct25" w:color="000000" w:fill="CCCCCC"/>
            <w:vAlign w:val="center"/>
            <w:hideMark/>
          </w:tcPr>
          <w:p w14:paraId="346CF8F6" w14:textId="77777777" w:rsidR="005A4A57" w:rsidRPr="009323C9" w:rsidRDefault="005A4A57" w:rsidP="005A4A57">
            <w:pPr>
              <w:jc w:val="center"/>
              <w:rPr>
                <w:rFonts w:ascii="Arial" w:hAnsi="Arial" w:cs="Arial"/>
                <w:color w:val="000000"/>
                <w:sz w:val="20"/>
                <w:szCs w:val="20"/>
                <w:lang w:eastAsia="es-MX"/>
              </w:rPr>
            </w:pPr>
            <w:proofErr w:type="spellStart"/>
            <w:r w:rsidRPr="009323C9">
              <w:rPr>
                <w:rFonts w:ascii="Arial" w:hAnsi="Arial" w:cs="Arial"/>
                <w:color w:val="000000"/>
                <w:sz w:val="20"/>
                <w:szCs w:val="20"/>
                <w:lang w:eastAsia="es-MX"/>
              </w:rPr>
              <w:t>DESCRIPCION</w:t>
            </w:r>
            <w:proofErr w:type="spellEnd"/>
            <w:r w:rsidRPr="009323C9">
              <w:rPr>
                <w:rFonts w:ascii="Arial" w:hAnsi="Arial" w:cs="Arial"/>
                <w:color w:val="000000"/>
                <w:sz w:val="20"/>
                <w:szCs w:val="20"/>
                <w:lang w:eastAsia="es-MX"/>
              </w:rPr>
              <w:t xml:space="preserve"> DEL LLENADO</w:t>
            </w:r>
          </w:p>
        </w:tc>
      </w:tr>
      <w:tr w:rsidR="005A4A57" w:rsidRPr="009323C9" w14:paraId="46ECAE98" w14:textId="77777777" w:rsidTr="005A4A57">
        <w:trPr>
          <w:trHeight w:val="630"/>
        </w:trPr>
        <w:tc>
          <w:tcPr>
            <w:tcW w:w="1486" w:type="pct"/>
            <w:tcBorders>
              <w:top w:val="nil"/>
              <w:left w:val="single" w:sz="8" w:space="0" w:color="auto"/>
              <w:bottom w:val="single" w:sz="4" w:space="0" w:color="FFFFFF" w:themeColor="background1"/>
              <w:right w:val="single" w:sz="8" w:space="0" w:color="auto"/>
            </w:tcBorders>
            <w:shd w:val="clear" w:color="auto" w:fill="auto"/>
            <w:vAlign w:val="center"/>
            <w:hideMark/>
          </w:tcPr>
          <w:p w14:paraId="7E34E11E" w14:textId="77777777" w:rsidR="005A4A57" w:rsidRPr="009323C9" w:rsidRDefault="005A4A57" w:rsidP="005A4A57">
            <w:pPr>
              <w:rPr>
                <w:rFonts w:ascii="Arial" w:hAnsi="Arial" w:cs="Arial"/>
                <w:color w:val="000000"/>
                <w:sz w:val="20"/>
                <w:szCs w:val="20"/>
                <w:lang w:eastAsia="es-MX"/>
              </w:rPr>
            </w:pPr>
            <w:r w:rsidRPr="009323C9">
              <w:rPr>
                <w:rFonts w:ascii="Arial" w:hAnsi="Arial" w:cs="Arial"/>
                <w:color w:val="000000"/>
                <w:sz w:val="20"/>
                <w:szCs w:val="20"/>
                <w:lang w:eastAsia="es-MX"/>
              </w:rPr>
              <w:t>COLUMNA (1)</w:t>
            </w:r>
          </w:p>
        </w:tc>
        <w:tc>
          <w:tcPr>
            <w:tcW w:w="925" w:type="pct"/>
            <w:tcBorders>
              <w:top w:val="nil"/>
              <w:left w:val="nil"/>
              <w:bottom w:val="single" w:sz="4" w:space="0" w:color="FFFFFF" w:themeColor="background1"/>
              <w:right w:val="single" w:sz="8" w:space="0" w:color="auto"/>
            </w:tcBorders>
            <w:shd w:val="clear" w:color="auto" w:fill="auto"/>
            <w:vAlign w:val="center"/>
            <w:hideMark/>
          </w:tcPr>
          <w:p w14:paraId="4DAD3701" w14:textId="77777777" w:rsidR="005A4A57" w:rsidRPr="009323C9" w:rsidRDefault="005A4A57" w:rsidP="005A4A57">
            <w:pPr>
              <w:jc w:val="both"/>
              <w:rPr>
                <w:rFonts w:ascii="Wingdings" w:hAns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Texto</w:t>
            </w:r>
          </w:p>
        </w:tc>
        <w:tc>
          <w:tcPr>
            <w:tcW w:w="2589" w:type="pct"/>
            <w:vMerge w:val="restart"/>
            <w:tcBorders>
              <w:top w:val="nil"/>
              <w:left w:val="single" w:sz="8" w:space="0" w:color="auto"/>
              <w:bottom w:val="single" w:sz="8" w:space="0" w:color="000000"/>
              <w:right w:val="single" w:sz="8" w:space="0" w:color="auto"/>
            </w:tcBorders>
            <w:shd w:val="clear" w:color="auto" w:fill="auto"/>
            <w:vAlign w:val="center"/>
            <w:hideMark/>
          </w:tcPr>
          <w:p w14:paraId="09240BFD" w14:textId="77777777" w:rsidR="005A4A57" w:rsidRPr="009323C9" w:rsidRDefault="005A4A57" w:rsidP="005A4A57">
            <w:pPr>
              <w:jc w:val="both"/>
              <w:rPr>
                <w:rFonts w:ascii="Arial" w:hAnsi="Arial" w:cs="Arial"/>
                <w:color w:val="000000"/>
                <w:sz w:val="20"/>
                <w:szCs w:val="20"/>
                <w:lang w:eastAsia="es-MX"/>
              </w:rPr>
            </w:pPr>
            <w:r w:rsidRPr="009323C9">
              <w:rPr>
                <w:rFonts w:ascii="Arial" w:hAnsi="Arial" w:cs="Arial"/>
                <w:color w:val="000000"/>
                <w:sz w:val="20"/>
                <w:szCs w:val="20"/>
                <w:lang w:eastAsia="es-MX"/>
              </w:rPr>
              <w:t>Escribir sin acentos, ni abreviaturas.</w:t>
            </w:r>
          </w:p>
        </w:tc>
      </w:tr>
      <w:tr w:rsidR="005A4A57" w:rsidRPr="009323C9" w14:paraId="0AF84ACE" w14:textId="77777777" w:rsidTr="005A4A57">
        <w:trPr>
          <w:trHeight w:val="615"/>
        </w:trPr>
        <w:tc>
          <w:tcPr>
            <w:tcW w:w="1486" w:type="pct"/>
            <w:tcBorders>
              <w:top w:val="single" w:sz="4" w:space="0" w:color="FFFFFF" w:themeColor="background1"/>
              <w:left w:val="single" w:sz="8" w:space="0" w:color="auto"/>
              <w:bottom w:val="single" w:sz="8" w:space="0" w:color="auto"/>
              <w:right w:val="single" w:sz="8" w:space="0" w:color="auto"/>
            </w:tcBorders>
            <w:shd w:val="clear" w:color="auto" w:fill="auto"/>
            <w:vAlign w:val="center"/>
            <w:hideMark/>
          </w:tcPr>
          <w:p w14:paraId="00F2D437" w14:textId="77777777" w:rsidR="005A4A57" w:rsidRPr="009323C9" w:rsidRDefault="005A4A57" w:rsidP="005A4A57">
            <w:pPr>
              <w:rPr>
                <w:rFonts w:ascii="Arial" w:hAnsi="Arial" w:cs="Arial"/>
                <w:color w:val="000000"/>
                <w:sz w:val="20"/>
                <w:szCs w:val="20"/>
                <w:lang w:eastAsia="es-MX"/>
              </w:rPr>
            </w:pPr>
            <w:r w:rsidRPr="009323C9">
              <w:rPr>
                <w:rFonts w:ascii="Arial" w:hAnsi="Arial" w:cs="Arial"/>
                <w:color w:val="000000"/>
                <w:sz w:val="20"/>
                <w:szCs w:val="20"/>
                <w:lang w:eastAsia="es-MX"/>
              </w:rPr>
              <w:t>Apellido Paterno</w:t>
            </w:r>
          </w:p>
        </w:tc>
        <w:tc>
          <w:tcPr>
            <w:tcW w:w="925" w:type="pct"/>
            <w:tcBorders>
              <w:top w:val="single" w:sz="4" w:space="0" w:color="FFFFFF" w:themeColor="background1"/>
              <w:left w:val="nil"/>
              <w:bottom w:val="single" w:sz="8" w:space="0" w:color="auto"/>
              <w:right w:val="single" w:sz="8" w:space="0" w:color="auto"/>
            </w:tcBorders>
            <w:shd w:val="clear" w:color="auto" w:fill="auto"/>
            <w:vAlign w:val="center"/>
            <w:hideMark/>
          </w:tcPr>
          <w:p w14:paraId="7EC3F108" w14:textId="77777777" w:rsidR="005A4A57" w:rsidRPr="009323C9" w:rsidRDefault="005A4A57" w:rsidP="005A4A57">
            <w:pPr>
              <w:jc w:val="both"/>
              <w:rPr>
                <w:rFonts w:ascii="Wingdings" w:hAns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Mayúsculas</w:t>
            </w:r>
          </w:p>
        </w:tc>
        <w:tc>
          <w:tcPr>
            <w:tcW w:w="2589" w:type="pct"/>
            <w:vMerge/>
            <w:tcBorders>
              <w:top w:val="nil"/>
              <w:left w:val="single" w:sz="8" w:space="0" w:color="auto"/>
              <w:bottom w:val="single" w:sz="8" w:space="0" w:color="000000"/>
              <w:right w:val="single" w:sz="8" w:space="0" w:color="auto"/>
            </w:tcBorders>
            <w:vAlign w:val="center"/>
            <w:hideMark/>
          </w:tcPr>
          <w:p w14:paraId="3E02C2CF" w14:textId="77777777" w:rsidR="005A4A57" w:rsidRPr="009323C9" w:rsidRDefault="005A4A57" w:rsidP="005A4A57">
            <w:pPr>
              <w:rPr>
                <w:rFonts w:ascii="Arial" w:hAnsi="Arial" w:cs="Arial"/>
                <w:color w:val="000000"/>
                <w:sz w:val="20"/>
                <w:szCs w:val="20"/>
                <w:lang w:eastAsia="es-MX"/>
              </w:rPr>
            </w:pPr>
          </w:p>
        </w:tc>
      </w:tr>
      <w:tr w:rsidR="005A4A57" w:rsidRPr="009323C9" w14:paraId="2BCB0DA0" w14:textId="77777777" w:rsidTr="005A4A57">
        <w:trPr>
          <w:trHeight w:val="420"/>
        </w:trPr>
        <w:tc>
          <w:tcPr>
            <w:tcW w:w="1486" w:type="pct"/>
            <w:tcBorders>
              <w:top w:val="nil"/>
              <w:left w:val="single" w:sz="8" w:space="0" w:color="auto"/>
              <w:bottom w:val="single" w:sz="4" w:space="0" w:color="FFFFFF" w:themeColor="background1"/>
              <w:right w:val="single" w:sz="8" w:space="0" w:color="auto"/>
            </w:tcBorders>
            <w:shd w:val="clear" w:color="auto" w:fill="auto"/>
            <w:vAlign w:val="center"/>
            <w:hideMark/>
          </w:tcPr>
          <w:p w14:paraId="725A7EE0" w14:textId="77777777" w:rsidR="005A4A57" w:rsidRPr="009323C9" w:rsidRDefault="005A4A57" w:rsidP="005A4A57">
            <w:pPr>
              <w:rPr>
                <w:rFonts w:ascii="Arial" w:hAnsi="Arial" w:cs="Arial"/>
                <w:color w:val="000000"/>
                <w:sz w:val="20"/>
                <w:szCs w:val="20"/>
                <w:lang w:eastAsia="es-MX"/>
              </w:rPr>
            </w:pPr>
            <w:r w:rsidRPr="009323C9">
              <w:rPr>
                <w:rFonts w:ascii="Arial" w:hAnsi="Arial" w:cs="Arial"/>
                <w:color w:val="000000"/>
                <w:sz w:val="20"/>
                <w:szCs w:val="20"/>
                <w:lang w:eastAsia="es-MX"/>
              </w:rPr>
              <w:t>COLUMNA (2)</w:t>
            </w:r>
          </w:p>
        </w:tc>
        <w:tc>
          <w:tcPr>
            <w:tcW w:w="925" w:type="pct"/>
            <w:tcBorders>
              <w:top w:val="nil"/>
              <w:left w:val="nil"/>
              <w:bottom w:val="single" w:sz="4" w:space="0" w:color="FFFFFF" w:themeColor="background1"/>
              <w:right w:val="single" w:sz="8" w:space="0" w:color="auto"/>
            </w:tcBorders>
            <w:shd w:val="clear" w:color="auto" w:fill="auto"/>
            <w:vAlign w:val="center"/>
            <w:hideMark/>
          </w:tcPr>
          <w:p w14:paraId="14C24081" w14:textId="77777777" w:rsidR="005A4A57" w:rsidRPr="009323C9" w:rsidRDefault="005A4A57" w:rsidP="005A4A57">
            <w:pPr>
              <w:jc w:val="both"/>
              <w:rPr>
                <w:rFonts w:ascii="Wingdings" w:hAns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Texto</w:t>
            </w:r>
          </w:p>
        </w:tc>
        <w:tc>
          <w:tcPr>
            <w:tcW w:w="2589" w:type="pct"/>
            <w:vMerge w:val="restart"/>
            <w:tcBorders>
              <w:top w:val="nil"/>
              <w:left w:val="single" w:sz="8" w:space="0" w:color="auto"/>
              <w:bottom w:val="single" w:sz="8" w:space="0" w:color="000000"/>
              <w:right w:val="single" w:sz="8" w:space="0" w:color="auto"/>
            </w:tcBorders>
            <w:shd w:val="clear" w:color="auto" w:fill="auto"/>
            <w:vAlign w:val="center"/>
            <w:hideMark/>
          </w:tcPr>
          <w:p w14:paraId="7B314257" w14:textId="77777777" w:rsidR="005A4A57" w:rsidRPr="009323C9" w:rsidRDefault="005A4A57" w:rsidP="005A4A57">
            <w:pPr>
              <w:jc w:val="both"/>
              <w:rPr>
                <w:rFonts w:ascii="Arial" w:hAnsi="Arial" w:cs="Arial"/>
                <w:color w:val="000000"/>
                <w:sz w:val="20"/>
                <w:szCs w:val="20"/>
                <w:lang w:eastAsia="es-MX"/>
              </w:rPr>
            </w:pPr>
            <w:r w:rsidRPr="009323C9">
              <w:rPr>
                <w:rFonts w:ascii="Arial" w:hAnsi="Arial" w:cs="Arial"/>
                <w:color w:val="000000"/>
                <w:sz w:val="20"/>
                <w:szCs w:val="20"/>
                <w:lang w:eastAsia="es-MX"/>
              </w:rPr>
              <w:t>Escribir sin acentos, ni abreviaturas.</w:t>
            </w:r>
          </w:p>
        </w:tc>
      </w:tr>
      <w:tr w:rsidR="005A4A57" w:rsidRPr="009323C9" w14:paraId="43E18970" w14:textId="77777777" w:rsidTr="005A4A57">
        <w:trPr>
          <w:trHeight w:val="420"/>
        </w:trPr>
        <w:tc>
          <w:tcPr>
            <w:tcW w:w="1486" w:type="pct"/>
            <w:tcBorders>
              <w:top w:val="single" w:sz="4" w:space="0" w:color="FFFFFF" w:themeColor="background1"/>
              <w:left w:val="single" w:sz="8" w:space="0" w:color="auto"/>
              <w:bottom w:val="single" w:sz="8" w:space="0" w:color="auto"/>
              <w:right w:val="single" w:sz="8" w:space="0" w:color="auto"/>
            </w:tcBorders>
            <w:shd w:val="clear" w:color="auto" w:fill="auto"/>
            <w:vAlign w:val="center"/>
            <w:hideMark/>
          </w:tcPr>
          <w:p w14:paraId="27D67D15" w14:textId="77777777" w:rsidR="005A4A57" w:rsidRPr="009323C9" w:rsidRDefault="005A4A57" w:rsidP="005A4A57">
            <w:pPr>
              <w:rPr>
                <w:rFonts w:ascii="Arial" w:hAnsi="Arial" w:cs="Arial"/>
                <w:color w:val="000000"/>
                <w:sz w:val="20"/>
                <w:szCs w:val="20"/>
                <w:lang w:eastAsia="es-MX"/>
              </w:rPr>
            </w:pPr>
            <w:r w:rsidRPr="009323C9">
              <w:rPr>
                <w:rFonts w:ascii="Arial" w:hAnsi="Arial" w:cs="Arial"/>
                <w:color w:val="000000"/>
                <w:sz w:val="20"/>
                <w:szCs w:val="20"/>
                <w:lang w:eastAsia="es-MX"/>
              </w:rPr>
              <w:t>Apellido Materno</w:t>
            </w:r>
          </w:p>
        </w:tc>
        <w:tc>
          <w:tcPr>
            <w:tcW w:w="925" w:type="pct"/>
            <w:tcBorders>
              <w:top w:val="single" w:sz="4" w:space="0" w:color="FFFFFF" w:themeColor="background1"/>
              <w:left w:val="nil"/>
              <w:bottom w:val="single" w:sz="8" w:space="0" w:color="auto"/>
              <w:right w:val="single" w:sz="8" w:space="0" w:color="auto"/>
            </w:tcBorders>
            <w:shd w:val="clear" w:color="auto" w:fill="auto"/>
            <w:vAlign w:val="center"/>
            <w:hideMark/>
          </w:tcPr>
          <w:p w14:paraId="6A894CD1" w14:textId="77777777" w:rsidR="005A4A57" w:rsidRPr="009323C9" w:rsidRDefault="005A4A57" w:rsidP="005A4A57">
            <w:pPr>
              <w:jc w:val="both"/>
              <w:rPr>
                <w:rFonts w:ascii="Wingdings" w:hAns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Mayúsculas</w:t>
            </w:r>
          </w:p>
        </w:tc>
        <w:tc>
          <w:tcPr>
            <w:tcW w:w="2589" w:type="pct"/>
            <w:vMerge/>
            <w:tcBorders>
              <w:top w:val="nil"/>
              <w:left w:val="single" w:sz="8" w:space="0" w:color="auto"/>
              <w:bottom w:val="single" w:sz="8" w:space="0" w:color="000000"/>
              <w:right w:val="single" w:sz="8" w:space="0" w:color="auto"/>
            </w:tcBorders>
            <w:vAlign w:val="center"/>
            <w:hideMark/>
          </w:tcPr>
          <w:p w14:paraId="3054E4FD" w14:textId="77777777" w:rsidR="005A4A57" w:rsidRPr="009323C9" w:rsidRDefault="005A4A57" w:rsidP="005A4A57">
            <w:pPr>
              <w:rPr>
                <w:rFonts w:ascii="Arial" w:hAnsi="Arial" w:cs="Arial"/>
                <w:color w:val="000000"/>
                <w:sz w:val="20"/>
                <w:szCs w:val="20"/>
                <w:lang w:eastAsia="es-MX"/>
              </w:rPr>
            </w:pPr>
          </w:p>
        </w:tc>
      </w:tr>
      <w:tr w:rsidR="005A4A57" w:rsidRPr="009323C9" w14:paraId="358EC2F8" w14:textId="77777777" w:rsidTr="005A4A57">
        <w:trPr>
          <w:trHeight w:val="420"/>
        </w:trPr>
        <w:tc>
          <w:tcPr>
            <w:tcW w:w="1486" w:type="pct"/>
            <w:tcBorders>
              <w:top w:val="nil"/>
              <w:left w:val="single" w:sz="8" w:space="0" w:color="auto"/>
              <w:bottom w:val="single" w:sz="4" w:space="0" w:color="FFFFFF" w:themeColor="background1"/>
              <w:right w:val="single" w:sz="8" w:space="0" w:color="auto"/>
            </w:tcBorders>
            <w:shd w:val="clear" w:color="auto" w:fill="auto"/>
            <w:vAlign w:val="center"/>
            <w:hideMark/>
          </w:tcPr>
          <w:p w14:paraId="3E626B20" w14:textId="77777777" w:rsidR="005A4A57" w:rsidRPr="009323C9" w:rsidRDefault="005A4A57" w:rsidP="005A4A57">
            <w:pPr>
              <w:rPr>
                <w:rFonts w:ascii="Arial" w:hAnsi="Arial" w:cs="Arial"/>
                <w:color w:val="000000"/>
                <w:sz w:val="20"/>
                <w:szCs w:val="20"/>
                <w:lang w:eastAsia="es-MX"/>
              </w:rPr>
            </w:pPr>
            <w:r w:rsidRPr="009323C9">
              <w:rPr>
                <w:rFonts w:ascii="Arial" w:hAnsi="Arial" w:cs="Arial"/>
                <w:color w:val="000000"/>
                <w:sz w:val="20"/>
                <w:szCs w:val="20"/>
                <w:lang w:eastAsia="es-MX"/>
              </w:rPr>
              <w:t>COLUMNA (3)</w:t>
            </w:r>
          </w:p>
        </w:tc>
        <w:tc>
          <w:tcPr>
            <w:tcW w:w="925" w:type="pct"/>
            <w:tcBorders>
              <w:top w:val="nil"/>
              <w:left w:val="nil"/>
              <w:bottom w:val="single" w:sz="4" w:space="0" w:color="FFFFFF" w:themeColor="background1"/>
              <w:right w:val="single" w:sz="8" w:space="0" w:color="auto"/>
            </w:tcBorders>
            <w:shd w:val="clear" w:color="auto" w:fill="auto"/>
            <w:vAlign w:val="center"/>
            <w:hideMark/>
          </w:tcPr>
          <w:p w14:paraId="60B47181" w14:textId="77777777" w:rsidR="005A4A57" w:rsidRPr="009323C9" w:rsidRDefault="005A4A57" w:rsidP="005A4A57">
            <w:pPr>
              <w:jc w:val="both"/>
              <w:rPr>
                <w:rFonts w:ascii="Wingdings" w:hAns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Texto</w:t>
            </w:r>
          </w:p>
        </w:tc>
        <w:tc>
          <w:tcPr>
            <w:tcW w:w="2589" w:type="pct"/>
            <w:tcBorders>
              <w:top w:val="nil"/>
              <w:left w:val="nil"/>
              <w:bottom w:val="single" w:sz="4" w:space="0" w:color="FFFFFF" w:themeColor="background1"/>
              <w:right w:val="single" w:sz="8" w:space="0" w:color="auto"/>
            </w:tcBorders>
            <w:shd w:val="clear" w:color="auto" w:fill="auto"/>
            <w:vAlign w:val="center"/>
            <w:hideMark/>
          </w:tcPr>
          <w:p w14:paraId="05735BA0" w14:textId="77777777" w:rsidR="005A4A57" w:rsidRPr="009323C9" w:rsidRDefault="005A4A57" w:rsidP="005A4A57">
            <w:pPr>
              <w:jc w:val="both"/>
              <w:rPr>
                <w:rFonts w:ascii="Arial" w:hAnsi="Arial" w:cs="Arial"/>
                <w:color w:val="000000"/>
                <w:sz w:val="20"/>
                <w:szCs w:val="20"/>
                <w:lang w:eastAsia="es-MX"/>
              </w:rPr>
            </w:pPr>
            <w:r w:rsidRPr="009323C9">
              <w:rPr>
                <w:rFonts w:ascii="Arial" w:hAnsi="Arial" w:cs="Arial"/>
                <w:color w:val="000000"/>
                <w:sz w:val="20"/>
                <w:szCs w:val="20"/>
                <w:lang w:eastAsia="es-MX"/>
              </w:rPr>
              <w:t>Escribir nombre(s) completo(s) sin acento(s), ni abreviatura(s).</w:t>
            </w:r>
          </w:p>
        </w:tc>
      </w:tr>
      <w:tr w:rsidR="005A4A57" w:rsidRPr="009323C9" w14:paraId="4B65C0CA" w14:textId="77777777" w:rsidTr="005A4A57">
        <w:trPr>
          <w:trHeight w:val="420"/>
        </w:trPr>
        <w:tc>
          <w:tcPr>
            <w:tcW w:w="1486" w:type="pct"/>
            <w:tcBorders>
              <w:top w:val="single" w:sz="4" w:space="0" w:color="FFFFFF" w:themeColor="background1"/>
              <w:left w:val="single" w:sz="8" w:space="0" w:color="auto"/>
              <w:bottom w:val="single" w:sz="8" w:space="0" w:color="auto"/>
              <w:right w:val="single" w:sz="8" w:space="0" w:color="auto"/>
            </w:tcBorders>
            <w:shd w:val="clear" w:color="auto" w:fill="auto"/>
            <w:vAlign w:val="center"/>
            <w:hideMark/>
          </w:tcPr>
          <w:p w14:paraId="40DA86A0" w14:textId="77777777" w:rsidR="005A4A57" w:rsidRPr="009323C9" w:rsidRDefault="005A4A57" w:rsidP="005A4A57">
            <w:pPr>
              <w:rPr>
                <w:rFonts w:ascii="Arial" w:hAnsi="Arial" w:cs="Arial"/>
                <w:color w:val="000000"/>
                <w:sz w:val="20"/>
                <w:szCs w:val="20"/>
                <w:lang w:eastAsia="es-MX"/>
              </w:rPr>
            </w:pPr>
            <w:r w:rsidRPr="009323C9">
              <w:rPr>
                <w:rFonts w:ascii="Arial" w:hAnsi="Arial" w:cs="Arial"/>
                <w:color w:val="000000"/>
                <w:sz w:val="20"/>
                <w:szCs w:val="20"/>
                <w:lang w:eastAsia="es-MX"/>
              </w:rPr>
              <w:t>Nombre(s)</w:t>
            </w:r>
          </w:p>
        </w:tc>
        <w:tc>
          <w:tcPr>
            <w:tcW w:w="925" w:type="pct"/>
            <w:tcBorders>
              <w:top w:val="single" w:sz="4" w:space="0" w:color="FFFFFF" w:themeColor="background1"/>
              <w:left w:val="nil"/>
              <w:bottom w:val="single" w:sz="8" w:space="0" w:color="auto"/>
              <w:right w:val="single" w:sz="8" w:space="0" w:color="auto"/>
            </w:tcBorders>
            <w:shd w:val="clear" w:color="auto" w:fill="auto"/>
            <w:vAlign w:val="center"/>
            <w:hideMark/>
          </w:tcPr>
          <w:p w14:paraId="1A6B7C7F" w14:textId="77777777" w:rsidR="005A4A57" w:rsidRPr="009323C9" w:rsidRDefault="005A4A57" w:rsidP="005A4A57">
            <w:pPr>
              <w:jc w:val="both"/>
              <w:rPr>
                <w:rFonts w:ascii="Wingdings" w:hAns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Mayúsculas</w:t>
            </w:r>
          </w:p>
        </w:tc>
        <w:tc>
          <w:tcPr>
            <w:tcW w:w="2589" w:type="pct"/>
            <w:tcBorders>
              <w:top w:val="single" w:sz="4" w:space="0" w:color="FFFFFF" w:themeColor="background1"/>
              <w:left w:val="nil"/>
              <w:bottom w:val="single" w:sz="8" w:space="0" w:color="auto"/>
              <w:right w:val="single" w:sz="8" w:space="0" w:color="auto"/>
            </w:tcBorders>
            <w:shd w:val="clear" w:color="auto" w:fill="auto"/>
            <w:vAlign w:val="center"/>
            <w:hideMark/>
          </w:tcPr>
          <w:p w14:paraId="2893DBD8" w14:textId="77777777" w:rsidR="005A4A57" w:rsidRPr="009323C9" w:rsidRDefault="005A4A57" w:rsidP="005A4A57">
            <w:pPr>
              <w:jc w:val="both"/>
              <w:rPr>
                <w:rFonts w:ascii="Arial" w:hAnsi="Arial" w:cs="Arial"/>
                <w:color w:val="000000"/>
                <w:sz w:val="20"/>
                <w:szCs w:val="20"/>
                <w:lang w:eastAsia="es-MX"/>
              </w:rPr>
            </w:pPr>
            <w:r w:rsidRPr="009323C9">
              <w:rPr>
                <w:rFonts w:ascii="Arial" w:hAnsi="Arial" w:cs="Arial"/>
                <w:color w:val="000000"/>
                <w:sz w:val="20"/>
                <w:szCs w:val="20"/>
                <w:lang w:eastAsia="es-MX"/>
              </w:rPr>
              <w:t>Todos los registros llevan nombre(s).</w:t>
            </w:r>
          </w:p>
        </w:tc>
      </w:tr>
      <w:tr w:rsidR="005A4A57" w:rsidRPr="009323C9" w14:paraId="5A539E2A" w14:textId="77777777" w:rsidTr="005A4A57">
        <w:trPr>
          <w:trHeight w:val="420"/>
        </w:trPr>
        <w:tc>
          <w:tcPr>
            <w:tcW w:w="1486" w:type="pct"/>
            <w:tcBorders>
              <w:top w:val="nil"/>
              <w:left w:val="single" w:sz="8" w:space="0" w:color="auto"/>
              <w:bottom w:val="single" w:sz="4" w:space="0" w:color="FFFFFF" w:themeColor="background1"/>
              <w:right w:val="single" w:sz="8" w:space="0" w:color="auto"/>
            </w:tcBorders>
            <w:shd w:val="clear" w:color="auto" w:fill="auto"/>
            <w:vAlign w:val="center"/>
          </w:tcPr>
          <w:p w14:paraId="19A1DEA0" w14:textId="77777777" w:rsidR="005A4A57" w:rsidRPr="009323C9" w:rsidRDefault="005A4A57" w:rsidP="005A4A57">
            <w:pPr>
              <w:rPr>
                <w:rFonts w:ascii="Arial" w:hAnsi="Arial" w:cs="Arial"/>
                <w:color w:val="000000"/>
                <w:sz w:val="20"/>
                <w:szCs w:val="20"/>
                <w:lang w:eastAsia="es-MX"/>
              </w:rPr>
            </w:pPr>
            <w:r>
              <w:rPr>
                <w:rFonts w:ascii="Arial" w:hAnsi="Arial" w:cs="Arial"/>
                <w:color w:val="000000"/>
                <w:sz w:val="20"/>
                <w:szCs w:val="20"/>
                <w:lang w:eastAsia="es-MX"/>
              </w:rPr>
              <w:t>COLUMNA (4</w:t>
            </w:r>
            <w:r w:rsidRPr="009323C9">
              <w:rPr>
                <w:rFonts w:ascii="Arial" w:hAnsi="Arial" w:cs="Arial"/>
                <w:color w:val="000000"/>
                <w:sz w:val="20"/>
                <w:szCs w:val="20"/>
                <w:lang w:eastAsia="es-MX"/>
              </w:rPr>
              <w:t>)</w:t>
            </w:r>
          </w:p>
        </w:tc>
        <w:tc>
          <w:tcPr>
            <w:tcW w:w="925" w:type="pct"/>
            <w:tcBorders>
              <w:top w:val="nil"/>
              <w:left w:val="nil"/>
              <w:bottom w:val="single" w:sz="4" w:space="0" w:color="FFFFFF" w:themeColor="background1"/>
              <w:right w:val="single" w:sz="8" w:space="0" w:color="auto"/>
            </w:tcBorders>
            <w:shd w:val="clear" w:color="auto" w:fill="auto"/>
            <w:vAlign w:val="center"/>
          </w:tcPr>
          <w:p w14:paraId="71E66069" w14:textId="77777777" w:rsidR="005A4A57" w:rsidRPr="009323C9" w:rsidRDefault="005A4A57" w:rsidP="005A4A57">
            <w:pPr>
              <w:jc w:val="both"/>
              <w:rPr>
                <w:rFonts w:ascii="Wingdings" w:hAns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Alfanumérico</w:t>
            </w:r>
          </w:p>
        </w:tc>
        <w:tc>
          <w:tcPr>
            <w:tcW w:w="2589" w:type="pct"/>
            <w:tcBorders>
              <w:top w:val="nil"/>
              <w:left w:val="nil"/>
              <w:bottom w:val="single" w:sz="4" w:space="0" w:color="FFFFFF" w:themeColor="background1"/>
              <w:right w:val="single" w:sz="8" w:space="0" w:color="auto"/>
            </w:tcBorders>
            <w:shd w:val="clear" w:color="auto" w:fill="auto"/>
            <w:vAlign w:val="center"/>
          </w:tcPr>
          <w:p w14:paraId="2E0D9681" w14:textId="77777777" w:rsidR="005A4A57" w:rsidRPr="009323C9" w:rsidRDefault="005A4A57" w:rsidP="005A4A57">
            <w:pPr>
              <w:jc w:val="both"/>
              <w:rPr>
                <w:rFonts w:ascii="Arial" w:hAnsi="Arial" w:cs="Arial"/>
                <w:color w:val="000000"/>
                <w:sz w:val="20"/>
                <w:szCs w:val="20"/>
                <w:lang w:eastAsia="es-MX"/>
              </w:rPr>
            </w:pPr>
            <w:r w:rsidRPr="009323C9">
              <w:rPr>
                <w:rFonts w:ascii="Arial" w:hAnsi="Arial" w:cs="Arial"/>
                <w:color w:val="000000"/>
                <w:sz w:val="20"/>
                <w:szCs w:val="20"/>
                <w:lang w:eastAsia="es-MX"/>
              </w:rPr>
              <w:t xml:space="preserve">La clave del </w:t>
            </w:r>
            <w:proofErr w:type="spellStart"/>
            <w:r w:rsidRPr="009323C9">
              <w:rPr>
                <w:rFonts w:ascii="Arial" w:hAnsi="Arial" w:cs="Arial"/>
                <w:color w:val="000000"/>
                <w:sz w:val="20"/>
                <w:szCs w:val="20"/>
                <w:lang w:eastAsia="es-MX"/>
              </w:rPr>
              <w:t>RFC</w:t>
            </w:r>
            <w:proofErr w:type="spellEnd"/>
            <w:r w:rsidRPr="009323C9">
              <w:rPr>
                <w:rFonts w:ascii="Arial" w:hAnsi="Arial" w:cs="Arial"/>
                <w:color w:val="000000"/>
                <w:sz w:val="20"/>
                <w:szCs w:val="20"/>
                <w:lang w:eastAsia="es-MX"/>
              </w:rPr>
              <w:t xml:space="preserve"> es la cadena de caracteres que se compone de 4 letras y 6 dígitos numéricos.</w:t>
            </w:r>
          </w:p>
        </w:tc>
      </w:tr>
      <w:tr w:rsidR="005A4A57" w:rsidRPr="009323C9" w14:paraId="53BD8411" w14:textId="77777777" w:rsidTr="005A4A57">
        <w:trPr>
          <w:trHeight w:val="420"/>
        </w:trPr>
        <w:tc>
          <w:tcPr>
            <w:tcW w:w="1486" w:type="pct"/>
            <w:tcBorders>
              <w:top w:val="single" w:sz="4" w:space="0" w:color="FFFFFF" w:themeColor="background1"/>
              <w:left w:val="single" w:sz="8" w:space="0" w:color="auto"/>
              <w:bottom w:val="single" w:sz="8" w:space="0" w:color="auto"/>
              <w:right w:val="single" w:sz="8" w:space="0" w:color="auto"/>
            </w:tcBorders>
            <w:shd w:val="clear" w:color="auto" w:fill="auto"/>
            <w:vAlign w:val="center"/>
          </w:tcPr>
          <w:p w14:paraId="54E7A027" w14:textId="77777777" w:rsidR="005A4A57" w:rsidRPr="009323C9" w:rsidRDefault="005A4A57" w:rsidP="005A4A57">
            <w:pPr>
              <w:rPr>
                <w:rFonts w:ascii="Arial" w:hAnsi="Arial" w:cs="Arial"/>
                <w:color w:val="000000"/>
                <w:sz w:val="20"/>
                <w:szCs w:val="20"/>
                <w:lang w:eastAsia="es-MX"/>
              </w:rPr>
            </w:pPr>
            <w:proofErr w:type="spellStart"/>
            <w:r w:rsidRPr="009323C9">
              <w:rPr>
                <w:rFonts w:ascii="Arial" w:hAnsi="Arial" w:cs="Arial"/>
                <w:color w:val="000000"/>
                <w:sz w:val="20"/>
                <w:szCs w:val="20"/>
                <w:lang w:eastAsia="es-MX"/>
              </w:rPr>
              <w:t>RFC</w:t>
            </w:r>
            <w:proofErr w:type="spellEnd"/>
            <w:r>
              <w:rPr>
                <w:rFonts w:ascii="Arial" w:hAnsi="Arial" w:cs="Arial"/>
                <w:color w:val="000000"/>
                <w:sz w:val="20"/>
                <w:szCs w:val="20"/>
                <w:lang w:eastAsia="es-MX"/>
              </w:rPr>
              <w:t xml:space="preserve"> con Homoclave</w:t>
            </w:r>
          </w:p>
        </w:tc>
        <w:tc>
          <w:tcPr>
            <w:tcW w:w="925" w:type="pct"/>
            <w:tcBorders>
              <w:top w:val="single" w:sz="4" w:space="0" w:color="FFFFFF" w:themeColor="background1"/>
              <w:left w:val="nil"/>
              <w:bottom w:val="single" w:sz="8" w:space="0" w:color="auto"/>
              <w:right w:val="single" w:sz="8" w:space="0" w:color="auto"/>
            </w:tcBorders>
            <w:shd w:val="clear" w:color="auto" w:fill="auto"/>
            <w:vAlign w:val="center"/>
          </w:tcPr>
          <w:p w14:paraId="54F7CB6A" w14:textId="77777777" w:rsidR="005A4A57" w:rsidRPr="009323C9" w:rsidRDefault="005A4A57" w:rsidP="005A4A57">
            <w:pPr>
              <w:jc w:val="both"/>
              <w:rPr>
                <w:rFonts w:ascii="Wingdings" w:hAns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Mayúsculas</w:t>
            </w:r>
          </w:p>
        </w:tc>
        <w:tc>
          <w:tcPr>
            <w:tcW w:w="2589" w:type="pct"/>
            <w:tcBorders>
              <w:top w:val="single" w:sz="4" w:space="0" w:color="FFFFFF" w:themeColor="background1"/>
              <w:left w:val="nil"/>
              <w:bottom w:val="single" w:sz="8" w:space="0" w:color="auto"/>
              <w:right w:val="single" w:sz="8" w:space="0" w:color="auto"/>
            </w:tcBorders>
            <w:shd w:val="clear" w:color="auto" w:fill="auto"/>
            <w:vAlign w:val="center"/>
          </w:tcPr>
          <w:p w14:paraId="414373C8" w14:textId="77777777" w:rsidR="005A4A57" w:rsidRPr="009323C9" w:rsidRDefault="005A4A57" w:rsidP="005A4A57">
            <w:pPr>
              <w:jc w:val="both"/>
              <w:rPr>
                <w:rFonts w:ascii="Arial" w:hAnsi="Arial" w:cs="Arial"/>
                <w:color w:val="000000"/>
                <w:sz w:val="20"/>
                <w:szCs w:val="20"/>
                <w:lang w:eastAsia="es-MX"/>
              </w:rPr>
            </w:pPr>
            <w:proofErr w:type="spellStart"/>
            <w:r w:rsidRPr="009323C9">
              <w:rPr>
                <w:rFonts w:ascii="Arial" w:hAnsi="Arial" w:cs="Arial"/>
                <w:color w:val="000000"/>
                <w:sz w:val="20"/>
                <w:szCs w:val="20"/>
                <w:lang w:eastAsia="es-MX"/>
              </w:rPr>
              <w:t>LLLLAAMMDD</w:t>
            </w:r>
            <w:r>
              <w:rPr>
                <w:rFonts w:ascii="Arial" w:hAnsi="Arial" w:cs="Arial"/>
                <w:color w:val="000000"/>
                <w:sz w:val="20"/>
                <w:szCs w:val="20"/>
                <w:lang w:eastAsia="es-MX"/>
              </w:rPr>
              <w:t>HHH</w:t>
            </w:r>
            <w:proofErr w:type="spellEnd"/>
          </w:p>
        </w:tc>
      </w:tr>
      <w:tr w:rsidR="005A4A57" w:rsidRPr="009323C9" w14:paraId="36901CD9" w14:textId="77777777" w:rsidTr="005A4A57">
        <w:trPr>
          <w:trHeight w:val="420"/>
        </w:trPr>
        <w:tc>
          <w:tcPr>
            <w:tcW w:w="1486" w:type="pct"/>
            <w:tcBorders>
              <w:top w:val="nil"/>
              <w:left w:val="single" w:sz="8" w:space="0" w:color="auto"/>
              <w:bottom w:val="single" w:sz="8" w:space="0" w:color="auto"/>
              <w:right w:val="single" w:sz="8" w:space="0" w:color="auto"/>
            </w:tcBorders>
            <w:shd w:val="clear" w:color="auto" w:fill="auto"/>
            <w:vAlign w:val="center"/>
          </w:tcPr>
          <w:p w14:paraId="288053CC" w14:textId="77777777" w:rsidR="005A4A57" w:rsidRPr="009323C9" w:rsidRDefault="005A4A57" w:rsidP="005A4A57">
            <w:pPr>
              <w:rPr>
                <w:rFonts w:ascii="Arial" w:hAnsi="Arial" w:cs="Arial"/>
                <w:color w:val="000000"/>
                <w:sz w:val="20"/>
                <w:szCs w:val="20"/>
                <w:lang w:eastAsia="es-MX"/>
              </w:rPr>
            </w:pPr>
            <w:r>
              <w:rPr>
                <w:rFonts w:ascii="Arial" w:hAnsi="Arial" w:cs="Arial"/>
                <w:color w:val="000000"/>
                <w:sz w:val="20"/>
                <w:szCs w:val="20"/>
                <w:lang w:eastAsia="es-MX"/>
              </w:rPr>
              <w:lastRenderedPageBreak/>
              <w:t>COLUMNA (5</w:t>
            </w:r>
            <w:r w:rsidRPr="009323C9">
              <w:rPr>
                <w:rFonts w:ascii="Arial" w:hAnsi="Arial" w:cs="Arial"/>
                <w:color w:val="000000"/>
                <w:sz w:val="20"/>
                <w:szCs w:val="20"/>
                <w:lang w:eastAsia="es-MX"/>
              </w:rPr>
              <w:t>)</w:t>
            </w:r>
          </w:p>
        </w:tc>
        <w:tc>
          <w:tcPr>
            <w:tcW w:w="925" w:type="pct"/>
            <w:tcBorders>
              <w:top w:val="nil"/>
              <w:left w:val="nil"/>
              <w:bottom w:val="single" w:sz="8" w:space="0" w:color="auto"/>
              <w:right w:val="single" w:sz="8" w:space="0" w:color="auto"/>
            </w:tcBorders>
            <w:shd w:val="clear" w:color="auto" w:fill="auto"/>
            <w:vAlign w:val="center"/>
          </w:tcPr>
          <w:p w14:paraId="5E1B87DC" w14:textId="77777777" w:rsidR="005A4A57" w:rsidRPr="009323C9" w:rsidRDefault="005A4A57" w:rsidP="005A4A57">
            <w:pPr>
              <w:jc w:val="both"/>
              <w:rPr>
                <w:rFonts w:ascii="Wingdings" w:hAns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 xml:space="preserve">Alfanumérico </w:t>
            </w:r>
          </w:p>
        </w:tc>
        <w:tc>
          <w:tcPr>
            <w:tcW w:w="2589" w:type="pct"/>
            <w:tcBorders>
              <w:top w:val="nil"/>
              <w:left w:val="nil"/>
              <w:bottom w:val="single" w:sz="8" w:space="0" w:color="auto"/>
              <w:right w:val="single" w:sz="8" w:space="0" w:color="auto"/>
            </w:tcBorders>
            <w:shd w:val="clear" w:color="auto" w:fill="auto"/>
            <w:vAlign w:val="center"/>
          </w:tcPr>
          <w:p w14:paraId="6137D916" w14:textId="77777777" w:rsidR="005A4A57" w:rsidRPr="009323C9" w:rsidRDefault="005A4A57" w:rsidP="005A4A57">
            <w:pPr>
              <w:rPr>
                <w:rFonts w:ascii="Arial" w:hAnsi="Arial" w:cs="Arial"/>
                <w:color w:val="000000"/>
                <w:sz w:val="20"/>
                <w:szCs w:val="20"/>
                <w:lang w:eastAsia="es-MX"/>
              </w:rPr>
            </w:pPr>
            <w:r w:rsidRPr="009323C9">
              <w:rPr>
                <w:rFonts w:ascii="Arial" w:hAnsi="Arial" w:cs="Arial"/>
                <w:color w:val="000000"/>
                <w:sz w:val="20"/>
                <w:szCs w:val="20"/>
                <w:lang w:eastAsia="es-MX"/>
              </w:rPr>
              <w:t>Clave Única de Registro de Población (18 caracteres).</w:t>
            </w:r>
          </w:p>
        </w:tc>
      </w:tr>
      <w:tr w:rsidR="005A4A57" w:rsidRPr="009323C9" w14:paraId="1829BB1F" w14:textId="77777777" w:rsidTr="005A4A57">
        <w:trPr>
          <w:trHeight w:val="420"/>
        </w:trPr>
        <w:tc>
          <w:tcPr>
            <w:tcW w:w="1486" w:type="pct"/>
            <w:tcBorders>
              <w:top w:val="single" w:sz="4" w:space="0" w:color="FFFFFF" w:themeColor="background1"/>
              <w:left w:val="single" w:sz="8" w:space="0" w:color="auto"/>
              <w:bottom w:val="single" w:sz="4" w:space="0" w:color="000000"/>
              <w:right w:val="single" w:sz="8" w:space="0" w:color="auto"/>
            </w:tcBorders>
            <w:shd w:val="clear" w:color="auto" w:fill="auto"/>
            <w:vAlign w:val="center"/>
          </w:tcPr>
          <w:p w14:paraId="51AF9456" w14:textId="77777777" w:rsidR="005A4A57" w:rsidRPr="009323C9" w:rsidRDefault="005A4A57" w:rsidP="005A4A57">
            <w:pPr>
              <w:rPr>
                <w:rFonts w:ascii="Arial" w:hAnsi="Arial" w:cs="Arial"/>
                <w:color w:val="000000"/>
                <w:sz w:val="20"/>
                <w:szCs w:val="20"/>
                <w:lang w:eastAsia="es-MX"/>
              </w:rPr>
            </w:pPr>
            <w:r w:rsidRPr="009323C9">
              <w:rPr>
                <w:rFonts w:ascii="Arial" w:hAnsi="Arial" w:cs="Arial"/>
                <w:color w:val="000000"/>
                <w:sz w:val="20"/>
                <w:szCs w:val="20"/>
                <w:lang w:eastAsia="es-MX"/>
              </w:rPr>
              <w:t>CURP</w:t>
            </w:r>
          </w:p>
        </w:tc>
        <w:tc>
          <w:tcPr>
            <w:tcW w:w="925" w:type="pct"/>
            <w:tcBorders>
              <w:top w:val="single" w:sz="4" w:space="0" w:color="FFFFFF" w:themeColor="background1"/>
              <w:left w:val="nil"/>
              <w:bottom w:val="single" w:sz="4" w:space="0" w:color="000000"/>
              <w:right w:val="single" w:sz="8" w:space="0" w:color="auto"/>
            </w:tcBorders>
            <w:shd w:val="clear" w:color="auto" w:fill="auto"/>
            <w:vAlign w:val="center"/>
          </w:tcPr>
          <w:p w14:paraId="57DA8979" w14:textId="77777777" w:rsidR="005A4A57" w:rsidRPr="009323C9" w:rsidRDefault="005A4A57" w:rsidP="005A4A57">
            <w:pPr>
              <w:rPr>
                <w:rFonts w:ascii="Wingdings" w:hAnsi="Wingdings"/>
                <w:color w:val="000000"/>
                <w:sz w:val="20"/>
                <w:szCs w:val="20"/>
                <w:lang w:eastAsia="es-MX"/>
              </w:rPr>
            </w:pPr>
          </w:p>
        </w:tc>
        <w:tc>
          <w:tcPr>
            <w:tcW w:w="2589" w:type="pct"/>
            <w:tcBorders>
              <w:top w:val="single" w:sz="4" w:space="0" w:color="FFFFFF" w:themeColor="background1"/>
              <w:left w:val="nil"/>
              <w:bottom w:val="single" w:sz="4" w:space="0" w:color="000000"/>
              <w:right w:val="single" w:sz="8" w:space="0" w:color="auto"/>
            </w:tcBorders>
            <w:shd w:val="clear" w:color="auto" w:fill="auto"/>
            <w:vAlign w:val="center"/>
          </w:tcPr>
          <w:p w14:paraId="75D8C5D0" w14:textId="77777777" w:rsidR="005A4A57" w:rsidRPr="009323C9" w:rsidRDefault="005A4A57" w:rsidP="005A4A57">
            <w:pPr>
              <w:rPr>
                <w:rFonts w:ascii="Arial" w:hAnsi="Arial" w:cs="Arial"/>
                <w:color w:val="000000"/>
                <w:sz w:val="20"/>
                <w:szCs w:val="20"/>
                <w:lang w:eastAsia="es-MX"/>
              </w:rPr>
            </w:pPr>
            <w:r w:rsidRPr="009323C9">
              <w:rPr>
                <w:rFonts w:ascii="Arial" w:hAnsi="Arial" w:cs="Arial"/>
                <w:color w:val="000000"/>
                <w:sz w:val="20"/>
                <w:szCs w:val="20"/>
                <w:lang w:eastAsia="es-MX"/>
              </w:rPr>
              <w:t>Escribir sin líneas diagonales, líneas horizontales o espacios en blanco.</w:t>
            </w:r>
          </w:p>
        </w:tc>
      </w:tr>
      <w:tr w:rsidR="005A4A57" w:rsidRPr="009323C9" w14:paraId="4790869D" w14:textId="77777777" w:rsidTr="005A4A57">
        <w:trPr>
          <w:trHeight w:val="1280"/>
        </w:trPr>
        <w:tc>
          <w:tcPr>
            <w:tcW w:w="1486" w:type="pct"/>
            <w:tcBorders>
              <w:top w:val="single" w:sz="4" w:space="0" w:color="000000"/>
              <w:left w:val="single" w:sz="8" w:space="0" w:color="auto"/>
              <w:bottom w:val="single" w:sz="4" w:space="0" w:color="000000"/>
              <w:right w:val="single" w:sz="8" w:space="0" w:color="auto"/>
            </w:tcBorders>
            <w:shd w:val="clear" w:color="auto" w:fill="auto"/>
            <w:vAlign w:val="center"/>
            <w:hideMark/>
          </w:tcPr>
          <w:p w14:paraId="13FC3FCC" w14:textId="77777777" w:rsidR="005A4A57" w:rsidRPr="009323C9" w:rsidRDefault="005A4A57" w:rsidP="005A4A57">
            <w:pPr>
              <w:rPr>
                <w:rFonts w:ascii="Arial" w:hAnsi="Arial" w:cs="Arial"/>
                <w:color w:val="000000"/>
                <w:sz w:val="20"/>
                <w:szCs w:val="20"/>
                <w:lang w:eastAsia="es-MX"/>
              </w:rPr>
            </w:pPr>
            <w:r>
              <w:rPr>
                <w:rFonts w:ascii="Arial" w:hAnsi="Arial" w:cs="Arial"/>
                <w:color w:val="000000"/>
                <w:sz w:val="20"/>
                <w:szCs w:val="20"/>
                <w:lang w:eastAsia="es-MX"/>
              </w:rPr>
              <w:t>COLUMNA (6</w:t>
            </w:r>
            <w:r w:rsidRPr="009323C9">
              <w:rPr>
                <w:rFonts w:ascii="Arial" w:hAnsi="Arial" w:cs="Arial"/>
                <w:color w:val="000000"/>
                <w:sz w:val="20"/>
                <w:szCs w:val="20"/>
                <w:lang w:eastAsia="es-MX"/>
              </w:rPr>
              <w:t>)</w:t>
            </w:r>
          </w:p>
          <w:p w14:paraId="4F283D0A" w14:textId="77777777" w:rsidR="005A4A57" w:rsidRDefault="005A4A57" w:rsidP="005A4A57">
            <w:pPr>
              <w:rPr>
                <w:rFonts w:ascii="Arial" w:hAnsi="Arial" w:cs="Arial"/>
                <w:color w:val="000000"/>
                <w:sz w:val="20"/>
                <w:szCs w:val="20"/>
                <w:lang w:eastAsia="es-MX"/>
              </w:rPr>
            </w:pPr>
          </w:p>
          <w:p w14:paraId="55BA90DB" w14:textId="77777777" w:rsidR="005A4A57" w:rsidRDefault="005A4A57" w:rsidP="005A4A57">
            <w:pPr>
              <w:rPr>
                <w:rFonts w:ascii="Arial" w:hAnsi="Arial" w:cs="Arial"/>
                <w:color w:val="000000"/>
                <w:sz w:val="20"/>
                <w:szCs w:val="20"/>
                <w:lang w:eastAsia="es-MX"/>
              </w:rPr>
            </w:pPr>
          </w:p>
          <w:p w14:paraId="715414CC" w14:textId="77777777" w:rsidR="005A4A57" w:rsidRPr="009323C9" w:rsidRDefault="005A4A57" w:rsidP="005A4A57">
            <w:pPr>
              <w:rPr>
                <w:rFonts w:ascii="Arial" w:hAnsi="Arial" w:cs="Arial"/>
                <w:color w:val="000000"/>
                <w:sz w:val="20"/>
                <w:szCs w:val="20"/>
                <w:lang w:eastAsia="es-MX"/>
              </w:rPr>
            </w:pPr>
            <w:r w:rsidRPr="009323C9">
              <w:rPr>
                <w:rFonts w:ascii="Arial" w:hAnsi="Arial" w:cs="Arial"/>
                <w:color w:val="000000"/>
                <w:sz w:val="20"/>
                <w:szCs w:val="20"/>
                <w:lang w:eastAsia="es-MX"/>
              </w:rPr>
              <w:t>Fecha de Nacimiento</w:t>
            </w:r>
          </w:p>
          <w:p w14:paraId="41AEBDE3" w14:textId="77777777" w:rsidR="005A4A57" w:rsidRPr="009323C9" w:rsidRDefault="005A4A57" w:rsidP="005A4A57">
            <w:pPr>
              <w:rPr>
                <w:rFonts w:ascii="Arial" w:hAnsi="Arial" w:cs="Arial"/>
                <w:color w:val="000000"/>
                <w:sz w:val="20"/>
                <w:szCs w:val="20"/>
                <w:lang w:eastAsia="es-MX"/>
              </w:rPr>
            </w:pPr>
            <w:r w:rsidRPr="009323C9">
              <w:rPr>
                <w:rFonts w:ascii="Calibri" w:hAnsi="Calibri"/>
                <w:color w:val="000000"/>
                <w:lang w:eastAsia="es-MX"/>
              </w:rPr>
              <w:t> </w:t>
            </w:r>
          </w:p>
        </w:tc>
        <w:tc>
          <w:tcPr>
            <w:tcW w:w="925" w:type="pct"/>
            <w:vMerge w:val="restart"/>
            <w:tcBorders>
              <w:top w:val="single" w:sz="4" w:space="0" w:color="000000"/>
              <w:left w:val="single" w:sz="8" w:space="0" w:color="auto"/>
              <w:bottom w:val="single" w:sz="4" w:space="0" w:color="000000"/>
              <w:right w:val="single" w:sz="8" w:space="0" w:color="auto"/>
            </w:tcBorders>
            <w:shd w:val="clear" w:color="auto" w:fill="auto"/>
            <w:vAlign w:val="center"/>
            <w:hideMark/>
          </w:tcPr>
          <w:p w14:paraId="67B776F8" w14:textId="77777777" w:rsidR="005A4A57" w:rsidRPr="009323C9" w:rsidRDefault="005A4A57" w:rsidP="005A4A57">
            <w:pPr>
              <w:jc w:val="both"/>
              <w:rPr>
                <w:rFonts w:ascii="Wingdings" w:hAns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Numérico</w:t>
            </w:r>
          </w:p>
        </w:tc>
        <w:tc>
          <w:tcPr>
            <w:tcW w:w="2589" w:type="pct"/>
            <w:vMerge w:val="restart"/>
            <w:tcBorders>
              <w:top w:val="single" w:sz="4" w:space="0" w:color="000000"/>
              <w:left w:val="nil"/>
              <w:bottom w:val="single" w:sz="4" w:space="0" w:color="000000"/>
              <w:right w:val="single" w:sz="8" w:space="0" w:color="auto"/>
            </w:tcBorders>
            <w:shd w:val="clear" w:color="auto" w:fill="auto"/>
            <w:vAlign w:val="center"/>
            <w:hideMark/>
          </w:tcPr>
          <w:p w14:paraId="045BE934" w14:textId="77777777" w:rsidR="005A4A57" w:rsidRPr="009323C9" w:rsidRDefault="005A4A57" w:rsidP="005A4A57">
            <w:pPr>
              <w:jc w:val="both"/>
              <w:rPr>
                <w:rFonts w:ascii="Arial" w:hAnsi="Arial" w:cs="Arial"/>
                <w:color w:val="000000"/>
                <w:sz w:val="20"/>
                <w:szCs w:val="20"/>
                <w:lang w:eastAsia="es-MX"/>
              </w:rPr>
            </w:pPr>
            <w:r w:rsidRPr="009323C9">
              <w:rPr>
                <w:rFonts w:ascii="Arial" w:hAnsi="Arial" w:cs="Arial"/>
                <w:color w:val="000000"/>
                <w:sz w:val="20"/>
                <w:szCs w:val="20"/>
                <w:lang w:eastAsia="es-MX"/>
              </w:rPr>
              <w:t>Se compone  por 8 dígitos numéricos.</w:t>
            </w:r>
          </w:p>
          <w:p w14:paraId="550E32F3" w14:textId="77777777" w:rsidR="005A4A57" w:rsidRPr="009323C9" w:rsidRDefault="005A4A57" w:rsidP="005A4A57">
            <w:pPr>
              <w:jc w:val="both"/>
              <w:rPr>
                <w:rFonts w:ascii="Arial" w:hAnsi="Arial" w:cs="Arial"/>
                <w:color w:val="000000"/>
                <w:sz w:val="20"/>
                <w:szCs w:val="20"/>
                <w:lang w:eastAsia="es-MX"/>
              </w:rPr>
            </w:pPr>
            <w:r w:rsidRPr="009323C9">
              <w:rPr>
                <w:rFonts w:ascii="Arial" w:hAnsi="Arial" w:cs="Arial"/>
                <w:color w:val="000000"/>
                <w:sz w:val="20"/>
                <w:szCs w:val="20"/>
                <w:lang w:eastAsia="es-MX"/>
              </w:rPr>
              <w:t xml:space="preserve">Orden: </w:t>
            </w:r>
            <w:proofErr w:type="spellStart"/>
            <w:r w:rsidRPr="009323C9">
              <w:rPr>
                <w:rFonts w:ascii="Arial" w:hAnsi="Arial" w:cs="Arial"/>
                <w:color w:val="000000"/>
                <w:sz w:val="20"/>
                <w:szCs w:val="20"/>
                <w:lang w:eastAsia="es-MX"/>
              </w:rPr>
              <w:t>AAAAMMDD</w:t>
            </w:r>
            <w:proofErr w:type="spellEnd"/>
          </w:p>
          <w:p w14:paraId="1CC583EC" w14:textId="77777777" w:rsidR="005A4A57" w:rsidRPr="009323C9" w:rsidRDefault="005A4A57" w:rsidP="005A4A57">
            <w:pPr>
              <w:jc w:val="both"/>
              <w:rPr>
                <w:rFonts w:ascii="Arial" w:hAnsi="Arial" w:cs="Arial"/>
                <w:color w:val="000000"/>
                <w:sz w:val="20"/>
                <w:szCs w:val="20"/>
                <w:lang w:eastAsia="es-MX"/>
              </w:rPr>
            </w:pPr>
            <w:r w:rsidRPr="009323C9">
              <w:rPr>
                <w:rFonts w:ascii="Arial" w:hAnsi="Arial" w:cs="Arial"/>
                <w:color w:val="000000"/>
                <w:sz w:val="20"/>
                <w:szCs w:val="20"/>
                <w:lang w:eastAsia="es-MX"/>
              </w:rPr>
              <w:t>Escribir sin líneas diagonales, líneas horizontales o espacios en blanco.</w:t>
            </w:r>
          </w:p>
          <w:p w14:paraId="6062C0EF" w14:textId="77777777" w:rsidR="005A4A57" w:rsidRPr="009323C9" w:rsidRDefault="005A4A57" w:rsidP="005A4A57">
            <w:pPr>
              <w:jc w:val="both"/>
              <w:rPr>
                <w:rFonts w:ascii="Arial" w:hAnsi="Arial" w:cs="Arial"/>
                <w:color w:val="000000"/>
                <w:sz w:val="20"/>
                <w:szCs w:val="20"/>
                <w:lang w:eastAsia="es-MX"/>
              </w:rPr>
            </w:pPr>
            <w:r w:rsidRPr="009323C9">
              <w:rPr>
                <w:rFonts w:ascii="Arial" w:hAnsi="Arial" w:cs="Arial"/>
                <w:color w:val="000000"/>
                <w:sz w:val="20"/>
                <w:szCs w:val="20"/>
                <w:lang w:eastAsia="es-MX"/>
              </w:rPr>
              <w:t xml:space="preserve">Es importante validar que la fecha de nacimiento del Titular debe ser la misma en lo que corresponde a la parte numérica del </w:t>
            </w:r>
            <w:proofErr w:type="spellStart"/>
            <w:r w:rsidRPr="009323C9">
              <w:rPr>
                <w:rFonts w:ascii="Arial" w:hAnsi="Arial" w:cs="Arial"/>
                <w:color w:val="000000"/>
                <w:sz w:val="20"/>
                <w:szCs w:val="20"/>
                <w:lang w:eastAsia="es-MX"/>
              </w:rPr>
              <w:t>RFC</w:t>
            </w:r>
            <w:proofErr w:type="spellEnd"/>
            <w:r w:rsidRPr="009323C9">
              <w:rPr>
                <w:rFonts w:ascii="Arial" w:hAnsi="Arial" w:cs="Arial"/>
                <w:color w:val="000000"/>
                <w:sz w:val="20"/>
                <w:szCs w:val="20"/>
                <w:lang w:eastAsia="es-MX"/>
              </w:rPr>
              <w:t>.</w:t>
            </w:r>
          </w:p>
        </w:tc>
      </w:tr>
      <w:tr w:rsidR="005A4A57" w:rsidRPr="009323C9" w14:paraId="6ABF961F" w14:textId="77777777" w:rsidTr="005A4A57">
        <w:trPr>
          <w:trHeight w:val="420"/>
        </w:trPr>
        <w:tc>
          <w:tcPr>
            <w:tcW w:w="1486" w:type="pct"/>
            <w:tcBorders>
              <w:top w:val="single" w:sz="4" w:space="0" w:color="000000"/>
              <w:left w:val="single" w:sz="8" w:space="0" w:color="auto"/>
              <w:bottom w:val="single" w:sz="8" w:space="0" w:color="auto"/>
              <w:right w:val="single" w:sz="8" w:space="0" w:color="auto"/>
            </w:tcBorders>
            <w:shd w:val="clear" w:color="auto" w:fill="auto"/>
            <w:hideMark/>
          </w:tcPr>
          <w:p w14:paraId="0E88FD32" w14:textId="77777777" w:rsidR="005A4A57" w:rsidRPr="009323C9" w:rsidRDefault="005A4A57" w:rsidP="005A4A57">
            <w:pPr>
              <w:rPr>
                <w:rFonts w:ascii="Calibri" w:hAnsi="Calibri"/>
                <w:color w:val="000000"/>
                <w:lang w:eastAsia="es-MX"/>
              </w:rPr>
            </w:pPr>
            <w:r w:rsidRPr="009323C9">
              <w:rPr>
                <w:rFonts w:ascii="Calibri" w:hAnsi="Calibri"/>
                <w:color w:val="000000"/>
                <w:lang w:eastAsia="es-MX"/>
              </w:rPr>
              <w:t> </w:t>
            </w:r>
          </w:p>
        </w:tc>
        <w:tc>
          <w:tcPr>
            <w:tcW w:w="925" w:type="pct"/>
            <w:vMerge/>
            <w:tcBorders>
              <w:top w:val="nil"/>
              <w:left w:val="single" w:sz="8" w:space="0" w:color="auto"/>
              <w:bottom w:val="single" w:sz="8" w:space="0" w:color="000000"/>
              <w:right w:val="single" w:sz="8" w:space="0" w:color="auto"/>
            </w:tcBorders>
            <w:vAlign w:val="center"/>
            <w:hideMark/>
          </w:tcPr>
          <w:p w14:paraId="38661792" w14:textId="77777777" w:rsidR="005A4A57" w:rsidRPr="009323C9" w:rsidRDefault="005A4A57" w:rsidP="005A4A57">
            <w:pPr>
              <w:rPr>
                <w:rFonts w:ascii="Wingdings" w:hAnsi="Wingdings"/>
                <w:color w:val="000000"/>
                <w:sz w:val="20"/>
                <w:szCs w:val="20"/>
                <w:lang w:eastAsia="es-MX"/>
              </w:rPr>
            </w:pPr>
          </w:p>
        </w:tc>
        <w:tc>
          <w:tcPr>
            <w:tcW w:w="2589" w:type="pct"/>
            <w:vMerge/>
            <w:tcBorders>
              <w:left w:val="nil"/>
              <w:bottom w:val="single" w:sz="8" w:space="0" w:color="auto"/>
              <w:right w:val="single" w:sz="8" w:space="0" w:color="auto"/>
            </w:tcBorders>
            <w:shd w:val="clear" w:color="auto" w:fill="auto"/>
            <w:vAlign w:val="center"/>
            <w:hideMark/>
          </w:tcPr>
          <w:p w14:paraId="3FA2FC8D" w14:textId="77777777" w:rsidR="005A4A57" w:rsidRPr="009323C9" w:rsidRDefault="005A4A57" w:rsidP="005A4A57">
            <w:pPr>
              <w:jc w:val="both"/>
              <w:rPr>
                <w:rFonts w:ascii="Arial" w:hAnsi="Arial" w:cs="Arial"/>
                <w:color w:val="000000"/>
                <w:sz w:val="20"/>
                <w:szCs w:val="20"/>
                <w:lang w:eastAsia="es-MX"/>
              </w:rPr>
            </w:pPr>
          </w:p>
        </w:tc>
      </w:tr>
      <w:tr w:rsidR="005A4A57" w:rsidRPr="009323C9" w14:paraId="0D064704" w14:textId="77777777" w:rsidTr="005A4A57">
        <w:trPr>
          <w:trHeight w:val="420"/>
        </w:trPr>
        <w:tc>
          <w:tcPr>
            <w:tcW w:w="1486" w:type="pct"/>
            <w:tcBorders>
              <w:top w:val="single" w:sz="4" w:space="0" w:color="auto"/>
              <w:left w:val="single" w:sz="8" w:space="0" w:color="auto"/>
              <w:bottom w:val="single" w:sz="4" w:space="0" w:color="FFFFFF" w:themeColor="background1"/>
              <w:right w:val="single" w:sz="8" w:space="0" w:color="auto"/>
            </w:tcBorders>
            <w:shd w:val="clear" w:color="auto" w:fill="auto"/>
            <w:vAlign w:val="center"/>
          </w:tcPr>
          <w:p w14:paraId="52EF087D" w14:textId="77777777" w:rsidR="005A4A57" w:rsidRDefault="005A4A57" w:rsidP="005A4A57">
            <w:pPr>
              <w:rPr>
                <w:rFonts w:ascii="Arial" w:hAnsi="Arial" w:cs="Arial"/>
                <w:color w:val="000000"/>
                <w:sz w:val="20"/>
                <w:szCs w:val="20"/>
                <w:lang w:eastAsia="es-MX"/>
              </w:rPr>
            </w:pPr>
          </w:p>
          <w:p w14:paraId="37258C76" w14:textId="77777777" w:rsidR="005A4A57" w:rsidRPr="009323C9" w:rsidRDefault="005A4A57" w:rsidP="005A4A57">
            <w:pPr>
              <w:rPr>
                <w:rFonts w:ascii="Arial" w:hAnsi="Arial" w:cs="Arial"/>
                <w:color w:val="000000"/>
                <w:sz w:val="20"/>
                <w:szCs w:val="20"/>
                <w:lang w:eastAsia="es-MX"/>
              </w:rPr>
            </w:pPr>
            <w:r>
              <w:rPr>
                <w:rFonts w:ascii="Arial" w:hAnsi="Arial" w:cs="Arial"/>
                <w:color w:val="000000"/>
                <w:sz w:val="20"/>
                <w:szCs w:val="20"/>
                <w:lang w:eastAsia="es-MX"/>
              </w:rPr>
              <w:t>COLUMNA (7</w:t>
            </w:r>
            <w:r w:rsidRPr="009323C9">
              <w:rPr>
                <w:rFonts w:ascii="Arial" w:hAnsi="Arial" w:cs="Arial"/>
                <w:color w:val="000000"/>
                <w:sz w:val="20"/>
                <w:szCs w:val="20"/>
                <w:lang w:eastAsia="es-MX"/>
              </w:rPr>
              <w:t>)</w:t>
            </w:r>
          </w:p>
        </w:tc>
        <w:tc>
          <w:tcPr>
            <w:tcW w:w="925" w:type="pct"/>
            <w:tcBorders>
              <w:top w:val="single" w:sz="4" w:space="0" w:color="auto"/>
              <w:left w:val="single" w:sz="8" w:space="0" w:color="auto"/>
              <w:bottom w:val="single" w:sz="4" w:space="0" w:color="FFFFFF" w:themeColor="background1"/>
              <w:right w:val="single" w:sz="8" w:space="0" w:color="auto"/>
            </w:tcBorders>
            <w:vAlign w:val="center"/>
          </w:tcPr>
          <w:p w14:paraId="368A57AB" w14:textId="77777777" w:rsidR="005A4A57" w:rsidRPr="009323C9" w:rsidRDefault="005A4A57" w:rsidP="005A4A57">
            <w:pPr>
              <w:jc w:val="both"/>
              <w:rPr>
                <w:rFonts w:ascii="Wingdings" w:hAns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Texto</w:t>
            </w:r>
          </w:p>
        </w:tc>
        <w:tc>
          <w:tcPr>
            <w:tcW w:w="2589" w:type="pct"/>
            <w:vMerge w:val="restart"/>
            <w:tcBorders>
              <w:top w:val="single" w:sz="4" w:space="0" w:color="auto"/>
              <w:left w:val="nil"/>
              <w:right w:val="single" w:sz="8" w:space="0" w:color="auto"/>
            </w:tcBorders>
            <w:shd w:val="clear" w:color="auto" w:fill="auto"/>
            <w:vAlign w:val="center"/>
          </w:tcPr>
          <w:p w14:paraId="74521BED" w14:textId="77777777" w:rsidR="005A4A57" w:rsidRPr="009323C9" w:rsidRDefault="005A4A57" w:rsidP="005A4A57">
            <w:pPr>
              <w:jc w:val="both"/>
              <w:rPr>
                <w:rFonts w:ascii="Arial" w:hAnsi="Arial" w:cs="Arial"/>
                <w:color w:val="000000"/>
                <w:sz w:val="20"/>
                <w:szCs w:val="20"/>
                <w:lang w:eastAsia="es-MX"/>
              </w:rPr>
            </w:pPr>
            <w:r w:rsidRPr="009323C9">
              <w:rPr>
                <w:rFonts w:ascii="Arial" w:hAnsi="Arial" w:cs="Arial"/>
                <w:color w:val="000000"/>
                <w:sz w:val="20"/>
                <w:szCs w:val="20"/>
                <w:lang w:eastAsia="es-MX"/>
              </w:rPr>
              <w:t>Se deberá indicar en todos los registros el sexo de la persona; masculino (M) o femenino (F).</w:t>
            </w:r>
          </w:p>
        </w:tc>
      </w:tr>
      <w:tr w:rsidR="005A4A57" w:rsidRPr="009323C9" w14:paraId="5A64A33F" w14:textId="77777777" w:rsidTr="005A4A57">
        <w:trPr>
          <w:trHeight w:val="420"/>
        </w:trPr>
        <w:tc>
          <w:tcPr>
            <w:tcW w:w="1486" w:type="pct"/>
            <w:tcBorders>
              <w:top w:val="single" w:sz="4" w:space="0" w:color="FFFFFF" w:themeColor="background1"/>
              <w:left w:val="single" w:sz="8" w:space="0" w:color="auto"/>
              <w:bottom w:val="single" w:sz="8" w:space="0" w:color="auto"/>
              <w:right w:val="single" w:sz="8" w:space="0" w:color="auto"/>
            </w:tcBorders>
            <w:shd w:val="clear" w:color="auto" w:fill="auto"/>
            <w:vAlign w:val="center"/>
          </w:tcPr>
          <w:p w14:paraId="44DF17EE" w14:textId="77777777" w:rsidR="005A4A57" w:rsidRPr="009323C9" w:rsidRDefault="005A4A57" w:rsidP="005A4A57">
            <w:pPr>
              <w:rPr>
                <w:rFonts w:ascii="Arial" w:hAnsi="Arial" w:cs="Arial"/>
                <w:color w:val="000000"/>
                <w:sz w:val="20"/>
                <w:szCs w:val="20"/>
                <w:lang w:eastAsia="es-MX"/>
              </w:rPr>
            </w:pPr>
            <w:r w:rsidRPr="009323C9">
              <w:rPr>
                <w:rFonts w:ascii="Arial" w:hAnsi="Arial" w:cs="Arial"/>
                <w:color w:val="000000"/>
                <w:sz w:val="20"/>
                <w:szCs w:val="20"/>
                <w:lang w:eastAsia="es-MX"/>
              </w:rPr>
              <w:t>Sexo</w:t>
            </w:r>
          </w:p>
        </w:tc>
        <w:tc>
          <w:tcPr>
            <w:tcW w:w="925" w:type="pct"/>
            <w:tcBorders>
              <w:top w:val="single" w:sz="4" w:space="0" w:color="FFFFFF" w:themeColor="background1"/>
              <w:left w:val="single" w:sz="8" w:space="0" w:color="auto"/>
              <w:bottom w:val="single" w:sz="8" w:space="0" w:color="000000"/>
              <w:right w:val="single" w:sz="8" w:space="0" w:color="auto"/>
            </w:tcBorders>
            <w:vAlign w:val="center"/>
          </w:tcPr>
          <w:p w14:paraId="3DA5D722" w14:textId="77777777" w:rsidR="005A4A57" w:rsidRPr="009323C9" w:rsidRDefault="005A4A57" w:rsidP="005A4A57">
            <w:pPr>
              <w:jc w:val="both"/>
              <w:rPr>
                <w:rFonts w:ascii="Wingdings" w:hAns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Mayúsculas</w:t>
            </w:r>
          </w:p>
        </w:tc>
        <w:tc>
          <w:tcPr>
            <w:tcW w:w="2589" w:type="pct"/>
            <w:vMerge/>
            <w:tcBorders>
              <w:left w:val="nil"/>
              <w:bottom w:val="single" w:sz="8" w:space="0" w:color="auto"/>
              <w:right w:val="single" w:sz="8" w:space="0" w:color="auto"/>
            </w:tcBorders>
            <w:shd w:val="clear" w:color="auto" w:fill="auto"/>
            <w:vAlign w:val="center"/>
          </w:tcPr>
          <w:p w14:paraId="1E3B0CBE" w14:textId="77777777" w:rsidR="005A4A57" w:rsidRPr="009323C9" w:rsidRDefault="005A4A57" w:rsidP="005A4A57">
            <w:pPr>
              <w:jc w:val="both"/>
              <w:rPr>
                <w:rFonts w:ascii="Arial" w:hAnsi="Arial" w:cs="Arial"/>
                <w:color w:val="000000"/>
                <w:sz w:val="20"/>
                <w:szCs w:val="20"/>
                <w:lang w:eastAsia="es-MX"/>
              </w:rPr>
            </w:pPr>
          </w:p>
        </w:tc>
      </w:tr>
      <w:tr w:rsidR="005A4A57" w:rsidRPr="009323C9" w14:paraId="6D9F95ED" w14:textId="77777777" w:rsidTr="005A4A57">
        <w:trPr>
          <w:trHeight w:val="420"/>
        </w:trPr>
        <w:tc>
          <w:tcPr>
            <w:tcW w:w="1486" w:type="pct"/>
            <w:tcBorders>
              <w:top w:val="nil"/>
              <w:left w:val="single" w:sz="8" w:space="0" w:color="auto"/>
              <w:bottom w:val="single" w:sz="4" w:space="0" w:color="FFFFFF" w:themeColor="background1"/>
              <w:right w:val="single" w:sz="8" w:space="0" w:color="auto"/>
            </w:tcBorders>
            <w:shd w:val="clear" w:color="auto" w:fill="auto"/>
            <w:vAlign w:val="center"/>
            <w:hideMark/>
          </w:tcPr>
          <w:p w14:paraId="61D79A00" w14:textId="77777777" w:rsidR="005A4A57" w:rsidRPr="009323C9" w:rsidRDefault="005A4A57" w:rsidP="005A4A57">
            <w:pPr>
              <w:rPr>
                <w:rFonts w:ascii="Arial" w:hAnsi="Arial" w:cs="Arial"/>
                <w:color w:val="000000"/>
                <w:sz w:val="20"/>
                <w:szCs w:val="20"/>
                <w:lang w:eastAsia="es-MX"/>
              </w:rPr>
            </w:pPr>
            <w:r>
              <w:rPr>
                <w:rFonts w:ascii="Arial" w:hAnsi="Arial" w:cs="Arial"/>
                <w:color w:val="000000"/>
                <w:sz w:val="20"/>
                <w:szCs w:val="20"/>
                <w:lang w:eastAsia="es-MX"/>
              </w:rPr>
              <w:t>COLUMNA (8</w:t>
            </w:r>
            <w:r w:rsidRPr="009323C9">
              <w:rPr>
                <w:rFonts w:ascii="Arial" w:hAnsi="Arial" w:cs="Arial"/>
                <w:color w:val="000000"/>
                <w:sz w:val="20"/>
                <w:szCs w:val="20"/>
                <w:lang w:eastAsia="es-MX"/>
              </w:rPr>
              <w:t>)</w:t>
            </w:r>
          </w:p>
        </w:tc>
        <w:tc>
          <w:tcPr>
            <w:tcW w:w="925" w:type="pct"/>
            <w:tcBorders>
              <w:top w:val="nil"/>
              <w:left w:val="nil"/>
              <w:bottom w:val="single" w:sz="4" w:space="0" w:color="FFFFFF" w:themeColor="background1"/>
              <w:right w:val="single" w:sz="8" w:space="0" w:color="auto"/>
            </w:tcBorders>
            <w:shd w:val="clear" w:color="auto" w:fill="auto"/>
            <w:vAlign w:val="center"/>
            <w:hideMark/>
          </w:tcPr>
          <w:p w14:paraId="273BE458" w14:textId="77777777" w:rsidR="005A4A57" w:rsidRPr="009323C9" w:rsidRDefault="005A4A57" w:rsidP="005A4A57">
            <w:pPr>
              <w:jc w:val="both"/>
              <w:rPr>
                <w:rFonts w:ascii="Wingdings" w:hAns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Alfanumérico</w:t>
            </w:r>
          </w:p>
        </w:tc>
        <w:tc>
          <w:tcPr>
            <w:tcW w:w="2589" w:type="pct"/>
            <w:vMerge w:val="restart"/>
            <w:tcBorders>
              <w:top w:val="nil"/>
              <w:left w:val="single" w:sz="8" w:space="0" w:color="auto"/>
              <w:bottom w:val="single" w:sz="8" w:space="0" w:color="000000"/>
              <w:right w:val="single" w:sz="8" w:space="0" w:color="auto"/>
            </w:tcBorders>
            <w:shd w:val="clear" w:color="auto" w:fill="auto"/>
            <w:vAlign w:val="center"/>
            <w:hideMark/>
          </w:tcPr>
          <w:p w14:paraId="3FB3BE7D" w14:textId="77777777" w:rsidR="005A4A57" w:rsidRPr="009323C9" w:rsidRDefault="005A4A57" w:rsidP="005A4A57">
            <w:pPr>
              <w:jc w:val="both"/>
              <w:rPr>
                <w:rFonts w:ascii="Arial" w:hAnsi="Arial" w:cs="Arial"/>
                <w:color w:val="000000"/>
                <w:sz w:val="20"/>
                <w:szCs w:val="20"/>
                <w:lang w:eastAsia="es-MX"/>
              </w:rPr>
            </w:pPr>
            <w:r w:rsidRPr="009323C9">
              <w:rPr>
                <w:rFonts w:ascii="Arial" w:hAnsi="Arial" w:cs="Arial"/>
                <w:color w:val="000000"/>
                <w:sz w:val="20"/>
                <w:szCs w:val="20"/>
                <w:lang w:eastAsia="es-MX"/>
              </w:rPr>
              <w:t>Es el indicador del Grupo Jerárquico de conformidad a los tabulares autorizados. Tomar en cuenta que no deben registrar otros niveles diferentes a los autorizados.</w:t>
            </w:r>
          </w:p>
        </w:tc>
      </w:tr>
      <w:tr w:rsidR="005A4A57" w:rsidRPr="009323C9" w14:paraId="76C37CA3" w14:textId="77777777" w:rsidTr="005A4A57">
        <w:trPr>
          <w:trHeight w:val="420"/>
        </w:trPr>
        <w:tc>
          <w:tcPr>
            <w:tcW w:w="1486" w:type="pct"/>
            <w:tcBorders>
              <w:top w:val="single" w:sz="4" w:space="0" w:color="FFFFFF" w:themeColor="background1"/>
              <w:left w:val="single" w:sz="8" w:space="0" w:color="auto"/>
              <w:bottom w:val="single" w:sz="8" w:space="0" w:color="auto"/>
              <w:right w:val="single" w:sz="8" w:space="0" w:color="auto"/>
            </w:tcBorders>
            <w:shd w:val="clear" w:color="auto" w:fill="auto"/>
            <w:vAlign w:val="center"/>
            <w:hideMark/>
          </w:tcPr>
          <w:p w14:paraId="1E47A11B" w14:textId="77777777" w:rsidR="005A4A57" w:rsidRPr="009323C9" w:rsidRDefault="005A4A57" w:rsidP="005A4A57">
            <w:pPr>
              <w:rPr>
                <w:rFonts w:ascii="Arial" w:hAnsi="Arial" w:cs="Arial"/>
                <w:color w:val="000000"/>
                <w:sz w:val="20"/>
                <w:szCs w:val="20"/>
                <w:lang w:eastAsia="es-MX"/>
              </w:rPr>
            </w:pPr>
            <w:r w:rsidRPr="009323C9">
              <w:rPr>
                <w:rFonts w:ascii="Arial" w:hAnsi="Arial" w:cs="Arial"/>
                <w:color w:val="000000"/>
                <w:sz w:val="20"/>
                <w:szCs w:val="20"/>
                <w:lang w:eastAsia="es-MX"/>
              </w:rPr>
              <w:t>Nivel Tabular</w:t>
            </w:r>
          </w:p>
        </w:tc>
        <w:tc>
          <w:tcPr>
            <w:tcW w:w="925" w:type="pct"/>
            <w:tcBorders>
              <w:top w:val="single" w:sz="4" w:space="0" w:color="FFFFFF" w:themeColor="background1"/>
              <w:left w:val="nil"/>
              <w:bottom w:val="single" w:sz="8" w:space="0" w:color="auto"/>
              <w:right w:val="single" w:sz="8" w:space="0" w:color="auto"/>
            </w:tcBorders>
            <w:shd w:val="clear" w:color="auto" w:fill="auto"/>
            <w:vAlign w:val="center"/>
            <w:hideMark/>
          </w:tcPr>
          <w:p w14:paraId="3CFC53F6" w14:textId="77777777" w:rsidR="005A4A57" w:rsidRPr="009323C9" w:rsidRDefault="005A4A57" w:rsidP="005A4A57">
            <w:pPr>
              <w:jc w:val="both"/>
              <w:rPr>
                <w:rFonts w:ascii="Wingdings" w:hAns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Mayúsculas</w:t>
            </w:r>
          </w:p>
        </w:tc>
        <w:tc>
          <w:tcPr>
            <w:tcW w:w="2589" w:type="pct"/>
            <w:vMerge/>
            <w:tcBorders>
              <w:top w:val="nil"/>
              <w:left w:val="single" w:sz="8" w:space="0" w:color="auto"/>
              <w:bottom w:val="single" w:sz="8" w:space="0" w:color="000000"/>
              <w:right w:val="single" w:sz="8" w:space="0" w:color="auto"/>
            </w:tcBorders>
            <w:vAlign w:val="center"/>
            <w:hideMark/>
          </w:tcPr>
          <w:p w14:paraId="372DE553" w14:textId="77777777" w:rsidR="005A4A57" w:rsidRPr="009323C9" w:rsidRDefault="005A4A57" w:rsidP="005A4A57">
            <w:pPr>
              <w:rPr>
                <w:rFonts w:ascii="Arial" w:hAnsi="Arial" w:cs="Arial"/>
                <w:color w:val="000000"/>
                <w:sz w:val="20"/>
                <w:szCs w:val="20"/>
                <w:lang w:eastAsia="es-MX"/>
              </w:rPr>
            </w:pPr>
          </w:p>
        </w:tc>
      </w:tr>
      <w:tr w:rsidR="005A4A57" w:rsidRPr="009323C9" w14:paraId="7CFA6C2E" w14:textId="77777777" w:rsidTr="005A4A57">
        <w:trPr>
          <w:trHeight w:val="420"/>
        </w:trPr>
        <w:tc>
          <w:tcPr>
            <w:tcW w:w="1486" w:type="pct"/>
            <w:tcBorders>
              <w:top w:val="nil"/>
              <w:left w:val="single" w:sz="8" w:space="0" w:color="auto"/>
              <w:bottom w:val="single" w:sz="4" w:space="0" w:color="FFFFFF" w:themeColor="background1"/>
              <w:right w:val="single" w:sz="8" w:space="0" w:color="auto"/>
            </w:tcBorders>
            <w:shd w:val="clear" w:color="auto" w:fill="auto"/>
            <w:vAlign w:val="center"/>
          </w:tcPr>
          <w:p w14:paraId="4491711A" w14:textId="77777777" w:rsidR="005A4A57" w:rsidRPr="009323C9" w:rsidRDefault="005A4A57" w:rsidP="005A4A57">
            <w:pPr>
              <w:rPr>
                <w:rFonts w:ascii="Arial" w:hAnsi="Arial" w:cs="Arial"/>
                <w:color w:val="000000"/>
                <w:sz w:val="20"/>
                <w:szCs w:val="20"/>
                <w:lang w:eastAsia="es-MX"/>
              </w:rPr>
            </w:pPr>
            <w:r>
              <w:rPr>
                <w:rFonts w:ascii="Arial" w:hAnsi="Arial" w:cs="Arial"/>
                <w:color w:val="000000"/>
                <w:sz w:val="20"/>
                <w:szCs w:val="20"/>
                <w:lang w:eastAsia="es-MX"/>
              </w:rPr>
              <w:t>COLUMNA (9</w:t>
            </w:r>
            <w:r w:rsidRPr="009323C9">
              <w:rPr>
                <w:rFonts w:ascii="Arial" w:hAnsi="Arial" w:cs="Arial"/>
                <w:color w:val="000000"/>
                <w:sz w:val="20"/>
                <w:szCs w:val="20"/>
                <w:lang w:eastAsia="es-MX"/>
              </w:rPr>
              <w:t>)</w:t>
            </w:r>
          </w:p>
        </w:tc>
        <w:tc>
          <w:tcPr>
            <w:tcW w:w="925" w:type="pct"/>
            <w:tcBorders>
              <w:top w:val="nil"/>
              <w:left w:val="nil"/>
              <w:bottom w:val="single" w:sz="4" w:space="0" w:color="FFFFFF" w:themeColor="background1"/>
              <w:right w:val="single" w:sz="8" w:space="0" w:color="auto"/>
            </w:tcBorders>
            <w:shd w:val="clear" w:color="auto" w:fill="auto"/>
            <w:vAlign w:val="center"/>
          </w:tcPr>
          <w:p w14:paraId="1AACBDE7" w14:textId="77777777" w:rsidR="005A4A57" w:rsidRPr="009323C9" w:rsidRDefault="005A4A57" w:rsidP="005A4A57">
            <w:pPr>
              <w:jc w:val="both"/>
              <w:rPr>
                <w:rFonts w:ascii="Wingdings" w:hAns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Alfanumérico</w:t>
            </w:r>
          </w:p>
        </w:tc>
        <w:tc>
          <w:tcPr>
            <w:tcW w:w="2589" w:type="pct"/>
            <w:vMerge w:val="restart"/>
            <w:tcBorders>
              <w:top w:val="nil"/>
              <w:left w:val="single" w:sz="8" w:space="0" w:color="auto"/>
              <w:right w:val="single" w:sz="8" w:space="0" w:color="auto"/>
            </w:tcBorders>
            <w:vAlign w:val="center"/>
          </w:tcPr>
          <w:p w14:paraId="6FFDF705" w14:textId="77777777" w:rsidR="005A4A57" w:rsidRPr="009323C9" w:rsidRDefault="005A4A57" w:rsidP="005A4A57">
            <w:pPr>
              <w:jc w:val="both"/>
              <w:rPr>
                <w:rFonts w:ascii="Arial" w:hAnsi="Arial" w:cs="Arial"/>
                <w:color w:val="000000"/>
                <w:sz w:val="20"/>
                <w:szCs w:val="20"/>
                <w:lang w:eastAsia="es-MX"/>
              </w:rPr>
            </w:pPr>
            <w:r w:rsidRPr="009323C9">
              <w:rPr>
                <w:rFonts w:ascii="Arial" w:hAnsi="Arial" w:cs="Arial"/>
                <w:color w:val="000000"/>
                <w:sz w:val="20"/>
                <w:szCs w:val="20"/>
                <w:lang w:eastAsia="es-MX"/>
              </w:rPr>
              <w:t xml:space="preserve">Es el indicador del Grupo Jerárquico de conformidad a los </w:t>
            </w:r>
            <w:r>
              <w:rPr>
                <w:rFonts w:ascii="Arial" w:hAnsi="Arial" w:cs="Arial"/>
                <w:color w:val="000000"/>
                <w:sz w:val="20"/>
                <w:szCs w:val="20"/>
                <w:lang w:eastAsia="es-MX"/>
              </w:rPr>
              <w:t>niveles</w:t>
            </w:r>
            <w:r w:rsidRPr="001747D4">
              <w:rPr>
                <w:rFonts w:ascii="Arial" w:hAnsi="Arial" w:cs="Arial"/>
                <w:color w:val="000000"/>
                <w:sz w:val="20"/>
                <w:szCs w:val="20"/>
                <w:lang w:eastAsia="es-MX"/>
              </w:rPr>
              <w:t xml:space="preserve"> </w:t>
            </w:r>
            <w:proofErr w:type="spellStart"/>
            <w:r w:rsidRPr="001747D4">
              <w:rPr>
                <w:rFonts w:ascii="Arial" w:hAnsi="Arial" w:cs="Arial"/>
                <w:color w:val="000000"/>
                <w:sz w:val="20"/>
                <w:szCs w:val="20"/>
                <w:lang w:eastAsia="es-MX"/>
              </w:rPr>
              <w:t>G</w:t>
            </w:r>
            <w:proofErr w:type="gramStart"/>
            <w:r w:rsidRPr="001747D4">
              <w:rPr>
                <w:rFonts w:ascii="Arial" w:hAnsi="Arial" w:cs="Arial"/>
                <w:color w:val="000000"/>
                <w:sz w:val="20"/>
                <w:szCs w:val="20"/>
                <w:lang w:eastAsia="es-MX"/>
              </w:rPr>
              <w:t>,H,I,J,K,L,M,N,O,P</w:t>
            </w:r>
            <w:proofErr w:type="spellEnd"/>
            <w:proofErr w:type="gramEnd"/>
            <w:r w:rsidRPr="009323C9">
              <w:rPr>
                <w:rFonts w:ascii="Arial" w:hAnsi="Arial" w:cs="Arial"/>
                <w:color w:val="000000"/>
                <w:sz w:val="20"/>
                <w:szCs w:val="20"/>
                <w:lang w:eastAsia="es-MX"/>
              </w:rPr>
              <w:t>. Tomar en cuenta que no deben registrar otros niveles diferentes a los autorizados.</w:t>
            </w:r>
          </w:p>
        </w:tc>
      </w:tr>
      <w:tr w:rsidR="005A4A57" w:rsidRPr="001747D4" w14:paraId="1C9DE7D1" w14:textId="77777777" w:rsidTr="005A4A57">
        <w:trPr>
          <w:trHeight w:val="420"/>
        </w:trPr>
        <w:tc>
          <w:tcPr>
            <w:tcW w:w="1486" w:type="pct"/>
            <w:tcBorders>
              <w:top w:val="single" w:sz="4" w:space="0" w:color="FFFFFF" w:themeColor="background1"/>
              <w:left w:val="single" w:sz="8" w:space="0" w:color="auto"/>
              <w:bottom w:val="single" w:sz="8" w:space="0" w:color="auto"/>
              <w:right w:val="single" w:sz="8" w:space="0" w:color="auto"/>
            </w:tcBorders>
            <w:shd w:val="clear" w:color="auto" w:fill="auto"/>
            <w:vAlign w:val="center"/>
          </w:tcPr>
          <w:p w14:paraId="2E151A2C" w14:textId="77777777" w:rsidR="005A4A57" w:rsidRPr="009323C9" w:rsidRDefault="005A4A57" w:rsidP="005A4A57">
            <w:pPr>
              <w:rPr>
                <w:rFonts w:ascii="Arial" w:hAnsi="Arial" w:cs="Arial"/>
                <w:color w:val="000000"/>
                <w:sz w:val="20"/>
                <w:szCs w:val="20"/>
                <w:lang w:eastAsia="es-MX"/>
              </w:rPr>
            </w:pPr>
            <w:r w:rsidRPr="009323C9">
              <w:rPr>
                <w:rFonts w:ascii="Arial" w:hAnsi="Arial" w:cs="Arial"/>
                <w:color w:val="000000"/>
                <w:sz w:val="20"/>
                <w:szCs w:val="20"/>
                <w:lang w:eastAsia="es-MX"/>
              </w:rPr>
              <w:t>Nivel Tabular</w:t>
            </w:r>
            <w:r>
              <w:rPr>
                <w:rFonts w:ascii="Arial" w:hAnsi="Arial" w:cs="Arial"/>
                <w:color w:val="000000"/>
                <w:sz w:val="20"/>
                <w:szCs w:val="20"/>
                <w:lang w:eastAsia="es-MX"/>
              </w:rPr>
              <w:t xml:space="preserve"> Homologado</w:t>
            </w:r>
          </w:p>
        </w:tc>
        <w:tc>
          <w:tcPr>
            <w:tcW w:w="925" w:type="pct"/>
            <w:tcBorders>
              <w:top w:val="single" w:sz="4" w:space="0" w:color="FFFFFF" w:themeColor="background1"/>
              <w:left w:val="nil"/>
              <w:bottom w:val="single" w:sz="8" w:space="0" w:color="auto"/>
              <w:right w:val="single" w:sz="8" w:space="0" w:color="auto"/>
            </w:tcBorders>
            <w:shd w:val="clear" w:color="auto" w:fill="auto"/>
            <w:vAlign w:val="center"/>
          </w:tcPr>
          <w:p w14:paraId="7A99CE64" w14:textId="77777777" w:rsidR="005A4A57" w:rsidRPr="009323C9" w:rsidRDefault="005A4A57" w:rsidP="005A4A57">
            <w:pPr>
              <w:jc w:val="both"/>
              <w:rPr>
                <w:rFonts w:ascii="Wingdings" w:hAns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Mayúsculas</w:t>
            </w:r>
          </w:p>
        </w:tc>
        <w:tc>
          <w:tcPr>
            <w:tcW w:w="2589" w:type="pct"/>
            <w:vMerge/>
            <w:tcBorders>
              <w:left w:val="single" w:sz="8" w:space="0" w:color="auto"/>
              <w:bottom w:val="single" w:sz="8" w:space="0" w:color="000000"/>
              <w:right w:val="single" w:sz="8" w:space="0" w:color="auto"/>
            </w:tcBorders>
            <w:vAlign w:val="center"/>
          </w:tcPr>
          <w:p w14:paraId="798FCC4F" w14:textId="77777777" w:rsidR="005A4A57" w:rsidRPr="001747D4" w:rsidRDefault="005A4A57" w:rsidP="005A4A57">
            <w:pPr>
              <w:rPr>
                <w:rFonts w:ascii="Arial" w:hAnsi="Arial" w:cs="Arial"/>
                <w:color w:val="000000"/>
                <w:sz w:val="20"/>
                <w:szCs w:val="20"/>
                <w:lang w:val="en-US" w:eastAsia="es-MX"/>
              </w:rPr>
            </w:pPr>
          </w:p>
        </w:tc>
      </w:tr>
      <w:tr w:rsidR="005A4A57" w:rsidRPr="001747D4" w14:paraId="30B81B9F" w14:textId="77777777" w:rsidTr="005A4A57">
        <w:trPr>
          <w:trHeight w:val="420"/>
        </w:trPr>
        <w:tc>
          <w:tcPr>
            <w:tcW w:w="1486" w:type="pct"/>
            <w:tcBorders>
              <w:top w:val="nil"/>
              <w:left w:val="single" w:sz="8" w:space="0" w:color="auto"/>
              <w:bottom w:val="single" w:sz="4" w:space="0" w:color="FFFFFF" w:themeColor="background1"/>
              <w:right w:val="single" w:sz="8" w:space="0" w:color="auto"/>
            </w:tcBorders>
            <w:shd w:val="clear" w:color="auto" w:fill="auto"/>
            <w:vAlign w:val="center"/>
          </w:tcPr>
          <w:p w14:paraId="70D2ECCD" w14:textId="77777777" w:rsidR="005A4A57" w:rsidRPr="009323C9" w:rsidRDefault="005A4A57" w:rsidP="005A4A57">
            <w:pPr>
              <w:rPr>
                <w:rFonts w:ascii="Arial" w:hAnsi="Arial" w:cs="Arial"/>
                <w:color w:val="000000"/>
                <w:sz w:val="20"/>
                <w:szCs w:val="20"/>
                <w:lang w:eastAsia="es-MX"/>
              </w:rPr>
            </w:pPr>
            <w:r>
              <w:rPr>
                <w:rFonts w:ascii="Arial" w:hAnsi="Arial" w:cs="Arial"/>
                <w:color w:val="000000"/>
                <w:sz w:val="20"/>
                <w:szCs w:val="20"/>
                <w:lang w:eastAsia="es-MX"/>
              </w:rPr>
              <w:t>COLUMNA (10</w:t>
            </w:r>
            <w:r w:rsidRPr="009323C9">
              <w:rPr>
                <w:rFonts w:ascii="Arial" w:hAnsi="Arial" w:cs="Arial"/>
                <w:color w:val="000000"/>
                <w:sz w:val="20"/>
                <w:szCs w:val="20"/>
                <w:lang w:eastAsia="es-MX"/>
              </w:rPr>
              <w:t>)</w:t>
            </w:r>
          </w:p>
        </w:tc>
        <w:tc>
          <w:tcPr>
            <w:tcW w:w="925" w:type="pct"/>
            <w:tcBorders>
              <w:top w:val="nil"/>
              <w:left w:val="nil"/>
              <w:bottom w:val="single" w:sz="4" w:space="0" w:color="FFFFFF" w:themeColor="background1"/>
              <w:right w:val="single" w:sz="8" w:space="0" w:color="auto"/>
            </w:tcBorders>
            <w:shd w:val="clear" w:color="auto" w:fill="auto"/>
            <w:vAlign w:val="center"/>
          </w:tcPr>
          <w:p w14:paraId="66D3774C" w14:textId="77777777" w:rsidR="005A4A57" w:rsidRPr="009323C9" w:rsidRDefault="005A4A57" w:rsidP="005A4A57">
            <w:pPr>
              <w:jc w:val="both"/>
              <w:rPr>
                <w:rFonts w:ascii="Wingdings" w:hAns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Texto</w:t>
            </w:r>
          </w:p>
        </w:tc>
        <w:tc>
          <w:tcPr>
            <w:tcW w:w="2589" w:type="pct"/>
            <w:vMerge w:val="restart"/>
            <w:tcBorders>
              <w:left w:val="single" w:sz="8" w:space="0" w:color="auto"/>
              <w:right w:val="single" w:sz="8" w:space="0" w:color="auto"/>
            </w:tcBorders>
            <w:vAlign w:val="center"/>
          </w:tcPr>
          <w:p w14:paraId="59947E24" w14:textId="77777777" w:rsidR="005A4A57" w:rsidRPr="001747D4" w:rsidRDefault="005A4A57" w:rsidP="005A4A57">
            <w:pPr>
              <w:rPr>
                <w:rFonts w:ascii="Arial" w:hAnsi="Arial" w:cs="Arial"/>
                <w:color w:val="000000"/>
                <w:sz w:val="20"/>
                <w:szCs w:val="20"/>
                <w:lang w:eastAsia="es-MX"/>
              </w:rPr>
            </w:pPr>
            <w:r w:rsidRPr="009323C9">
              <w:rPr>
                <w:rFonts w:ascii="Arial" w:hAnsi="Arial" w:cs="Arial"/>
                <w:color w:val="000000"/>
                <w:sz w:val="20"/>
                <w:szCs w:val="20"/>
                <w:lang w:eastAsia="es-MX"/>
              </w:rPr>
              <w:t xml:space="preserve">Se deberá anotar la </w:t>
            </w:r>
            <w:r>
              <w:rPr>
                <w:rFonts w:ascii="Arial" w:hAnsi="Arial" w:cs="Arial"/>
                <w:color w:val="000000"/>
                <w:sz w:val="20"/>
                <w:szCs w:val="20"/>
                <w:lang w:eastAsia="es-MX"/>
              </w:rPr>
              <w:t>Unidad Administrativa</w:t>
            </w:r>
            <w:r w:rsidRPr="009323C9">
              <w:rPr>
                <w:rFonts w:ascii="Arial" w:hAnsi="Arial" w:cs="Arial"/>
                <w:color w:val="000000"/>
                <w:sz w:val="20"/>
                <w:szCs w:val="20"/>
                <w:lang w:eastAsia="es-MX"/>
              </w:rPr>
              <w:t xml:space="preserve"> en donde está Adscrito el Servidor Público</w:t>
            </w:r>
            <w:r>
              <w:rPr>
                <w:rFonts w:ascii="Arial" w:hAnsi="Arial" w:cs="Arial"/>
                <w:color w:val="000000"/>
                <w:sz w:val="20"/>
                <w:szCs w:val="20"/>
                <w:lang w:eastAsia="es-MX"/>
              </w:rPr>
              <w:t>.</w:t>
            </w:r>
          </w:p>
        </w:tc>
      </w:tr>
      <w:tr w:rsidR="005A4A57" w:rsidRPr="001747D4" w14:paraId="63C9C85B" w14:textId="77777777" w:rsidTr="005A4A57">
        <w:trPr>
          <w:trHeight w:val="420"/>
        </w:trPr>
        <w:tc>
          <w:tcPr>
            <w:tcW w:w="1486" w:type="pct"/>
            <w:tcBorders>
              <w:top w:val="single" w:sz="4" w:space="0" w:color="FFFFFF" w:themeColor="background1"/>
              <w:left w:val="single" w:sz="8" w:space="0" w:color="auto"/>
              <w:bottom w:val="single" w:sz="8" w:space="0" w:color="auto"/>
              <w:right w:val="single" w:sz="8" w:space="0" w:color="auto"/>
            </w:tcBorders>
            <w:shd w:val="clear" w:color="auto" w:fill="auto"/>
            <w:vAlign w:val="center"/>
          </w:tcPr>
          <w:p w14:paraId="220875DC" w14:textId="77777777" w:rsidR="005A4A57" w:rsidRPr="009323C9" w:rsidRDefault="005A4A57" w:rsidP="005A4A57">
            <w:pPr>
              <w:rPr>
                <w:rFonts w:ascii="Arial" w:hAnsi="Arial" w:cs="Arial"/>
                <w:color w:val="000000"/>
                <w:sz w:val="20"/>
                <w:szCs w:val="20"/>
                <w:lang w:eastAsia="es-MX"/>
              </w:rPr>
            </w:pPr>
            <w:r w:rsidRPr="001747D4">
              <w:rPr>
                <w:rFonts w:ascii="Arial" w:hAnsi="Arial" w:cs="Arial"/>
                <w:color w:val="000000"/>
                <w:sz w:val="20"/>
                <w:szCs w:val="20"/>
                <w:lang w:eastAsia="es-MX"/>
              </w:rPr>
              <w:t>Unidad administrativa</w:t>
            </w:r>
          </w:p>
        </w:tc>
        <w:tc>
          <w:tcPr>
            <w:tcW w:w="925" w:type="pct"/>
            <w:tcBorders>
              <w:top w:val="single" w:sz="4" w:space="0" w:color="FFFFFF" w:themeColor="background1"/>
              <w:left w:val="nil"/>
              <w:bottom w:val="single" w:sz="8" w:space="0" w:color="auto"/>
              <w:right w:val="single" w:sz="8" w:space="0" w:color="auto"/>
            </w:tcBorders>
            <w:shd w:val="clear" w:color="auto" w:fill="auto"/>
            <w:vAlign w:val="center"/>
          </w:tcPr>
          <w:p w14:paraId="399E3D42" w14:textId="77777777" w:rsidR="005A4A57" w:rsidRPr="009323C9" w:rsidRDefault="005A4A57" w:rsidP="005A4A57">
            <w:pPr>
              <w:jc w:val="both"/>
              <w:rPr>
                <w:rFonts w:ascii="Wingdings" w:hAns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Mayúsculas</w:t>
            </w:r>
          </w:p>
        </w:tc>
        <w:tc>
          <w:tcPr>
            <w:tcW w:w="2589" w:type="pct"/>
            <w:vMerge/>
            <w:tcBorders>
              <w:left w:val="single" w:sz="8" w:space="0" w:color="auto"/>
              <w:bottom w:val="single" w:sz="8" w:space="0" w:color="000000"/>
              <w:right w:val="single" w:sz="8" w:space="0" w:color="auto"/>
            </w:tcBorders>
            <w:vAlign w:val="center"/>
          </w:tcPr>
          <w:p w14:paraId="06A0D9A2" w14:textId="77777777" w:rsidR="005A4A57" w:rsidRPr="001747D4" w:rsidRDefault="005A4A57" w:rsidP="005A4A57">
            <w:pPr>
              <w:rPr>
                <w:rFonts w:ascii="Arial" w:hAnsi="Arial" w:cs="Arial"/>
                <w:color w:val="000000"/>
                <w:sz w:val="20"/>
                <w:szCs w:val="20"/>
                <w:lang w:val="en-US" w:eastAsia="es-MX"/>
              </w:rPr>
            </w:pPr>
          </w:p>
        </w:tc>
      </w:tr>
      <w:tr w:rsidR="005A4A57" w:rsidRPr="009323C9" w14:paraId="65672757" w14:textId="77777777" w:rsidTr="005A4A57">
        <w:trPr>
          <w:trHeight w:val="420"/>
        </w:trPr>
        <w:tc>
          <w:tcPr>
            <w:tcW w:w="1486" w:type="pct"/>
            <w:tcBorders>
              <w:top w:val="nil"/>
              <w:left w:val="single" w:sz="8" w:space="0" w:color="auto"/>
              <w:bottom w:val="single" w:sz="4" w:space="0" w:color="FFFFFF" w:themeColor="background1"/>
              <w:right w:val="single" w:sz="8" w:space="0" w:color="auto"/>
            </w:tcBorders>
            <w:shd w:val="clear" w:color="auto" w:fill="auto"/>
            <w:vAlign w:val="center"/>
          </w:tcPr>
          <w:p w14:paraId="4F184737" w14:textId="77777777" w:rsidR="005A4A57" w:rsidRPr="009323C9" w:rsidRDefault="005A4A57" w:rsidP="005A4A57">
            <w:pPr>
              <w:rPr>
                <w:rFonts w:ascii="Arial" w:hAnsi="Arial" w:cs="Arial"/>
                <w:color w:val="000000"/>
                <w:sz w:val="20"/>
                <w:szCs w:val="20"/>
                <w:lang w:eastAsia="es-MX"/>
              </w:rPr>
            </w:pPr>
            <w:r>
              <w:rPr>
                <w:rFonts w:ascii="Arial" w:hAnsi="Arial" w:cs="Arial"/>
                <w:color w:val="000000"/>
                <w:sz w:val="20"/>
                <w:szCs w:val="20"/>
                <w:lang w:eastAsia="es-MX"/>
              </w:rPr>
              <w:t>COLUMNA (11</w:t>
            </w:r>
            <w:r w:rsidRPr="009323C9">
              <w:rPr>
                <w:rFonts w:ascii="Arial" w:hAnsi="Arial" w:cs="Arial"/>
                <w:color w:val="000000"/>
                <w:sz w:val="20"/>
                <w:szCs w:val="20"/>
                <w:lang w:eastAsia="es-MX"/>
              </w:rPr>
              <w:t>)</w:t>
            </w:r>
          </w:p>
        </w:tc>
        <w:tc>
          <w:tcPr>
            <w:tcW w:w="925" w:type="pct"/>
            <w:tcBorders>
              <w:top w:val="nil"/>
              <w:left w:val="nil"/>
              <w:bottom w:val="single" w:sz="4" w:space="0" w:color="FFFFFF" w:themeColor="background1"/>
              <w:right w:val="single" w:sz="8" w:space="0" w:color="auto"/>
            </w:tcBorders>
            <w:shd w:val="clear" w:color="auto" w:fill="auto"/>
            <w:vAlign w:val="center"/>
          </w:tcPr>
          <w:p w14:paraId="7170E1FE" w14:textId="77777777" w:rsidR="005A4A57" w:rsidRPr="009323C9" w:rsidRDefault="005A4A57" w:rsidP="005A4A57">
            <w:pPr>
              <w:jc w:val="both"/>
              <w:rPr>
                <w:rFonts w:ascii="Wingdings" w:hAns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Texto</w:t>
            </w:r>
          </w:p>
        </w:tc>
        <w:tc>
          <w:tcPr>
            <w:tcW w:w="2589" w:type="pct"/>
            <w:vMerge w:val="restart"/>
            <w:tcBorders>
              <w:left w:val="single" w:sz="8" w:space="0" w:color="auto"/>
              <w:right w:val="single" w:sz="8" w:space="0" w:color="auto"/>
            </w:tcBorders>
            <w:vAlign w:val="center"/>
          </w:tcPr>
          <w:p w14:paraId="129AC563" w14:textId="77777777" w:rsidR="005A4A57" w:rsidRPr="009323C9" w:rsidRDefault="005A4A57" w:rsidP="005A4A57">
            <w:pPr>
              <w:jc w:val="both"/>
              <w:rPr>
                <w:rFonts w:ascii="Arial" w:hAnsi="Arial" w:cs="Arial"/>
                <w:color w:val="000000"/>
                <w:sz w:val="20"/>
                <w:szCs w:val="20"/>
                <w:lang w:eastAsia="es-MX"/>
              </w:rPr>
            </w:pPr>
            <w:r w:rsidRPr="009323C9">
              <w:rPr>
                <w:rFonts w:ascii="Arial" w:hAnsi="Arial" w:cs="Arial"/>
                <w:color w:val="000000"/>
                <w:sz w:val="20"/>
                <w:szCs w:val="20"/>
                <w:lang w:eastAsia="es-MX"/>
              </w:rPr>
              <w:t>Se deberá anotar la Entidad Federativa en donde está Adscrito el Servidor Público</w:t>
            </w:r>
            <w:r>
              <w:rPr>
                <w:rFonts w:ascii="Arial" w:hAnsi="Arial" w:cs="Arial"/>
                <w:color w:val="000000"/>
                <w:sz w:val="20"/>
                <w:szCs w:val="20"/>
                <w:lang w:eastAsia="es-MX"/>
              </w:rPr>
              <w:t>.</w:t>
            </w:r>
            <w:r w:rsidRPr="009323C9">
              <w:rPr>
                <w:rFonts w:ascii="Arial" w:hAnsi="Arial" w:cs="Arial"/>
                <w:color w:val="000000"/>
                <w:sz w:val="20"/>
                <w:szCs w:val="20"/>
                <w:lang w:eastAsia="es-MX"/>
              </w:rPr>
              <w:t xml:space="preserve"> </w:t>
            </w:r>
          </w:p>
          <w:p w14:paraId="56932109" w14:textId="77777777" w:rsidR="005A4A57" w:rsidRPr="009323C9" w:rsidRDefault="005A4A57" w:rsidP="005A4A57">
            <w:pPr>
              <w:jc w:val="both"/>
              <w:rPr>
                <w:rFonts w:ascii="Arial" w:hAnsi="Arial" w:cs="Arial"/>
                <w:color w:val="000000"/>
                <w:sz w:val="20"/>
                <w:szCs w:val="20"/>
                <w:lang w:eastAsia="es-MX"/>
              </w:rPr>
            </w:pPr>
            <w:r w:rsidRPr="009323C9">
              <w:rPr>
                <w:rFonts w:ascii="Arial" w:hAnsi="Arial" w:cs="Arial"/>
                <w:color w:val="000000"/>
                <w:sz w:val="20"/>
                <w:szCs w:val="20"/>
                <w:lang w:eastAsia="es-MX"/>
              </w:rPr>
              <w:t> </w:t>
            </w:r>
          </w:p>
        </w:tc>
      </w:tr>
      <w:tr w:rsidR="005A4A57" w:rsidRPr="009323C9" w14:paraId="17EB6B63" w14:textId="77777777" w:rsidTr="005A4A57">
        <w:trPr>
          <w:trHeight w:val="420"/>
        </w:trPr>
        <w:tc>
          <w:tcPr>
            <w:tcW w:w="1486" w:type="pct"/>
            <w:tcBorders>
              <w:top w:val="single" w:sz="4" w:space="0" w:color="FFFFFF" w:themeColor="background1"/>
              <w:left w:val="single" w:sz="8" w:space="0" w:color="auto"/>
              <w:bottom w:val="single" w:sz="8" w:space="0" w:color="auto"/>
              <w:right w:val="single" w:sz="8" w:space="0" w:color="auto"/>
            </w:tcBorders>
            <w:shd w:val="clear" w:color="auto" w:fill="auto"/>
            <w:vAlign w:val="center"/>
          </w:tcPr>
          <w:p w14:paraId="415D22FA" w14:textId="77777777" w:rsidR="005A4A57" w:rsidRPr="009323C9" w:rsidRDefault="005A4A57" w:rsidP="005A4A57">
            <w:pPr>
              <w:rPr>
                <w:rFonts w:ascii="Arial" w:hAnsi="Arial" w:cs="Arial"/>
                <w:color w:val="000000"/>
                <w:sz w:val="20"/>
                <w:szCs w:val="20"/>
                <w:lang w:eastAsia="es-MX"/>
              </w:rPr>
            </w:pPr>
            <w:r w:rsidRPr="009323C9">
              <w:rPr>
                <w:rFonts w:ascii="Arial" w:hAnsi="Arial" w:cs="Arial"/>
                <w:color w:val="000000"/>
                <w:sz w:val="20"/>
                <w:szCs w:val="20"/>
                <w:lang w:eastAsia="es-MX"/>
              </w:rPr>
              <w:t xml:space="preserve">Entidad Federativa en donde está Adscrito el Servidor Público </w:t>
            </w:r>
          </w:p>
        </w:tc>
        <w:tc>
          <w:tcPr>
            <w:tcW w:w="925" w:type="pct"/>
            <w:tcBorders>
              <w:top w:val="single" w:sz="4" w:space="0" w:color="FFFFFF" w:themeColor="background1"/>
              <w:left w:val="nil"/>
              <w:bottom w:val="single" w:sz="8" w:space="0" w:color="auto"/>
              <w:right w:val="single" w:sz="8" w:space="0" w:color="auto"/>
            </w:tcBorders>
            <w:shd w:val="clear" w:color="auto" w:fill="auto"/>
            <w:vAlign w:val="center"/>
          </w:tcPr>
          <w:p w14:paraId="2D1399A7" w14:textId="77777777" w:rsidR="005A4A57" w:rsidRPr="009323C9" w:rsidRDefault="005A4A57" w:rsidP="005A4A57">
            <w:pPr>
              <w:jc w:val="both"/>
              <w:rPr>
                <w:rFonts w:ascii="Wingdings" w:hAns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Mayúsculas</w:t>
            </w:r>
          </w:p>
        </w:tc>
        <w:tc>
          <w:tcPr>
            <w:tcW w:w="2589" w:type="pct"/>
            <w:vMerge/>
            <w:tcBorders>
              <w:left w:val="single" w:sz="8" w:space="0" w:color="auto"/>
              <w:bottom w:val="single" w:sz="8" w:space="0" w:color="000000"/>
              <w:right w:val="single" w:sz="8" w:space="0" w:color="auto"/>
            </w:tcBorders>
            <w:vAlign w:val="center"/>
          </w:tcPr>
          <w:p w14:paraId="63FA646C" w14:textId="77777777" w:rsidR="005A4A57" w:rsidRPr="009323C9" w:rsidRDefault="005A4A57" w:rsidP="005A4A57">
            <w:pPr>
              <w:jc w:val="both"/>
              <w:rPr>
                <w:rFonts w:ascii="Arial" w:hAnsi="Arial" w:cs="Arial"/>
                <w:color w:val="000000"/>
                <w:sz w:val="20"/>
                <w:szCs w:val="20"/>
                <w:lang w:eastAsia="es-MX"/>
              </w:rPr>
            </w:pPr>
          </w:p>
        </w:tc>
      </w:tr>
      <w:tr w:rsidR="005A4A57" w:rsidRPr="009323C9" w14:paraId="3FCE9FC3" w14:textId="77777777" w:rsidTr="005A4A57">
        <w:trPr>
          <w:trHeight w:val="420"/>
        </w:trPr>
        <w:tc>
          <w:tcPr>
            <w:tcW w:w="1486" w:type="pct"/>
            <w:tcBorders>
              <w:top w:val="nil"/>
              <w:left w:val="single" w:sz="8" w:space="0" w:color="auto"/>
              <w:bottom w:val="single" w:sz="4" w:space="0" w:color="FFFFFF" w:themeColor="background1"/>
              <w:right w:val="single" w:sz="8" w:space="0" w:color="auto"/>
            </w:tcBorders>
            <w:shd w:val="clear" w:color="auto" w:fill="auto"/>
            <w:vAlign w:val="center"/>
            <w:hideMark/>
          </w:tcPr>
          <w:p w14:paraId="3D837AE0" w14:textId="77777777" w:rsidR="005A4A57" w:rsidRPr="009323C9" w:rsidRDefault="005A4A57" w:rsidP="005A4A57">
            <w:pPr>
              <w:rPr>
                <w:rFonts w:ascii="Arial" w:hAnsi="Arial" w:cs="Arial"/>
                <w:color w:val="000000"/>
                <w:sz w:val="20"/>
                <w:szCs w:val="20"/>
                <w:lang w:eastAsia="es-MX"/>
              </w:rPr>
            </w:pPr>
            <w:r>
              <w:rPr>
                <w:rFonts w:ascii="Arial" w:hAnsi="Arial" w:cs="Arial"/>
                <w:color w:val="000000"/>
                <w:sz w:val="20"/>
                <w:szCs w:val="20"/>
                <w:lang w:eastAsia="es-MX"/>
              </w:rPr>
              <w:t>COLUMNA (12</w:t>
            </w:r>
            <w:r w:rsidRPr="009323C9">
              <w:rPr>
                <w:rFonts w:ascii="Arial" w:hAnsi="Arial" w:cs="Arial"/>
                <w:color w:val="000000"/>
                <w:sz w:val="20"/>
                <w:szCs w:val="20"/>
                <w:lang w:eastAsia="es-MX"/>
              </w:rPr>
              <w:t>)</w:t>
            </w:r>
          </w:p>
        </w:tc>
        <w:tc>
          <w:tcPr>
            <w:tcW w:w="925" w:type="pct"/>
            <w:tcBorders>
              <w:top w:val="nil"/>
              <w:left w:val="nil"/>
              <w:bottom w:val="single" w:sz="4" w:space="0" w:color="FFFFFF" w:themeColor="background1"/>
              <w:right w:val="single" w:sz="8" w:space="0" w:color="auto"/>
            </w:tcBorders>
            <w:shd w:val="clear" w:color="auto" w:fill="auto"/>
            <w:vAlign w:val="center"/>
            <w:hideMark/>
          </w:tcPr>
          <w:p w14:paraId="780DA8E8" w14:textId="77777777" w:rsidR="005A4A57" w:rsidRPr="009323C9" w:rsidRDefault="005A4A57" w:rsidP="005A4A57">
            <w:pPr>
              <w:rPr>
                <w:rFonts w:ascii="Wingdings" w:hAns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Numérico</w:t>
            </w:r>
          </w:p>
        </w:tc>
        <w:tc>
          <w:tcPr>
            <w:tcW w:w="2589" w:type="pct"/>
            <w:tcBorders>
              <w:top w:val="nil"/>
              <w:left w:val="nil"/>
              <w:bottom w:val="single" w:sz="4" w:space="0" w:color="FFFFFF" w:themeColor="background1"/>
              <w:right w:val="single" w:sz="8" w:space="0" w:color="auto"/>
            </w:tcBorders>
            <w:shd w:val="clear" w:color="auto" w:fill="auto"/>
            <w:vAlign w:val="center"/>
            <w:hideMark/>
          </w:tcPr>
          <w:p w14:paraId="3F15BBB3" w14:textId="77777777" w:rsidR="005A4A57" w:rsidRPr="009323C9" w:rsidRDefault="005A4A57" w:rsidP="005A4A57">
            <w:pPr>
              <w:jc w:val="both"/>
              <w:rPr>
                <w:rFonts w:ascii="Arial" w:hAnsi="Arial" w:cs="Arial"/>
                <w:color w:val="000000"/>
                <w:sz w:val="20"/>
                <w:szCs w:val="20"/>
                <w:lang w:eastAsia="es-MX"/>
              </w:rPr>
            </w:pPr>
            <w:r w:rsidRPr="009323C9">
              <w:rPr>
                <w:rFonts w:ascii="Arial" w:hAnsi="Arial" w:cs="Arial"/>
                <w:color w:val="000000"/>
                <w:sz w:val="20"/>
                <w:szCs w:val="20"/>
                <w:lang w:eastAsia="es-MX"/>
              </w:rPr>
              <w:t>Es la remuneración que recibe el servidor público por su trabajo; se compone del sueldo base más compensación garantizada.</w:t>
            </w:r>
          </w:p>
        </w:tc>
      </w:tr>
      <w:tr w:rsidR="005A4A57" w:rsidRPr="009323C9" w14:paraId="6C268012" w14:textId="77777777" w:rsidTr="005A4A57">
        <w:trPr>
          <w:trHeight w:val="420"/>
        </w:trPr>
        <w:tc>
          <w:tcPr>
            <w:tcW w:w="1486" w:type="pct"/>
            <w:tcBorders>
              <w:top w:val="single" w:sz="4" w:space="0" w:color="FFFFFF" w:themeColor="background1"/>
              <w:left w:val="single" w:sz="8" w:space="0" w:color="auto"/>
              <w:bottom w:val="single" w:sz="8" w:space="0" w:color="auto"/>
              <w:right w:val="single" w:sz="8" w:space="0" w:color="auto"/>
            </w:tcBorders>
            <w:shd w:val="clear" w:color="auto" w:fill="auto"/>
            <w:vAlign w:val="center"/>
            <w:hideMark/>
          </w:tcPr>
          <w:p w14:paraId="74D3DE98" w14:textId="77777777" w:rsidR="005A4A57" w:rsidRPr="009323C9" w:rsidRDefault="005A4A57" w:rsidP="005A4A57">
            <w:pPr>
              <w:rPr>
                <w:rFonts w:ascii="Arial" w:hAnsi="Arial" w:cs="Arial"/>
                <w:color w:val="000000"/>
                <w:sz w:val="20"/>
                <w:szCs w:val="20"/>
                <w:lang w:eastAsia="es-MX"/>
              </w:rPr>
            </w:pPr>
            <w:r w:rsidRPr="009323C9">
              <w:rPr>
                <w:rFonts w:ascii="Arial" w:hAnsi="Arial" w:cs="Arial"/>
                <w:color w:val="000000"/>
                <w:sz w:val="20"/>
                <w:szCs w:val="20"/>
                <w:lang w:eastAsia="es-MX"/>
              </w:rPr>
              <w:t>Percepción Ordinaria Bruta Mensual</w:t>
            </w:r>
          </w:p>
        </w:tc>
        <w:tc>
          <w:tcPr>
            <w:tcW w:w="925" w:type="pct"/>
            <w:tcBorders>
              <w:top w:val="single" w:sz="4" w:space="0" w:color="FFFFFF" w:themeColor="background1"/>
              <w:left w:val="nil"/>
              <w:bottom w:val="single" w:sz="8" w:space="0" w:color="auto"/>
              <w:right w:val="single" w:sz="8" w:space="0" w:color="auto"/>
            </w:tcBorders>
            <w:shd w:val="clear" w:color="auto" w:fill="auto"/>
            <w:vAlign w:val="center"/>
            <w:hideMark/>
          </w:tcPr>
          <w:p w14:paraId="7F0F567D" w14:textId="77777777" w:rsidR="005A4A57" w:rsidRPr="009323C9" w:rsidRDefault="005A4A57" w:rsidP="005A4A57">
            <w:pPr>
              <w:rPr>
                <w:rFonts w:ascii="Wingdings" w:hAnsi="Wingdings"/>
                <w:color w:val="000000"/>
                <w:sz w:val="20"/>
                <w:szCs w:val="20"/>
                <w:lang w:eastAsia="es-MX"/>
              </w:rPr>
            </w:pPr>
          </w:p>
        </w:tc>
        <w:tc>
          <w:tcPr>
            <w:tcW w:w="2589" w:type="pct"/>
            <w:tcBorders>
              <w:top w:val="single" w:sz="4" w:space="0" w:color="FFFFFF" w:themeColor="background1"/>
              <w:left w:val="nil"/>
              <w:bottom w:val="single" w:sz="8" w:space="0" w:color="auto"/>
              <w:right w:val="single" w:sz="8" w:space="0" w:color="auto"/>
            </w:tcBorders>
            <w:shd w:val="clear" w:color="auto" w:fill="auto"/>
            <w:vAlign w:val="center"/>
            <w:hideMark/>
          </w:tcPr>
          <w:p w14:paraId="0A76018F" w14:textId="77777777" w:rsidR="005A4A57" w:rsidRPr="009323C9" w:rsidRDefault="005A4A57" w:rsidP="005A4A57">
            <w:pPr>
              <w:jc w:val="both"/>
              <w:rPr>
                <w:rFonts w:ascii="Arial" w:hAnsi="Arial" w:cs="Arial"/>
                <w:color w:val="000000"/>
                <w:sz w:val="20"/>
                <w:szCs w:val="20"/>
                <w:lang w:eastAsia="es-MX"/>
              </w:rPr>
            </w:pPr>
            <w:r w:rsidRPr="009323C9">
              <w:rPr>
                <w:rFonts w:ascii="Arial" w:hAnsi="Arial" w:cs="Arial"/>
                <w:color w:val="000000"/>
                <w:sz w:val="20"/>
                <w:szCs w:val="20"/>
                <w:lang w:eastAsia="es-MX"/>
              </w:rPr>
              <w:t xml:space="preserve">Con </w:t>
            </w:r>
            <w:r>
              <w:rPr>
                <w:rFonts w:ascii="Arial" w:hAnsi="Arial" w:cs="Arial"/>
                <w:color w:val="000000"/>
                <w:sz w:val="20"/>
                <w:szCs w:val="20"/>
                <w:lang w:eastAsia="es-MX"/>
              </w:rPr>
              <w:t>2</w:t>
            </w:r>
            <w:r w:rsidRPr="009323C9">
              <w:rPr>
                <w:rFonts w:ascii="Arial" w:hAnsi="Arial" w:cs="Arial"/>
                <w:color w:val="000000"/>
                <w:sz w:val="20"/>
                <w:szCs w:val="20"/>
                <w:lang w:eastAsia="es-MX"/>
              </w:rPr>
              <w:t xml:space="preserve"> decimales.</w:t>
            </w:r>
          </w:p>
        </w:tc>
      </w:tr>
      <w:tr w:rsidR="005A4A57" w:rsidRPr="009323C9" w14:paraId="15B6CBDC" w14:textId="77777777" w:rsidTr="005A4A57">
        <w:trPr>
          <w:trHeight w:val="420"/>
        </w:trPr>
        <w:tc>
          <w:tcPr>
            <w:tcW w:w="1486" w:type="pct"/>
            <w:tcBorders>
              <w:top w:val="nil"/>
              <w:left w:val="single" w:sz="8" w:space="0" w:color="auto"/>
              <w:bottom w:val="single" w:sz="4" w:space="0" w:color="FFFFFF" w:themeColor="background1"/>
              <w:right w:val="single" w:sz="8" w:space="0" w:color="auto"/>
            </w:tcBorders>
            <w:shd w:val="clear" w:color="auto" w:fill="auto"/>
            <w:vAlign w:val="center"/>
          </w:tcPr>
          <w:p w14:paraId="1C0C2A6D" w14:textId="77777777" w:rsidR="005A4A57" w:rsidRPr="009323C9" w:rsidRDefault="005A4A57" w:rsidP="005A4A57">
            <w:pPr>
              <w:rPr>
                <w:rFonts w:ascii="Arial" w:hAnsi="Arial" w:cs="Arial"/>
                <w:color w:val="000000"/>
                <w:sz w:val="20"/>
                <w:szCs w:val="20"/>
                <w:lang w:eastAsia="es-MX"/>
              </w:rPr>
            </w:pPr>
            <w:r>
              <w:rPr>
                <w:rFonts w:ascii="Arial" w:hAnsi="Arial" w:cs="Arial"/>
                <w:color w:val="000000"/>
                <w:sz w:val="20"/>
                <w:szCs w:val="20"/>
                <w:lang w:eastAsia="es-MX"/>
              </w:rPr>
              <w:t>COLUMNA (13</w:t>
            </w:r>
            <w:r w:rsidRPr="009323C9">
              <w:rPr>
                <w:rFonts w:ascii="Arial" w:hAnsi="Arial" w:cs="Arial"/>
                <w:color w:val="000000"/>
                <w:sz w:val="20"/>
                <w:szCs w:val="20"/>
                <w:lang w:eastAsia="es-MX"/>
              </w:rPr>
              <w:t>)</w:t>
            </w:r>
          </w:p>
        </w:tc>
        <w:tc>
          <w:tcPr>
            <w:tcW w:w="925" w:type="pct"/>
            <w:tcBorders>
              <w:top w:val="nil"/>
              <w:left w:val="nil"/>
              <w:bottom w:val="single" w:sz="4" w:space="0" w:color="FFFFFF" w:themeColor="background1"/>
              <w:right w:val="single" w:sz="8" w:space="0" w:color="auto"/>
            </w:tcBorders>
            <w:shd w:val="clear" w:color="auto" w:fill="auto"/>
            <w:vAlign w:val="center"/>
          </w:tcPr>
          <w:p w14:paraId="19C4630E" w14:textId="77777777" w:rsidR="005A4A57" w:rsidRPr="009323C9" w:rsidRDefault="005A4A57" w:rsidP="005A4A57">
            <w:pPr>
              <w:rPr>
                <w:rFonts w:ascii="Wingdings" w:hAns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Numérico</w:t>
            </w:r>
          </w:p>
        </w:tc>
        <w:tc>
          <w:tcPr>
            <w:tcW w:w="2589" w:type="pct"/>
            <w:vMerge w:val="restart"/>
            <w:tcBorders>
              <w:top w:val="nil"/>
              <w:left w:val="nil"/>
              <w:right w:val="single" w:sz="8" w:space="0" w:color="auto"/>
            </w:tcBorders>
            <w:shd w:val="clear" w:color="auto" w:fill="auto"/>
            <w:vAlign w:val="center"/>
          </w:tcPr>
          <w:p w14:paraId="1E18C031" w14:textId="77777777" w:rsidR="005A4A57" w:rsidRPr="009323C9" w:rsidRDefault="005A4A57" w:rsidP="005A4A57">
            <w:pPr>
              <w:jc w:val="both"/>
              <w:rPr>
                <w:rFonts w:ascii="Arial" w:hAnsi="Arial" w:cs="Arial"/>
                <w:color w:val="000000"/>
                <w:sz w:val="20"/>
                <w:szCs w:val="20"/>
                <w:lang w:eastAsia="es-MX"/>
              </w:rPr>
            </w:pPr>
            <w:r w:rsidRPr="009323C9">
              <w:rPr>
                <w:rFonts w:ascii="Arial" w:hAnsi="Arial" w:cs="Arial"/>
                <w:color w:val="000000"/>
                <w:sz w:val="20"/>
                <w:szCs w:val="20"/>
                <w:lang w:eastAsia="es-MX"/>
              </w:rPr>
              <w:t>Monto de la compensación Garantizada</w:t>
            </w:r>
            <w:r>
              <w:rPr>
                <w:rFonts w:ascii="Arial" w:hAnsi="Arial" w:cs="Arial"/>
                <w:color w:val="000000"/>
                <w:sz w:val="20"/>
                <w:szCs w:val="20"/>
                <w:lang w:eastAsia="es-MX"/>
              </w:rPr>
              <w:t xml:space="preserve"> mensual.</w:t>
            </w:r>
          </w:p>
          <w:p w14:paraId="3691E2CE" w14:textId="77777777" w:rsidR="005A4A57" w:rsidRPr="009323C9" w:rsidRDefault="005A4A57" w:rsidP="005A4A57">
            <w:pPr>
              <w:jc w:val="both"/>
              <w:rPr>
                <w:rFonts w:ascii="Arial" w:hAnsi="Arial" w:cs="Arial"/>
                <w:color w:val="000000"/>
                <w:sz w:val="20"/>
                <w:szCs w:val="20"/>
                <w:lang w:eastAsia="es-MX"/>
              </w:rPr>
            </w:pPr>
            <w:r w:rsidRPr="009323C9">
              <w:rPr>
                <w:rFonts w:ascii="Arial" w:hAnsi="Arial" w:cs="Arial"/>
                <w:color w:val="000000"/>
                <w:sz w:val="20"/>
                <w:szCs w:val="20"/>
                <w:lang w:eastAsia="es-MX"/>
              </w:rPr>
              <w:t> </w:t>
            </w:r>
          </w:p>
        </w:tc>
      </w:tr>
      <w:tr w:rsidR="005A4A57" w:rsidRPr="009323C9" w14:paraId="724D5A5B" w14:textId="77777777" w:rsidTr="005A4A57">
        <w:trPr>
          <w:trHeight w:val="420"/>
        </w:trPr>
        <w:tc>
          <w:tcPr>
            <w:tcW w:w="1486" w:type="pct"/>
            <w:tcBorders>
              <w:top w:val="single" w:sz="4" w:space="0" w:color="FFFFFF" w:themeColor="background1"/>
              <w:left w:val="single" w:sz="8" w:space="0" w:color="auto"/>
              <w:bottom w:val="single" w:sz="8" w:space="0" w:color="auto"/>
              <w:right w:val="single" w:sz="8" w:space="0" w:color="auto"/>
            </w:tcBorders>
            <w:shd w:val="clear" w:color="auto" w:fill="auto"/>
            <w:vAlign w:val="center"/>
          </w:tcPr>
          <w:p w14:paraId="20B7744A" w14:textId="77777777" w:rsidR="005A4A57" w:rsidRPr="009323C9" w:rsidRDefault="005A4A57" w:rsidP="005A4A57">
            <w:pPr>
              <w:rPr>
                <w:rFonts w:ascii="Arial" w:hAnsi="Arial" w:cs="Arial"/>
                <w:color w:val="000000"/>
                <w:sz w:val="20"/>
                <w:szCs w:val="20"/>
                <w:lang w:eastAsia="es-MX"/>
              </w:rPr>
            </w:pPr>
            <w:r w:rsidRPr="009323C9">
              <w:rPr>
                <w:rFonts w:ascii="Arial" w:hAnsi="Arial" w:cs="Arial"/>
                <w:color w:val="000000"/>
                <w:sz w:val="20"/>
                <w:szCs w:val="20"/>
                <w:lang w:eastAsia="es-MX"/>
              </w:rPr>
              <w:t>Compensación Garantizada</w:t>
            </w:r>
            <w:r>
              <w:rPr>
                <w:rFonts w:ascii="Arial" w:hAnsi="Arial" w:cs="Arial"/>
                <w:color w:val="000000"/>
                <w:sz w:val="20"/>
                <w:szCs w:val="20"/>
                <w:lang w:eastAsia="es-MX"/>
              </w:rPr>
              <w:t xml:space="preserve"> mensual</w:t>
            </w:r>
          </w:p>
        </w:tc>
        <w:tc>
          <w:tcPr>
            <w:tcW w:w="925" w:type="pct"/>
            <w:tcBorders>
              <w:top w:val="single" w:sz="4" w:space="0" w:color="FFFFFF" w:themeColor="background1"/>
              <w:left w:val="nil"/>
              <w:bottom w:val="single" w:sz="8" w:space="0" w:color="auto"/>
              <w:right w:val="single" w:sz="8" w:space="0" w:color="auto"/>
            </w:tcBorders>
            <w:shd w:val="clear" w:color="auto" w:fill="auto"/>
            <w:vAlign w:val="center"/>
          </w:tcPr>
          <w:p w14:paraId="38F50BA8" w14:textId="77777777" w:rsidR="005A4A57" w:rsidRPr="009323C9" w:rsidRDefault="005A4A57" w:rsidP="005A4A57">
            <w:pPr>
              <w:rPr>
                <w:rFonts w:ascii="Wingdings" w:hAnsi="Wingdings"/>
                <w:color w:val="000000"/>
                <w:sz w:val="20"/>
                <w:szCs w:val="20"/>
                <w:lang w:eastAsia="es-MX"/>
              </w:rPr>
            </w:pPr>
          </w:p>
        </w:tc>
        <w:tc>
          <w:tcPr>
            <w:tcW w:w="2589" w:type="pct"/>
            <w:vMerge/>
            <w:tcBorders>
              <w:left w:val="nil"/>
              <w:bottom w:val="single" w:sz="8" w:space="0" w:color="auto"/>
              <w:right w:val="single" w:sz="8" w:space="0" w:color="auto"/>
            </w:tcBorders>
            <w:shd w:val="clear" w:color="auto" w:fill="auto"/>
            <w:vAlign w:val="center"/>
          </w:tcPr>
          <w:p w14:paraId="2BCCFE87" w14:textId="77777777" w:rsidR="005A4A57" w:rsidRPr="009323C9" w:rsidRDefault="005A4A57" w:rsidP="005A4A57">
            <w:pPr>
              <w:jc w:val="both"/>
              <w:rPr>
                <w:rFonts w:ascii="Arial" w:hAnsi="Arial" w:cs="Arial"/>
                <w:color w:val="000000"/>
                <w:sz w:val="20"/>
                <w:szCs w:val="20"/>
                <w:lang w:eastAsia="es-MX"/>
              </w:rPr>
            </w:pPr>
          </w:p>
        </w:tc>
      </w:tr>
      <w:tr w:rsidR="005A4A57" w:rsidRPr="009323C9" w14:paraId="4E2CF583" w14:textId="77777777" w:rsidTr="005A4A57">
        <w:trPr>
          <w:trHeight w:val="420"/>
        </w:trPr>
        <w:tc>
          <w:tcPr>
            <w:tcW w:w="1486" w:type="pct"/>
            <w:tcBorders>
              <w:top w:val="nil"/>
              <w:left w:val="single" w:sz="8" w:space="0" w:color="auto"/>
              <w:bottom w:val="single" w:sz="4" w:space="0" w:color="FFFFFF" w:themeColor="background1"/>
              <w:right w:val="single" w:sz="8" w:space="0" w:color="auto"/>
            </w:tcBorders>
            <w:shd w:val="clear" w:color="auto" w:fill="auto"/>
            <w:vAlign w:val="center"/>
          </w:tcPr>
          <w:p w14:paraId="1C9042AE" w14:textId="77777777" w:rsidR="005A4A57" w:rsidRPr="009323C9" w:rsidRDefault="005A4A57" w:rsidP="005A4A57">
            <w:pPr>
              <w:rPr>
                <w:rFonts w:ascii="Arial" w:hAnsi="Arial" w:cs="Arial"/>
                <w:color w:val="000000"/>
                <w:sz w:val="20"/>
                <w:szCs w:val="20"/>
                <w:lang w:eastAsia="es-MX"/>
              </w:rPr>
            </w:pPr>
            <w:r>
              <w:rPr>
                <w:rFonts w:ascii="Arial" w:hAnsi="Arial" w:cs="Arial"/>
                <w:color w:val="000000"/>
                <w:sz w:val="20"/>
                <w:szCs w:val="20"/>
                <w:lang w:eastAsia="es-MX"/>
              </w:rPr>
              <w:t>COLUMNA (14</w:t>
            </w:r>
            <w:r w:rsidRPr="009323C9">
              <w:rPr>
                <w:rFonts w:ascii="Arial" w:hAnsi="Arial" w:cs="Arial"/>
                <w:color w:val="000000"/>
                <w:sz w:val="20"/>
                <w:szCs w:val="20"/>
                <w:lang w:eastAsia="es-MX"/>
              </w:rPr>
              <w:t>)</w:t>
            </w:r>
          </w:p>
        </w:tc>
        <w:tc>
          <w:tcPr>
            <w:tcW w:w="925" w:type="pct"/>
            <w:tcBorders>
              <w:top w:val="nil"/>
              <w:left w:val="nil"/>
              <w:bottom w:val="single" w:sz="4" w:space="0" w:color="FFFFFF" w:themeColor="background1"/>
              <w:right w:val="single" w:sz="8" w:space="0" w:color="auto"/>
            </w:tcBorders>
            <w:shd w:val="clear" w:color="auto" w:fill="auto"/>
            <w:vAlign w:val="center"/>
          </w:tcPr>
          <w:p w14:paraId="655ADD28" w14:textId="77777777" w:rsidR="005A4A57" w:rsidRPr="009323C9" w:rsidRDefault="005A4A57" w:rsidP="005A4A57">
            <w:pPr>
              <w:rPr>
                <w:rFonts w:asci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Numérico</w:t>
            </w:r>
          </w:p>
        </w:tc>
        <w:tc>
          <w:tcPr>
            <w:tcW w:w="2589" w:type="pct"/>
            <w:vMerge w:val="restart"/>
            <w:tcBorders>
              <w:left w:val="nil"/>
              <w:right w:val="single" w:sz="8" w:space="0" w:color="auto"/>
            </w:tcBorders>
            <w:shd w:val="clear" w:color="auto" w:fill="auto"/>
            <w:vAlign w:val="center"/>
          </w:tcPr>
          <w:p w14:paraId="69E34077" w14:textId="77777777" w:rsidR="005A4A57" w:rsidRPr="009323C9" w:rsidRDefault="005A4A57" w:rsidP="005A4A57">
            <w:pPr>
              <w:jc w:val="both"/>
              <w:rPr>
                <w:rFonts w:ascii="Arial" w:hAnsi="Arial" w:cs="Arial"/>
                <w:color w:val="000000"/>
                <w:sz w:val="20"/>
                <w:szCs w:val="20"/>
                <w:lang w:eastAsia="es-MX"/>
              </w:rPr>
            </w:pPr>
            <w:r>
              <w:rPr>
                <w:rFonts w:ascii="Arial" w:hAnsi="Arial" w:cs="Arial"/>
                <w:color w:val="000000"/>
                <w:sz w:val="20"/>
                <w:szCs w:val="20"/>
                <w:lang w:eastAsia="es-MX"/>
              </w:rPr>
              <w:t>Importe pagado por la dependencia bajo el concepto de pago por riesgo.</w:t>
            </w:r>
          </w:p>
        </w:tc>
      </w:tr>
      <w:tr w:rsidR="005A4A57" w:rsidRPr="009323C9" w14:paraId="5C7C1420" w14:textId="77777777" w:rsidTr="005A4A57">
        <w:trPr>
          <w:trHeight w:val="420"/>
        </w:trPr>
        <w:tc>
          <w:tcPr>
            <w:tcW w:w="1486" w:type="pct"/>
            <w:tcBorders>
              <w:top w:val="single" w:sz="4" w:space="0" w:color="FFFFFF" w:themeColor="background1"/>
              <w:left w:val="single" w:sz="8" w:space="0" w:color="auto"/>
              <w:bottom w:val="single" w:sz="8" w:space="0" w:color="auto"/>
              <w:right w:val="single" w:sz="8" w:space="0" w:color="auto"/>
            </w:tcBorders>
            <w:shd w:val="clear" w:color="auto" w:fill="auto"/>
            <w:vAlign w:val="center"/>
          </w:tcPr>
          <w:p w14:paraId="2DD38C17" w14:textId="77777777" w:rsidR="005A4A57" w:rsidRPr="009323C9" w:rsidRDefault="005A4A57" w:rsidP="005A4A57">
            <w:pPr>
              <w:rPr>
                <w:rFonts w:ascii="Arial" w:hAnsi="Arial" w:cs="Arial"/>
                <w:color w:val="000000"/>
                <w:sz w:val="20"/>
                <w:szCs w:val="20"/>
                <w:lang w:eastAsia="es-MX"/>
              </w:rPr>
            </w:pPr>
            <w:r w:rsidRPr="003B00AB">
              <w:rPr>
                <w:rFonts w:ascii="Arial" w:hAnsi="Arial" w:cs="Arial"/>
                <w:color w:val="000000"/>
                <w:sz w:val="20"/>
                <w:szCs w:val="20"/>
                <w:lang w:eastAsia="es-MX"/>
              </w:rPr>
              <w:t>Prima mensual de riesgo</w:t>
            </w:r>
            <w:r>
              <w:rPr>
                <w:rFonts w:ascii="Arial" w:hAnsi="Arial" w:cs="Arial"/>
                <w:color w:val="000000"/>
                <w:sz w:val="20"/>
                <w:szCs w:val="20"/>
                <w:lang w:eastAsia="es-MX"/>
              </w:rPr>
              <w:t xml:space="preserve"> (en su caso)</w:t>
            </w:r>
          </w:p>
        </w:tc>
        <w:tc>
          <w:tcPr>
            <w:tcW w:w="925" w:type="pct"/>
            <w:tcBorders>
              <w:top w:val="single" w:sz="4" w:space="0" w:color="FFFFFF" w:themeColor="background1"/>
              <w:left w:val="nil"/>
              <w:bottom w:val="single" w:sz="8" w:space="0" w:color="auto"/>
              <w:right w:val="single" w:sz="8" w:space="0" w:color="auto"/>
            </w:tcBorders>
            <w:shd w:val="clear" w:color="auto" w:fill="auto"/>
            <w:vAlign w:val="center"/>
          </w:tcPr>
          <w:p w14:paraId="27B21E9B" w14:textId="77777777" w:rsidR="005A4A57" w:rsidRPr="009323C9" w:rsidRDefault="005A4A57" w:rsidP="005A4A57">
            <w:pPr>
              <w:rPr>
                <w:rFonts w:ascii="Wingdings"/>
                <w:color w:val="000000"/>
                <w:sz w:val="20"/>
                <w:szCs w:val="20"/>
                <w:lang w:eastAsia="es-MX"/>
              </w:rPr>
            </w:pPr>
          </w:p>
        </w:tc>
        <w:tc>
          <w:tcPr>
            <w:tcW w:w="2589" w:type="pct"/>
            <w:vMerge/>
            <w:tcBorders>
              <w:left w:val="nil"/>
              <w:bottom w:val="single" w:sz="8" w:space="0" w:color="auto"/>
              <w:right w:val="single" w:sz="8" w:space="0" w:color="auto"/>
            </w:tcBorders>
            <w:shd w:val="clear" w:color="auto" w:fill="auto"/>
            <w:vAlign w:val="center"/>
          </w:tcPr>
          <w:p w14:paraId="774CE863" w14:textId="77777777" w:rsidR="005A4A57" w:rsidRPr="009323C9" w:rsidRDefault="005A4A57" w:rsidP="005A4A57">
            <w:pPr>
              <w:jc w:val="both"/>
              <w:rPr>
                <w:rFonts w:ascii="Arial" w:hAnsi="Arial" w:cs="Arial"/>
                <w:color w:val="000000"/>
                <w:sz w:val="20"/>
                <w:szCs w:val="20"/>
                <w:lang w:eastAsia="es-MX"/>
              </w:rPr>
            </w:pPr>
          </w:p>
        </w:tc>
      </w:tr>
      <w:tr w:rsidR="005A4A57" w:rsidRPr="009323C9" w14:paraId="7FC7D18F" w14:textId="77777777" w:rsidTr="005A4A57">
        <w:trPr>
          <w:trHeight w:val="420"/>
        </w:trPr>
        <w:tc>
          <w:tcPr>
            <w:tcW w:w="1486" w:type="pct"/>
            <w:tcBorders>
              <w:top w:val="nil"/>
              <w:left w:val="single" w:sz="8" w:space="0" w:color="auto"/>
              <w:bottom w:val="single" w:sz="4" w:space="0" w:color="FFFFFF" w:themeColor="background1"/>
              <w:right w:val="single" w:sz="8" w:space="0" w:color="auto"/>
            </w:tcBorders>
            <w:shd w:val="clear" w:color="auto" w:fill="auto"/>
            <w:vAlign w:val="center"/>
          </w:tcPr>
          <w:p w14:paraId="1F1CFAB3" w14:textId="77777777" w:rsidR="005A4A57" w:rsidRPr="003B00AB" w:rsidRDefault="005A4A57" w:rsidP="005A4A57">
            <w:pPr>
              <w:rPr>
                <w:rFonts w:ascii="Arial" w:hAnsi="Arial" w:cs="Arial"/>
                <w:color w:val="000000"/>
                <w:sz w:val="20"/>
                <w:szCs w:val="20"/>
                <w:lang w:eastAsia="es-MX"/>
              </w:rPr>
            </w:pPr>
            <w:r>
              <w:rPr>
                <w:rFonts w:ascii="Arial" w:hAnsi="Arial" w:cs="Arial"/>
                <w:color w:val="000000"/>
                <w:sz w:val="20"/>
                <w:szCs w:val="20"/>
                <w:lang w:eastAsia="es-MX"/>
              </w:rPr>
              <w:t>COLUMNA (15</w:t>
            </w:r>
            <w:r w:rsidRPr="009323C9">
              <w:rPr>
                <w:rFonts w:ascii="Arial" w:hAnsi="Arial" w:cs="Arial"/>
                <w:color w:val="000000"/>
                <w:sz w:val="20"/>
                <w:szCs w:val="20"/>
                <w:lang w:eastAsia="es-MX"/>
              </w:rPr>
              <w:t>)</w:t>
            </w:r>
          </w:p>
        </w:tc>
        <w:tc>
          <w:tcPr>
            <w:tcW w:w="925" w:type="pct"/>
            <w:tcBorders>
              <w:top w:val="nil"/>
              <w:left w:val="nil"/>
              <w:bottom w:val="single" w:sz="4" w:space="0" w:color="FFFFFF" w:themeColor="background1"/>
              <w:right w:val="single" w:sz="8" w:space="0" w:color="auto"/>
            </w:tcBorders>
            <w:shd w:val="clear" w:color="auto" w:fill="auto"/>
            <w:vAlign w:val="center"/>
          </w:tcPr>
          <w:p w14:paraId="35CA6E29" w14:textId="77777777" w:rsidR="005A4A57" w:rsidRPr="009323C9" w:rsidRDefault="005A4A57" w:rsidP="005A4A57">
            <w:pPr>
              <w:rPr>
                <w:rFonts w:ascii="Wingdings"/>
                <w:color w:val="000000"/>
                <w:sz w:val="20"/>
                <w:szCs w:val="20"/>
                <w:lang w:eastAsia="es-MX"/>
              </w:rPr>
            </w:pPr>
          </w:p>
        </w:tc>
        <w:tc>
          <w:tcPr>
            <w:tcW w:w="2589" w:type="pct"/>
            <w:vMerge w:val="restart"/>
            <w:tcBorders>
              <w:left w:val="nil"/>
              <w:right w:val="single" w:sz="8" w:space="0" w:color="auto"/>
            </w:tcBorders>
            <w:shd w:val="clear" w:color="auto" w:fill="auto"/>
            <w:vAlign w:val="center"/>
          </w:tcPr>
          <w:p w14:paraId="31F0D929" w14:textId="77777777" w:rsidR="005A4A57" w:rsidRPr="009323C9" w:rsidRDefault="005A4A57" w:rsidP="005A4A57">
            <w:pPr>
              <w:jc w:val="both"/>
              <w:rPr>
                <w:rFonts w:ascii="Arial" w:hAnsi="Arial" w:cs="Arial"/>
                <w:color w:val="000000"/>
                <w:sz w:val="20"/>
                <w:szCs w:val="20"/>
                <w:lang w:eastAsia="es-MX"/>
              </w:rPr>
            </w:pPr>
            <w:r>
              <w:rPr>
                <w:rFonts w:ascii="Arial" w:hAnsi="Arial" w:cs="Arial"/>
                <w:color w:val="000000"/>
                <w:sz w:val="20"/>
                <w:szCs w:val="20"/>
                <w:lang w:eastAsia="es-MX"/>
              </w:rPr>
              <w:t xml:space="preserve">Importe total de la percepción ordinaria bruta mensual, </w:t>
            </w:r>
            <w:r w:rsidRPr="003B00AB">
              <w:rPr>
                <w:rFonts w:ascii="Arial" w:hAnsi="Arial" w:cs="Arial"/>
                <w:color w:val="000000"/>
                <w:sz w:val="20"/>
                <w:szCs w:val="20"/>
                <w:lang w:eastAsia="es-MX"/>
              </w:rPr>
              <w:t>(Percepción ordinaria + Compensación garantizada + prima de riesgo)</w:t>
            </w:r>
          </w:p>
        </w:tc>
      </w:tr>
      <w:tr w:rsidR="005A4A57" w:rsidRPr="009323C9" w14:paraId="7C36D35E" w14:textId="77777777" w:rsidTr="005A4A57">
        <w:trPr>
          <w:trHeight w:val="420"/>
        </w:trPr>
        <w:tc>
          <w:tcPr>
            <w:tcW w:w="1486" w:type="pct"/>
            <w:tcBorders>
              <w:top w:val="single" w:sz="4" w:space="0" w:color="FFFFFF" w:themeColor="background1"/>
              <w:left w:val="single" w:sz="8" w:space="0" w:color="auto"/>
              <w:bottom w:val="single" w:sz="8" w:space="0" w:color="auto"/>
              <w:right w:val="single" w:sz="8" w:space="0" w:color="auto"/>
            </w:tcBorders>
            <w:shd w:val="clear" w:color="auto" w:fill="auto"/>
            <w:vAlign w:val="center"/>
          </w:tcPr>
          <w:p w14:paraId="2FBF48B8" w14:textId="77777777" w:rsidR="005A4A57" w:rsidRPr="003B00AB" w:rsidRDefault="005A4A57" w:rsidP="005A4A57">
            <w:pPr>
              <w:rPr>
                <w:rFonts w:ascii="Arial" w:hAnsi="Arial" w:cs="Arial"/>
                <w:color w:val="000000"/>
                <w:sz w:val="20"/>
                <w:szCs w:val="20"/>
                <w:lang w:eastAsia="es-MX"/>
              </w:rPr>
            </w:pPr>
            <w:r w:rsidRPr="003B00AB">
              <w:rPr>
                <w:rFonts w:ascii="Arial" w:hAnsi="Arial" w:cs="Arial"/>
                <w:color w:val="000000"/>
                <w:sz w:val="20"/>
                <w:szCs w:val="20"/>
                <w:lang w:eastAsia="es-MX"/>
              </w:rPr>
              <w:t xml:space="preserve">Total Percepción bruta mensual </w:t>
            </w:r>
          </w:p>
        </w:tc>
        <w:tc>
          <w:tcPr>
            <w:tcW w:w="925" w:type="pct"/>
            <w:tcBorders>
              <w:top w:val="single" w:sz="4" w:space="0" w:color="FFFFFF" w:themeColor="background1"/>
              <w:left w:val="nil"/>
              <w:bottom w:val="single" w:sz="8" w:space="0" w:color="auto"/>
              <w:right w:val="single" w:sz="8" w:space="0" w:color="auto"/>
            </w:tcBorders>
            <w:shd w:val="clear" w:color="auto" w:fill="auto"/>
            <w:vAlign w:val="center"/>
          </w:tcPr>
          <w:p w14:paraId="585598BA" w14:textId="77777777" w:rsidR="005A4A57" w:rsidRPr="009323C9" w:rsidRDefault="005A4A57" w:rsidP="005A4A57">
            <w:pPr>
              <w:rPr>
                <w:rFonts w:ascii="Wingdings"/>
                <w:color w:val="000000"/>
                <w:sz w:val="20"/>
                <w:szCs w:val="20"/>
                <w:lang w:eastAsia="es-MX"/>
              </w:rPr>
            </w:pPr>
          </w:p>
        </w:tc>
        <w:tc>
          <w:tcPr>
            <w:tcW w:w="2589" w:type="pct"/>
            <w:vMerge/>
            <w:tcBorders>
              <w:left w:val="nil"/>
              <w:bottom w:val="single" w:sz="8" w:space="0" w:color="auto"/>
              <w:right w:val="single" w:sz="8" w:space="0" w:color="auto"/>
            </w:tcBorders>
            <w:shd w:val="clear" w:color="auto" w:fill="auto"/>
            <w:vAlign w:val="center"/>
          </w:tcPr>
          <w:p w14:paraId="66D10843" w14:textId="77777777" w:rsidR="005A4A57" w:rsidRPr="009323C9" w:rsidRDefault="005A4A57" w:rsidP="005A4A57">
            <w:pPr>
              <w:jc w:val="both"/>
              <w:rPr>
                <w:rFonts w:ascii="Arial" w:hAnsi="Arial" w:cs="Arial"/>
                <w:color w:val="000000"/>
                <w:sz w:val="20"/>
                <w:szCs w:val="20"/>
                <w:lang w:eastAsia="es-MX"/>
              </w:rPr>
            </w:pPr>
          </w:p>
        </w:tc>
      </w:tr>
      <w:tr w:rsidR="005A4A57" w:rsidRPr="009323C9" w14:paraId="3C3E7B04" w14:textId="77777777" w:rsidTr="005A4A57">
        <w:trPr>
          <w:trHeight w:val="420"/>
        </w:trPr>
        <w:tc>
          <w:tcPr>
            <w:tcW w:w="1486" w:type="pct"/>
            <w:tcBorders>
              <w:top w:val="nil"/>
              <w:left w:val="single" w:sz="8" w:space="0" w:color="auto"/>
              <w:bottom w:val="single" w:sz="4" w:space="0" w:color="FFFFFF" w:themeColor="background1"/>
              <w:right w:val="single" w:sz="8" w:space="0" w:color="auto"/>
            </w:tcBorders>
            <w:shd w:val="clear" w:color="auto" w:fill="auto"/>
            <w:vAlign w:val="center"/>
            <w:hideMark/>
          </w:tcPr>
          <w:p w14:paraId="5E57C5F7" w14:textId="77777777" w:rsidR="005A4A57" w:rsidRPr="009323C9" w:rsidRDefault="005A4A57" w:rsidP="005A4A57">
            <w:pPr>
              <w:rPr>
                <w:rFonts w:ascii="Arial" w:hAnsi="Arial" w:cs="Arial"/>
                <w:color w:val="000000"/>
                <w:sz w:val="20"/>
                <w:szCs w:val="20"/>
                <w:lang w:eastAsia="es-MX"/>
              </w:rPr>
            </w:pPr>
            <w:r>
              <w:rPr>
                <w:rFonts w:ascii="Arial" w:hAnsi="Arial" w:cs="Arial"/>
                <w:color w:val="000000"/>
                <w:sz w:val="20"/>
                <w:szCs w:val="20"/>
                <w:lang w:eastAsia="es-MX"/>
              </w:rPr>
              <w:t>COLUMNA (16</w:t>
            </w:r>
            <w:r w:rsidRPr="009323C9">
              <w:rPr>
                <w:rFonts w:ascii="Arial" w:hAnsi="Arial" w:cs="Arial"/>
                <w:color w:val="000000"/>
                <w:sz w:val="20"/>
                <w:szCs w:val="20"/>
                <w:lang w:eastAsia="es-MX"/>
              </w:rPr>
              <w:t>)</w:t>
            </w:r>
          </w:p>
        </w:tc>
        <w:tc>
          <w:tcPr>
            <w:tcW w:w="925" w:type="pct"/>
            <w:tcBorders>
              <w:top w:val="nil"/>
              <w:left w:val="nil"/>
              <w:bottom w:val="single" w:sz="4" w:space="0" w:color="FFFFFF" w:themeColor="background1"/>
              <w:right w:val="single" w:sz="8" w:space="0" w:color="auto"/>
            </w:tcBorders>
            <w:shd w:val="clear" w:color="auto" w:fill="auto"/>
            <w:vAlign w:val="center"/>
            <w:hideMark/>
          </w:tcPr>
          <w:p w14:paraId="685288A4" w14:textId="77777777" w:rsidR="005A4A57" w:rsidRPr="009323C9" w:rsidRDefault="005A4A57" w:rsidP="005A4A57">
            <w:pPr>
              <w:rPr>
                <w:rFonts w:ascii="Wingdings" w:hAns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Numérico</w:t>
            </w:r>
          </w:p>
        </w:tc>
        <w:tc>
          <w:tcPr>
            <w:tcW w:w="2589" w:type="pct"/>
            <w:vMerge w:val="restart"/>
            <w:tcBorders>
              <w:top w:val="nil"/>
              <w:left w:val="nil"/>
              <w:right w:val="single" w:sz="8" w:space="0" w:color="auto"/>
            </w:tcBorders>
            <w:shd w:val="clear" w:color="auto" w:fill="auto"/>
            <w:vAlign w:val="center"/>
            <w:hideMark/>
          </w:tcPr>
          <w:p w14:paraId="4150FBB5" w14:textId="77777777" w:rsidR="005A4A57" w:rsidRPr="009323C9" w:rsidRDefault="005A4A57" w:rsidP="005A4A57">
            <w:pPr>
              <w:jc w:val="both"/>
              <w:rPr>
                <w:rFonts w:ascii="Arial" w:hAnsi="Arial" w:cs="Arial"/>
                <w:color w:val="000000"/>
                <w:sz w:val="20"/>
                <w:szCs w:val="20"/>
                <w:lang w:eastAsia="es-MX"/>
              </w:rPr>
            </w:pPr>
            <w:r w:rsidRPr="009323C9">
              <w:rPr>
                <w:rFonts w:ascii="Arial" w:hAnsi="Arial" w:cs="Arial"/>
                <w:color w:val="000000"/>
                <w:sz w:val="20"/>
                <w:szCs w:val="20"/>
                <w:lang w:eastAsia="es-MX"/>
              </w:rPr>
              <w:t>Porcentaje que se aplica a la  percepción ordinaria bruta mensual para determinar el importe de la prima básica a pagar.</w:t>
            </w:r>
          </w:p>
          <w:p w14:paraId="5AD51975" w14:textId="77777777" w:rsidR="005A4A57" w:rsidRPr="009323C9" w:rsidRDefault="005A4A57" w:rsidP="005A4A57">
            <w:pPr>
              <w:jc w:val="both"/>
              <w:rPr>
                <w:rFonts w:ascii="Arial" w:hAnsi="Arial" w:cs="Arial"/>
                <w:color w:val="000000"/>
                <w:sz w:val="20"/>
                <w:szCs w:val="20"/>
                <w:lang w:eastAsia="es-MX"/>
              </w:rPr>
            </w:pPr>
            <w:r w:rsidRPr="009323C9">
              <w:rPr>
                <w:rFonts w:ascii="Arial" w:hAnsi="Arial" w:cs="Arial"/>
                <w:color w:val="000000"/>
                <w:sz w:val="20"/>
                <w:szCs w:val="20"/>
                <w:lang w:eastAsia="es-MX"/>
              </w:rPr>
              <w:t> </w:t>
            </w:r>
          </w:p>
        </w:tc>
      </w:tr>
      <w:tr w:rsidR="005A4A57" w:rsidRPr="009323C9" w14:paraId="0D215EA0" w14:textId="77777777" w:rsidTr="005A4A57">
        <w:trPr>
          <w:trHeight w:val="420"/>
        </w:trPr>
        <w:tc>
          <w:tcPr>
            <w:tcW w:w="1486" w:type="pct"/>
            <w:tcBorders>
              <w:top w:val="single" w:sz="4" w:space="0" w:color="FFFFFF" w:themeColor="background1"/>
              <w:left w:val="single" w:sz="8" w:space="0" w:color="auto"/>
              <w:bottom w:val="single" w:sz="8" w:space="0" w:color="auto"/>
              <w:right w:val="single" w:sz="8" w:space="0" w:color="auto"/>
            </w:tcBorders>
            <w:shd w:val="clear" w:color="auto" w:fill="auto"/>
            <w:vAlign w:val="center"/>
            <w:hideMark/>
          </w:tcPr>
          <w:p w14:paraId="4402164E" w14:textId="77777777" w:rsidR="005A4A57" w:rsidRPr="009323C9" w:rsidRDefault="005A4A57" w:rsidP="005A4A57">
            <w:pPr>
              <w:rPr>
                <w:rFonts w:ascii="Arial" w:hAnsi="Arial" w:cs="Arial"/>
                <w:color w:val="000000"/>
                <w:sz w:val="20"/>
                <w:szCs w:val="20"/>
                <w:lang w:eastAsia="es-MX"/>
              </w:rPr>
            </w:pPr>
            <w:r w:rsidRPr="009323C9">
              <w:rPr>
                <w:rFonts w:ascii="Arial" w:hAnsi="Arial" w:cs="Arial"/>
                <w:color w:val="000000"/>
                <w:sz w:val="20"/>
                <w:szCs w:val="20"/>
                <w:lang w:eastAsia="es-MX"/>
              </w:rPr>
              <w:t>Porcentaje de la Prima Básica</w:t>
            </w:r>
          </w:p>
        </w:tc>
        <w:tc>
          <w:tcPr>
            <w:tcW w:w="925" w:type="pct"/>
            <w:tcBorders>
              <w:top w:val="single" w:sz="4" w:space="0" w:color="FFFFFF" w:themeColor="background1"/>
              <w:left w:val="nil"/>
              <w:bottom w:val="single" w:sz="8" w:space="0" w:color="auto"/>
              <w:right w:val="single" w:sz="8" w:space="0" w:color="auto"/>
            </w:tcBorders>
            <w:shd w:val="clear" w:color="auto" w:fill="auto"/>
            <w:vAlign w:val="center"/>
            <w:hideMark/>
          </w:tcPr>
          <w:p w14:paraId="1F1E7D9D" w14:textId="77777777" w:rsidR="005A4A57" w:rsidRPr="009323C9" w:rsidRDefault="005A4A57" w:rsidP="005A4A57">
            <w:pPr>
              <w:rPr>
                <w:rFonts w:ascii="Wingdings" w:hAnsi="Wingdings"/>
                <w:color w:val="000000"/>
                <w:sz w:val="20"/>
                <w:szCs w:val="20"/>
                <w:lang w:eastAsia="es-MX"/>
              </w:rPr>
            </w:pPr>
          </w:p>
        </w:tc>
        <w:tc>
          <w:tcPr>
            <w:tcW w:w="2589" w:type="pct"/>
            <w:vMerge/>
            <w:tcBorders>
              <w:left w:val="nil"/>
              <w:bottom w:val="single" w:sz="8" w:space="0" w:color="auto"/>
              <w:right w:val="single" w:sz="8" w:space="0" w:color="auto"/>
            </w:tcBorders>
            <w:shd w:val="clear" w:color="auto" w:fill="auto"/>
            <w:vAlign w:val="center"/>
            <w:hideMark/>
          </w:tcPr>
          <w:p w14:paraId="6FC5AA40" w14:textId="77777777" w:rsidR="005A4A57" w:rsidRPr="009323C9" w:rsidRDefault="005A4A57" w:rsidP="005A4A57">
            <w:pPr>
              <w:jc w:val="both"/>
              <w:rPr>
                <w:rFonts w:ascii="Arial" w:hAnsi="Arial" w:cs="Arial"/>
                <w:color w:val="000000"/>
                <w:sz w:val="20"/>
                <w:szCs w:val="20"/>
                <w:lang w:eastAsia="es-MX"/>
              </w:rPr>
            </w:pPr>
          </w:p>
        </w:tc>
      </w:tr>
      <w:tr w:rsidR="005A4A57" w:rsidRPr="009323C9" w14:paraId="55660EF0" w14:textId="77777777" w:rsidTr="005A4A57">
        <w:trPr>
          <w:trHeight w:val="420"/>
        </w:trPr>
        <w:tc>
          <w:tcPr>
            <w:tcW w:w="1486" w:type="pct"/>
            <w:tcBorders>
              <w:top w:val="nil"/>
              <w:left w:val="single" w:sz="8" w:space="0" w:color="auto"/>
              <w:bottom w:val="single" w:sz="4" w:space="0" w:color="FFFFFF" w:themeColor="background1"/>
              <w:right w:val="single" w:sz="8" w:space="0" w:color="auto"/>
            </w:tcBorders>
            <w:shd w:val="clear" w:color="auto" w:fill="auto"/>
            <w:vAlign w:val="center"/>
            <w:hideMark/>
          </w:tcPr>
          <w:p w14:paraId="5437DFE3" w14:textId="77777777" w:rsidR="005A4A57" w:rsidRPr="009323C9" w:rsidRDefault="005A4A57" w:rsidP="005A4A57">
            <w:pPr>
              <w:rPr>
                <w:rFonts w:ascii="Arial" w:hAnsi="Arial" w:cs="Arial"/>
                <w:color w:val="000000"/>
                <w:sz w:val="20"/>
                <w:szCs w:val="20"/>
                <w:lang w:eastAsia="es-MX"/>
              </w:rPr>
            </w:pPr>
            <w:r>
              <w:rPr>
                <w:rFonts w:ascii="Arial" w:hAnsi="Arial" w:cs="Arial"/>
                <w:color w:val="000000"/>
                <w:sz w:val="20"/>
                <w:szCs w:val="20"/>
                <w:lang w:eastAsia="es-MX"/>
              </w:rPr>
              <w:lastRenderedPageBreak/>
              <w:t>COLUMNA (17</w:t>
            </w:r>
            <w:r w:rsidRPr="009323C9">
              <w:rPr>
                <w:rFonts w:ascii="Arial" w:hAnsi="Arial" w:cs="Arial"/>
                <w:color w:val="000000"/>
                <w:sz w:val="20"/>
                <w:szCs w:val="20"/>
                <w:lang w:eastAsia="es-MX"/>
              </w:rPr>
              <w:t>)</w:t>
            </w:r>
          </w:p>
        </w:tc>
        <w:tc>
          <w:tcPr>
            <w:tcW w:w="925" w:type="pct"/>
            <w:tcBorders>
              <w:top w:val="nil"/>
              <w:left w:val="nil"/>
              <w:bottom w:val="single" w:sz="4" w:space="0" w:color="FFFFFF" w:themeColor="background1"/>
              <w:right w:val="single" w:sz="8" w:space="0" w:color="auto"/>
            </w:tcBorders>
            <w:shd w:val="clear" w:color="auto" w:fill="auto"/>
            <w:vAlign w:val="center"/>
            <w:hideMark/>
          </w:tcPr>
          <w:p w14:paraId="7E94F767" w14:textId="77777777" w:rsidR="005A4A57" w:rsidRPr="009323C9" w:rsidRDefault="005A4A57" w:rsidP="005A4A57">
            <w:pPr>
              <w:rPr>
                <w:rFonts w:ascii="Wingdings" w:hAns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Numérico</w:t>
            </w:r>
          </w:p>
        </w:tc>
        <w:tc>
          <w:tcPr>
            <w:tcW w:w="2589" w:type="pct"/>
            <w:tcBorders>
              <w:top w:val="nil"/>
              <w:left w:val="nil"/>
              <w:bottom w:val="single" w:sz="4" w:space="0" w:color="FFFFFF" w:themeColor="background1"/>
              <w:right w:val="single" w:sz="8" w:space="0" w:color="auto"/>
            </w:tcBorders>
            <w:shd w:val="clear" w:color="auto" w:fill="auto"/>
            <w:vAlign w:val="center"/>
            <w:hideMark/>
          </w:tcPr>
          <w:p w14:paraId="33E438DC" w14:textId="77777777" w:rsidR="005A4A57" w:rsidRPr="009323C9" w:rsidRDefault="005A4A57" w:rsidP="005A4A57">
            <w:pPr>
              <w:jc w:val="both"/>
              <w:rPr>
                <w:rFonts w:ascii="Arial" w:hAnsi="Arial" w:cs="Arial"/>
                <w:color w:val="000000"/>
                <w:sz w:val="20"/>
                <w:szCs w:val="20"/>
                <w:lang w:eastAsia="es-MX"/>
              </w:rPr>
            </w:pPr>
            <w:r w:rsidRPr="009323C9">
              <w:rPr>
                <w:rFonts w:ascii="Arial" w:hAnsi="Arial" w:cs="Arial"/>
                <w:color w:val="000000"/>
                <w:sz w:val="20"/>
                <w:szCs w:val="20"/>
                <w:lang w:eastAsia="es-MX"/>
              </w:rPr>
              <w:t>Importe que resulta de multiplicar el porcentaje de la prima básica por la percepción ordinaria bruta mensual.</w:t>
            </w:r>
          </w:p>
        </w:tc>
      </w:tr>
      <w:tr w:rsidR="005A4A57" w:rsidRPr="009323C9" w14:paraId="107CADCD" w14:textId="77777777" w:rsidTr="005A4A57">
        <w:trPr>
          <w:trHeight w:val="420"/>
        </w:trPr>
        <w:tc>
          <w:tcPr>
            <w:tcW w:w="1486" w:type="pct"/>
            <w:tcBorders>
              <w:top w:val="single" w:sz="4" w:space="0" w:color="FFFFFF" w:themeColor="background1"/>
              <w:left w:val="single" w:sz="8" w:space="0" w:color="auto"/>
              <w:bottom w:val="single" w:sz="4" w:space="0" w:color="000000"/>
              <w:right w:val="single" w:sz="8" w:space="0" w:color="auto"/>
            </w:tcBorders>
            <w:shd w:val="clear" w:color="auto" w:fill="auto"/>
            <w:vAlign w:val="center"/>
            <w:hideMark/>
          </w:tcPr>
          <w:p w14:paraId="4757DDCF" w14:textId="77777777" w:rsidR="005A4A57" w:rsidRPr="009323C9" w:rsidRDefault="005A4A57" w:rsidP="005A4A57">
            <w:pPr>
              <w:rPr>
                <w:rFonts w:ascii="Arial" w:hAnsi="Arial" w:cs="Arial"/>
                <w:color w:val="000000"/>
                <w:sz w:val="20"/>
                <w:szCs w:val="20"/>
                <w:lang w:eastAsia="es-MX"/>
              </w:rPr>
            </w:pPr>
            <w:r w:rsidRPr="009323C9">
              <w:rPr>
                <w:rFonts w:ascii="Arial" w:hAnsi="Arial" w:cs="Arial"/>
                <w:color w:val="000000"/>
                <w:sz w:val="20"/>
                <w:szCs w:val="20"/>
                <w:lang w:eastAsia="es-MX"/>
              </w:rPr>
              <w:t xml:space="preserve">Importe Mensual de  la  Prima Básica </w:t>
            </w:r>
          </w:p>
        </w:tc>
        <w:tc>
          <w:tcPr>
            <w:tcW w:w="925" w:type="pct"/>
            <w:tcBorders>
              <w:top w:val="single" w:sz="4" w:space="0" w:color="FFFFFF" w:themeColor="background1"/>
              <w:left w:val="nil"/>
              <w:bottom w:val="single" w:sz="8" w:space="0" w:color="auto"/>
              <w:right w:val="single" w:sz="8" w:space="0" w:color="auto"/>
            </w:tcBorders>
            <w:shd w:val="clear" w:color="auto" w:fill="auto"/>
            <w:vAlign w:val="center"/>
            <w:hideMark/>
          </w:tcPr>
          <w:p w14:paraId="10E53920" w14:textId="77777777" w:rsidR="005A4A57" w:rsidRPr="009323C9" w:rsidRDefault="005A4A57" w:rsidP="005A4A57">
            <w:pPr>
              <w:rPr>
                <w:rFonts w:ascii="Wingdings" w:hAnsi="Wingdings"/>
                <w:color w:val="000000"/>
                <w:sz w:val="20"/>
                <w:szCs w:val="20"/>
                <w:lang w:eastAsia="es-MX"/>
              </w:rPr>
            </w:pPr>
          </w:p>
        </w:tc>
        <w:tc>
          <w:tcPr>
            <w:tcW w:w="2589" w:type="pct"/>
            <w:tcBorders>
              <w:top w:val="single" w:sz="4" w:space="0" w:color="FFFFFF" w:themeColor="background1"/>
              <w:left w:val="nil"/>
              <w:bottom w:val="single" w:sz="8" w:space="0" w:color="auto"/>
              <w:right w:val="single" w:sz="8" w:space="0" w:color="auto"/>
            </w:tcBorders>
            <w:shd w:val="clear" w:color="auto" w:fill="auto"/>
            <w:vAlign w:val="center"/>
            <w:hideMark/>
          </w:tcPr>
          <w:p w14:paraId="44CD3BD2" w14:textId="77777777" w:rsidR="005A4A57" w:rsidRPr="009323C9" w:rsidRDefault="005A4A57" w:rsidP="005A4A57">
            <w:pPr>
              <w:jc w:val="both"/>
              <w:rPr>
                <w:rFonts w:ascii="Arial" w:hAnsi="Arial" w:cs="Arial"/>
                <w:color w:val="000000"/>
                <w:sz w:val="20"/>
                <w:szCs w:val="20"/>
                <w:lang w:eastAsia="es-MX"/>
              </w:rPr>
            </w:pPr>
            <w:r w:rsidRPr="009323C9">
              <w:rPr>
                <w:rFonts w:ascii="Arial" w:hAnsi="Arial" w:cs="Arial"/>
                <w:color w:val="000000"/>
                <w:sz w:val="20"/>
                <w:szCs w:val="20"/>
                <w:lang w:eastAsia="es-MX"/>
              </w:rPr>
              <w:t xml:space="preserve">Con </w:t>
            </w:r>
            <w:r>
              <w:rPr>
                <w:rFonts w:ascii="Arial" w:hAnsi="Arial" w:cs="Arial"/>
                <w:color w:val="000000"/>
                <w:sz w:val="20"/>
                <w:szCs w:val="20"/>
                <w:lang w:eastAsia="es-MX"/>
              </w:rPr>
              <w:t>2</w:t>
            </w:r>
            <w:r w:rsidRPr="009323C9">
              <w:rPr>
                <w:rFonts w:ascii="Arial" w:hAnsi="Arial" w:cs="Arial"/>
                <w:color w:val="000000"/>
                <w:sz w:val="20"/>
                <w:szCs w:val="20"/>
                <w:lang w:eastAsia="es-MX"/>
              </w:rPr>
              <w:t xml:space="preserve"> decimales.</w:t>
            </w:r>
          </w:p>
        </w:tc>
      </w:tr>
      <w:tr w:rsidR="005A4A57" w:rsidRPr="009323C9" w14:paraId="6D134E6F" w14:textId="77777777" w:rsidTr="005A4A57">
        <w:trPr>
          <w:trHeight w:val="750"/>
        </w:trPr>
        <w:tc>
          <w:tcPr>
            <w:tcW w:w="1486" w:type="pct"/>
            <w:tcBorders>
              <w:top w:val="single" w:sz="4" w:space="0" w:color="000000"/>
              <w:left w:val="single" w:sz="8" w:space="0" w:color="auto"/>
              <w:bottom w:val="single" w:sz="4" w:space="0" w:color="FFFFFF" w:themeColor="background1"/>
              <w:right w:val="single" w:sz="8" w:space="0" w:color="auto"/>
            </w:tcBorders>
            <w:shd w:val="clear" w:color="auto" w:fill="auto"/>
            <w:vAlign w:val="center"/>
            <w:hideMark/>
          </w:tcPr>
          <w:p w14:paraId="1A244207" w14:textId="77777777" w:rsidR="005A4A57" w:rsidRPr="009323C9" w:rsidRDefault="005A4A57" w:rsidP="005A4A57">
            <w:pPr>
              <w:rPr>
                <w:rFonts w:ascii="Arial" w:hAnsi="Arial" w:cs="Arial"/>
                <w:color w:val="000000"/>
                <w:sz w:val="20"/>
                <w:szCs w:val="20"/>
                <w:lang w:eastAsia="es-MX"/>
              </w:rPr>
            </w:pPr>
            <w:r>
              <w:rPr>
                <w:rFonts w:ascii="Arial" w:hAnsi="Arial" w:cs="Arial"/>
                <w:color w:val="000000"/>
                <w:sz w:val="20"/>
                <w:szCs w:val="20"/>
                <w:lang w:eastAsia="es-MX"/>
              </w:rPr>
              <w:t>COLUMNA (18</w:t>
            </w:r>
            <w:r w:rsidRPr="009323C9">
              <w:rPr>
                <w:rFonts w:ascii="Arial" w:hAnsi="Arial" w:cs="Arial"/>
                <w:color w:val="000000"/>
                <w:sz w:val="20"/>
                <w:szCs w:val="20"/>
                <w:lang w:eastAsia="es-MX"/>
              </w:rPr>
              <w:t>)</w:t>
            </w:r>
          </w:p>
        </w:tc>
        <w:tc>
          <w:tcPr>
            <w:tcW w:w="925" w:type="pct"/>
            <w:tcBorders>
              <w:top w:val="nil"/>
              <w:left w:val="nil"/>
              <w:bottom w:val="single" w:sz="4" w:space="0" w:color="FFFFFF" w:themeColor="background1"/>
              <w:right w:val="single" w:sz="8" w:space="0" w:color="auto"/>
            </w:tcBorders>
            <w:shd w:val="clear" w:color="auto" w:fill="auto"/>
            <w:vAlign w:val="center"/>
            <w:hideMark/>
          </w:tcPr>
          <w:p w14:paraId="7C05D4FD" w14:textId="77777777" w:rsidR="005A4A57" w:rsidRPr="009323C9" w:rsidRDefault="005A4A57" w:rsidP="005A4A57">
            <w:pPr>
              <w:rPr>
                <w:rFonts w:ascii="Wingdings" w:hAns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Numérico</w:t>
            </w:r>
          </w:p>
        </w:tc>
        <w:tc>
          <w:tcPr>
            <w:tcW w:w="2589" w:type="pct"/>
            <w:tcBorders>
              <w:top w:val="nil"/>
              <w:left w:val="nil"/>
              <w:bottom w:val="single" w:sz="4" w:space="0" w:color="FFFFFF" w:themeColor="background1"/>
              <w:right w:val="single" w:sz="8" w:space="0" w:color="auto"/>
            </w:tcBorders>
            <w:shd w:val="clear" w:color="auto" w:fill="auto"/>
            <w:vAlign w:val="center"/>
            <w:hideMark/>
          </w:tcPr>
          <w:p w14:paraId="06C8F4EF" w14:textId="77777777" w:rsidR="005A4A57" w:rsidRDefault="005A4A57" w:rsidP="005A4A57">
            <w:pPr>
              <w:jc w:val="both"/>
              <w:rPr>
                <w:rFonts w:ascii="Arial" w:hAnsi="Arial" w:cs="Arial"/>
                <w:color w:val="000000"/>
                <w:sz w:val="20"/>
                <w:szCs w:val="20"/>
                <w:lang w:eastAsia="es-MX"/>
              </w:rPr>
            </w:pPr>
          </w:p>
          <w:p w14:paraId="66693496" w14:textId="77777777" w:rsidR="005A4A57" w:rsidRPr="009323C9" w:rsidRDefault="005A4A57" w:rsidP="005A4A57">
            <w:pPr>
              <w:jc w:val="both"/>
              <w:rPr>
                <w:rFonts w:ascii="Arial" w:hAnsi="Arial" w:cs="Arial"/>
                <w:color w:val="000000"/>
                <w:sz w:val="20"/>
                <w:szCs w:val="20"/>
                <w:lang w:eastAsia="es-MX"/>
              </w:rPr>
            </w:pPr>
            <w:r w:rsidRPr="009323C9">
              <w:rPr>
                <w:rFonts w:ascii="Arial" w:hAnsi="Arial" w:cs="Arial"/>
                <w:color w:val="000000"/>
                <w:sz w:val="20"/>
                <w:szCs w:val="20"/>
                <w:lang w:eastAsia="es-MX"/>
              </w:rPr>
              <w:t>Importe que resulta de multiplicar  el porcentaje de la prima básica por la percepción ordinaria bruta mensual, y después multiplicarlo por tres.</w:t>
            </w:r>
          </w:p>
        </w:tc>
      </w:tr>
      <w:tr w:rsidR="005A4A57" w:rsidRPr="009323C9" w14:paraId="276E16D7" w14:textId="77777777" w:rsidTr="005A4A57">
        <w:trPr>
          <w:trHeight w:val="495"/>
        </w:trPr>
        <w:tc>
          <w:tcPr>
            <w:tcW w:w="1486" w:type="pct"/>
            <w:tcBorders>
              <w:top w:val="single" w:sz="4" w:space="0" w:color="FFFFFF" w:themeColor="background1"/>
              <w:left w:val="single" w:sz="8" w:space="0" w:color="auto"/>
              <w:bottom w:val="single" w:sz="4" w:space="0" w:color="000000"/>
              <w:right w:val="single" w:sz="8" w:space="0" w:color="auto"/>
            </w:tcBorders>
            <w:shd w:val="clear" w:color="auto" w:fill="auto"/>
            <w:vAlign w:val="center"/>
            <w:hideMark/>
          </w:tcPr>
          <w:p w14:paraId="18B4E067" w14:textId="77777777" w:rsidR="005A4A57" w:rsidRPr="009323C9" w:rsidRDefault="005A4A57" w:rsidP="005A4A57">
            <w:pPr>
              <w:rPr>
                <w:rFonts w:ascii="Arial" w:hAnsi="Arial" w:cs="Arial"/>
                <w:color w:val="000000"/>
                <w:sz w:val="20"/>
                <w:szCs w:val="20"/>
                <w:lang w:eastAsia="es-MX"/>
              </w:rPr>
            </w:pPr>
            <w:r w:rsidRPr="009323C9">
              <w:rPr>
                <w:rFonts w:ascii="Arial" w:hAnsi="Arial" w:cs="Arial"/>
                <w:color w:val="000000"/>
                <w:sz w:val="20"/>
                <w:szCs w:val="20"/>
                <w:lang w:eastAsia="es-MX"/>
              </w:rPr>
              <w:t xml:space="preserve">Importe Trimestral de  la  Prima Básica </w:t>
            </w:r>
          </w:p>
        </w:tc>
        <w:tc>
          <w:tcPr>
            <w:tcW w:w="925" w:type="pct"/>
            <w:tcBorders>
              <w:top w:val="single" w:sz="4" w:space="0" w:color="FFFFFF" w:themeColor="background1"/>
              <w:left w:val="nil"/>
              <w:bottom w:val="single" w:sz="8" w:space="0" w:color="auto"/>
              <w:right w:val="single" w:sz="8" w:space="0" w:color="auto"/>
            </w:tcBorders>
            <w:shd w:val="clear" w:color="auto" w:fill="auto"/>
            <w:vAlign w:val="center"/>
            <w:hideMark/>
          </w:tcPr>
          <w:p w14:paraId="6E118E6E" w14:textId="77777777" w:rsidR="005A4A57" w:rsidRPr="009323C9" w:rsidRDefault="005A4A57" w:rsidP="005A4A57">
            <w:pPr>
              <w:jc w:val="center"/>
              <w:rPr>
                <w:rFonts w:ascii="Wingdings" w:hAnsi="Wingdings"/>
                <w:color w:val="000000"/>
                <w:sz w:val="20"/>
                <w:szCs w:val="20"/>
                <w:lang w:eastAsia="es-MX"/>
              </w:rPr>
            </w:pPr>
          </w:p>
        </w:tc>
        <w:tc>
          <w:tcPr>
            <w:tcW w:w="2589" w:type="pct"/>
            <w:tcBorders>
              <w:top w:val="single" w:sz="4" w:space="0" w:color="FFFFFF" w:themeColor="background1"/>
              <w:left w:val="nil"/>
              <w:bottom w:val="single" w:sz="8" w:space="0" w:color="auto"/>
              <w:right w:val="single" w:sz="8" w:space="0" w:color="auto"/>
            </w:tcBorders>
            <w:shd w:val="clear" w:color="auto" w:fill="auto"/>
            <w:vAlign w:val="center"/>
            <w:hideMark/>
          </w:tcPr>
          <w:p w14:paraId="329208F3" w14:textId="77777777" w:rsidR="005A4A57" w:rsidRPr="009323C9" w:rsidRDefault="005A4A57" w:rsidP="005A4A57">
            <w:pPr>
              <w:jc w:val="both"/>
              <w:rPr>
                <w:rFonts w:ascii="Arial" w:hAnsi="Arial" w:cs="Arial"/>
                <w:color w:val="000000"/>
                <w:sz w:val="20"/>
                <w:szCs w:val="20"/>
                <w:lang w:eastAsia="es-MX"/>
              </w:rPr>
            </w:pPr>
            <w:r w:rsidRPr="009323C9">
              <w:rPr>
                <w:rFonts w:ascii="Arial" w:hAnsi="Arial" w:cs="Arial"/>
                <w:color w:val="000000"/>
                <w:sz w:val="20"/>
                <w:szCs w:val="20"/>
                <w:lang w:eastAsia="es-MX"/>
              </w:rPr>
              <w:t xml:space="preserve">Con </w:t>
            </w:r>
            <w:r>
              <w:rPr>
                <w:rFonts w:ascii="Arial" w:hAnsi="Arial" w:cs="Arial"/>
                <w:color w:val="000000"/>
                <w:sz w:val="20"/>
                <w:szCs w:val="20"/>
                <w:lang w:eastAsia="es-MX"/>
              </w:rPr>
              <w:t>2</w:t>
            </w:r>
            <w:r w:rsidRPr="009323C9">
              <w:rPr>
                <w:rFonts w:ascii="Arial" w:hAnsi="Arial" w:cs="Arial"/>
                <w:color w:val="000000"/>
                <w:sz w:val="20"/>
                <w:szCs w:val="20"/>
                <w:lang w:eastAsia="es-MX"/>
              </w:rPr>
              <w:t xml:space="preserve"> decimales.</w:t>
            </w:r>
          </w:p>
        </w:tc>
      </w:tr>
      <w:tr w:rsidR="005A4A57" w:rsidRPr="009323C9" w14:paraId="51FE8B4F" w14:textId="77777777" w:rsidTr="005A4A57">
        <w:trPr>
          <w:trHeight w:val="420"/>
        </w:trPr>
        <w:tc>
          <w:tcPr>
            <w:tcW w:w="1486" w:type="pct"/>
            <w:tcBorders>
              <w:top w:val="single" w:sz="4" w:space="0" w:color="000000"/>
              <w:left w:val="single" w:sz="8" w:space="0" w:color="auto"/>
              <w:bottom w:val="single" w:sz="4" w:space="0" w:color="FFFFFF" w:themeColor="background1"/>
              <w:right w:val="single" w:sz="8" w:space="0" w:color="auto"/>
            </w:tcBorders>
            <w:shd w:val="clear" w:color="auto" w:fill="auto"/>
            <w:vAlign w:val="center"/>
            <w:hideMark/>
          </w:tcPr>
          <w:p w14:paraId="456EF14C" w14:textId="77777777" w:rsidR="005A4A57" w:rsidRPr="009323C9" w:rsidRDefault="005A4A57" w:rsidP="005A4A57">
            <w:pPr>
              <w:rPr>
                <w:rFonts w:ascii="Arial" w:hAnsi="Arial" w:cs="Arial"/>
                <w:color w:val="000000"/>
                <w:sz w:val="20"/>
                <w:szCs w:val="20"/>
                <w:lang w:eastAsia="es-MX"/>
              </w:rPr>
            </w:pPr>
            <w:r>
              <w:rPr>
                <w:rFonts w:ascii="Arial" w:hAnsi="Arial" w:cs="Arial"/>
                <w:color w:val="000000"/>
                <w:sz w:val="20"/>
                <w:szCs w:val="20"/>
                <w:lang w:eastAsia="es-MX"/>
              </w:rPr>
              <w:t>COLUMNA (19</w:t>
            </w:r>
            <w:r w:rsidRPr="009323C9">
              <w:rPr>
                <w:rFonts w:ascii="Arial" w:hAnsi="Arial" w:cs="Arial"/>
                <w:color w:val="000000"/>
                <w:sz w:val="20"/>
                <w:szCs w:val="20"/>
                <w:lang w:eastAsia="es-MX"/>
              </w:rPr>
              <w:t>)</w:t>
            </w:r>
          </w:p>
        </w:tc>
        <w:tc>
          <w:tcPr>
            <w:tcW w:w="925" w:type="pct"/>
            <w:vMerge w:val="restart"/>
            <w:tcBorders>
              <w:top w:val="single" w:sz="4" w:space="0" w:color="000000"/>
              <w:left w:val="nil"/>
              <w:right w:val="single" w:sz="8" w:space="0" w:color="auto"/>
            </w:tcBorders>
            <w:shd w:val="clear" w:color="auto" w:fill="auto"/>
            <w:vAlign w:val="center"/>
            <w:hideMark/>
          </w:tcPr>
          <w:p w14:paraId="4C2BDD7B" w14:textId="77777777" w:rsidR="005A4A57" w:rsidRPr="009323C9" w:rsidRDefault="005A4A57" w:rsidP="005A4A57">
            <w:pPr>
              <w:jc w:val="both"/>
              <w:rPr>
                <w:rFonts w:ascii="Wingdings" w:hAns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Numérico</w:t>
            </w:r>
          </w:p>
          <w:p w14:paraId="49DC8E9A" w14:textId="77777777" w:rsidR="005A4A57" w:rsidRPr="009323C9" w:rsidRDefault="005A4A57" w:rsidP="005A4A57">
            <w:pPr>
              <w:jc w:val="both"/>
              <w:rPr>
                <w:rFonts w:ascii="Wingdings" w:hAnsi="Wingdings"/>
                <w:color w:val="000000"/>
                <w:sz w:val="20"/>
                <w:szCs w:val="20"/>
                <w:lang w:eastAsia="es-MX"/>
              </w:rPr>
            </w:pPr>
          </w:p>
        </w:tc>
        <w:tc>
          <w:tcPr>
            <w:tcW w:w="2589" w:type="pct"/>
            <w:vMerge w:val="restart"/>
            <w:tcBorders>
              <w:top w:val="single" w:sz="4" w:space="0" w:color="000000"/>
              <w:left w:val="nil"/>
              <w:right w:val="single" w:sz="8" w:space="0" w:color="auto"/>
            </w:tcBorders>
            <w:shd w:val="clear" w:color="auto" w:fill="auto"/>
            <w:hideMark/>
          </w:tcPr>
          <w:p w14:paraId="2D577866" w14:textId="77777777" w:rsidR="005A4A57" w:rsidRPr="009323C9" w:rsidRDefault="005A4A57" w:rsidP="005A4A57">
            <w:pPr>
              <w:rPr>
                <w:rFonts w:ascii="Arial" w:hAnsi="Arial" w:cs="Arial"/>
                <w:color w:val="000000"/>
                <w:sz w:val="20"/>
                <w:szCs w:val="20"/>
                <w:lang w:eastAsia="es-MX"/>
              </w:rPr>
            </w:pPr>
            <w:r w:rsidRPr="009323C9">
              <w:rPr>
                <w:rFonts w:ascii="Arial" w:hAnsi="Arial" w:cs="Arial"/>
                <w:color w:val="000000"/>
                <w:sz w:val="20"/>
                <w:szCs w:val="20"/>
                <w:lang w:eastAsia="es-MX"/>
              </w:rPr>
              <w:t>Número de meses elegidos por el servidor público por concepto del plan de potenciación.</w:t>
            </w:r>
          </w:p>
          <w:p w14:paraId="0FB29B5A" w14:textId="77777777" w:rsidR="005A4A57" w:rsidRPr="009323C9" w:rsidRDefault="005A4A57" w:rsidP="005A4A57">
            <w:pPr>
              <w:rPr>
                <w:rFonts w:ascii="Arial" w:hAnsi="Arial" w:cs="Arial"/>
                <w:color w:val="000000"/>
                <w:sz w:val="20"/>
                <w:szCs w:val="20"/>
                <w:lang w:eastAsia="es-MX"/>
              </w:rPr>
            </w:pPr>
          </w:p>
        </w:tc>
      </w:tr>
      <w:tr w:rsidR="005A4A57" w:rsidRPr="009323C9" w14:paraId="438D1F66" w14:textId="77777777" w:rsidTr="005A4A57">
        <w:trPr>
          <w:trHeight w:val="420"/>
        </w:trPr>
        <w:tc>
          <w:tcPr>
            <w:tcW w:w="1486" w:type="pct"/>
            <w:tcBorders>
              <w:top w:val="single" w:sz="4" w:space="0" w:color="FFFFFF" w:themeColor="background1"/>
              <w:left w:val="single" w:sz="8" w:space="0" w:color="auto"/>
              <w:bottom w:val="single" w:sz="8" w:space="0" w:color="auto"/>
              <w:right w:val="single" w:sz="8" w:space="0" w:color="auto"/>
            </w:tcBorders>
            <w:shd w:val="clear" w:color="auto" w:fill="auto"/>
            <w:vAlign w:val="center"/>
            <w:hideMark/>
          </w:tcPr>
          <w:p w14:paraId="2D3337B5" w14:textId="77777777" w:rsidR="005A4A57" w:rsidRPr="009323C9" w:rsidRDefault="005A4A57" w:rsidP="005A4A57">
            <w:pPr>
              <w:rPr>
                <w:rFonts w:ascii="Arial" w:hAnsi="Arial" w:cs="Arial"/>
                <w:color w:val="000000"/>
                <w:sz w:val="20"/>
                <w:szCs w:val="20"/>
                <w:lang w:eastAsia="es-MX"/>
              </w:rPr>
            </w:pPr>
            <w:r w:rsidRPr="009323C9">
              <w:rPr>
                <w:rFonts w:ascii="Arial" w:hAnsi="Arial" w:cs="Arial"/>
                <w:color w:val="000000"/>
                <w:sz w:val="20"/>
                <w:szCs w:val="20"/>
                <w:lang w:eastAsia="es-MX"/>
              </w:rPr>
              <w:t>Número de Meses en que se Potencia la Suma Asegurada</w:t>
            </w:r>
          </w:p>
        </w:tc>
        <w:tc>
          <w:tcPr>
            <w:tcW w:w="925" w:type="pct"/>
            <w:vMerge/>
            <w:tcBorders>
              <w:left w:val="nil"/>
              <w:bottom w:val="single" w:sz="8" w:space="0" w:color="auto"/>
              <w:right w:val="single" w:sz="8" w:space="0" w:color="auto"/>
            </w:tcBorders>
            <w:shd w:val="clear" w:color="auto" w:fill="auto"/>
            <w:vAlign w:val="center"/>
            <w:hideMark/>
          </w:tcPr>
          <w:p w14:paraId="20ECE4B6" w14:textId="77777777" w:rsidR="005A4A57" w:rsidRPr="009323C9" w:rsidRDefault="005A4A57" w:rsidP="005A4A57">
            <w:pPr>
              <w:jc w:val="both"/>
              <w:rPr>
                <w:rFonts w:ascii="Wingdings" w:hAnsi="Wingdings"/>
                <w:color w:val="000000"/>
                <w:sz w:val="20"/>
                <w:szCs w:val="20"/>
                <w:lang w:eastAsia="es-MX"/>
              </w:rPr>
            </w:pPr>
          </w:p>
        </w:tc>
        <w:tc>
          <w:tcPr>
            <w:tcW w:w="2589" w:type="pct"/>
            <w:vMerge/>
            <w:tcBorders>
              <w:top w:val="single" w:sz="4" w:space="0" w:color="auto"/>
              <w:left w:val="nil"/>
              <w:bottom w:val="single" w:sz="8" w:space="0" w:color="auto"/>
              <w:right w:val="single" w:sz="8" w:space="0" w:color="auto"/>
            </w:tcBorders>
            <w:shd w:val="clear" w:color="auto" w:fill="auto"/>
            <w:vAlign w:val="center"/>
            <w:hideMark/>
          </w:tcPr>
          <w:p w14:paraId="3B0ED84F" w14:textId="77777777" w:rsidR="005A4A57" w:rsidRPr="009323C9" w:rsidRDefault="005A4A57" w:rsidP="005A4A57">
            <w:pPr>
              <w:jc w:val="both"/>
              <w:rPr>
                <w:rFonts w:ascii="Arial" w:hAnsi="Arial" w:cs="Arial"/>
                <w:color w:val="000000"/>
                <w:sz w:val="20"/>
                <w:szCs w:val="20"/>
                <w:lang w:eastAsia="es-MX"/>
              </w:rPr>
            </w:pPr>
          </w:p>
        </w:tc>
      </w:tr>
      <w:tr w:rsidR="005A4A57" w:rsidRPr="009323C9" w14:paraId="27E5B1EB" w14:textId="77777777" w:rsidTr="005A4A57">
        <w:trPr>
          <w:trHeight w:val="420"/>
        </w:trPr>
        <w:tc>
          <w:tcPr>
            <w:tcW w:w="1486" w:type="pct"/>
            <w:tcBorders>
              <w:top w:val="nil"/>
              <w:left w:val="single" w:sz="8" w:space="0" w:color="auto"/>
              <w:bottom w:val="single" w:sz="4" w:space="0" w:color="FFFFFF" w:themeColor="background1"/>
              <w:right w:val="single" w:sz="8" w:space="0" w:color="auto"/>
            </w:tcBorders>
            <w:shd w:val="clear" w:color="auto" w:fill="auto"/>
            <w:vAlign w:val="center"/>
            <w:hideMark/>
          </w:tcPr>
          <w:p w14:paraId="17FA5796" w14:textId="77777777" w:rsidR="005A4A57" w:rsidRPr="009323C9" w:rsidRDefault="005A4A57" w:rsidP="005A4A57">
            <w:pPr>
              <w:rPr>
                <w:rFonts w:ascii="Arial" w:hAnsi="Arial" w:cs="Arial"/>
                <w:color w:val="000000"/>
                <w:sz w:val="20"/>
                <w:szCs w:val="20"/>
                <w:lang w:eastAsia="es-MX"/>
              </w:rPr>
            </w:pPr>
            <w:r>
              <w:rPr>
                <w:rFonts w:ascii="Arial" w:hAnsi="Arial" w:cs="Arial"/>
                <w:color w:val="000000"/>
                <w:sz w:val="20"/>
                <w:szCs w:val="20"/>
                <w:lang w:eastAsia="es-MX"/>
              </w:rPr>
              <w:t>COLUMNA (20</w:t>
            </w:r>
            <w:r w:rsidRPr="009323C9">
              <w:rPr>
                <w:rFonts w:ascii="Arial" w:hAnsi="Arial" w:cs="Arial"/>
                <w:color w:val="000000"/>
                <w:sz w:val="20"/>
                <w:szCs w:val="20"/>
                <w:lang w:eastAsia="es-MX"/>
              </w:rPr>
              <w:t>)</w:t>
            </w:r>
          </w:p>
        </w:tc>
        <w:tc>
          <w:tcPr>
            <w:tcW w:w="925" w:type="pct"/>
            <w:tcBorders>
              <w:top w:val="nil"/>
              <w:left w:val="nil"/>
              <w:bottom w:val="single" w:sz="4" w:space="0" w:color="FFFFFF" w:themeColor="background1"/>
              <w:right w:val="single" w:sz="8" w:space="0" w:color="auto"/>
            </w:tcBorders>
            <w:shd w:val="clear" w:color="auto" w:fill="auto"/>
            <w:vAlign w:val="center"/>
            <w:hideMark/>
          </w:tcPr>
          <w:p w14:paraId="79FECC90" w14:textId="77777777" w:rsidR="005A4A57" w:rsidRPr="009323C9" w:rsidRDefault="005A4A57" w:rsidP="005A4A57">
            <w:pPr>
              <w:jc w:val="both"/>
              <w:rPr>
                <w:rFonts w:ascii="Wingdings" w:hAns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Numérico</w:t>
            </w:r>
          </w:p>
        </w:tc>
        <w:tc>
          <w:tcPr>
            <w:tcW w:w="2589" w:type="pct"/>
            <w:vMerge w:val="restart"/>
            <w:tcBorders>
              <w:top w:val="nil"/>
              <w:left w:val="nil"/>
              <w:right w:val="single" w:sz="8" w:space="0" w:color="auto"/>
            </w:tcBorders>
            <w:shd w:val="clear" w:color="auto" w:fill="auto"/>
            <w:vAlign w:val="center"/>
            <w:hideMark/>
          </w:tcPr>
          <w:p w14:paraId="3EFA9D8F" w14:textId="77777777" w:rsidR="005A4A57" w:rsidRPr="009323C9" w:rsidRDefault="005A4A57" w:rsidP="005A4A57">
            <w:pPr>
              <w:jc w:val="both"/>
              <w:rPr>
                <w:rFonts w:ascii="Arial" w:hAnsi="Arial" w:cs="Arial"/>
                <w:color w:val="000000"/>
                <w:sz w:val="20"/>
                <w:szCs w:val="20"/>
                <w:lang w:eastAsia="es-MX"/>
              </w:rPr>
            </w:pPr>
            <w:r w:rsidRPr="009323C9">
              <w:rPr>
                <w:rFonts w:ascii="Arial" w:hAnsi="Arial" w:cs="Arial"/>
                <w:color w:val="000000"/>
                <w:sz w:val="20"/>
                <w:szCs w:val="20"/>
                <w:lang w:eastAsia="es-MX"/>
              </w:rPr>
              <w:t>Porcentaje que se aplica a la  percepción ordinaria bruta mensual para determinar el importe de la prima de potenciación a pagar.</w:t>
            </w:r>
          </w:p>
          <w:p w14:paraId="2F7B4A7F" w14:textId="77777777" w:rsidR="005A4A57" w:rsidRPr="009323C9" w:rsidRDefault="005A4A57" w:rsidP="005A4A57">
            <w:pPr>
              <w:jc w:val="both"/>
              <w:rPr>
                <w:rFonts w:ascii="Arial" w:hAnsi="Arial" w:cs="Arial"/>
                <w:color w:val="000000"/>
                <w:sz w:val="20"/>
                <w:szCs w:val="20"/>
                <w:lang w:eastAsia="es-MX"/>
              </w:rPr>
            </w:pPr>
            <w:r w:rsidRPr="009323C9">
              <w:rPr>
                <w:rFonts w:ascii="Arial" w:hAnsi="Arial" w:cs="Arial"/>
                <w:color w:val="000000"/>
                <w:sz w:val="20"/>
                <w:szCs w:val="20"/>
                <w:lang w:eastAsia="es-MX"/>
              </w:rPr>
              <w:t> </w:t>
            </w:r>
          </w:p>
        </w:tc>
      </w:tr>
      <w:tr w:rsidR="005A4A57" w:rsidRPr="009323C9" w14:paraId="539823DF" w14:textId="77777777" w:rsidTr="005A4A57">
        <w:trPr>
          <w:trHeight w:val="420"/>
        </w:trPr>
        <w:tc>
          <w:tcPr>
            <w:tcW w:w="1486" w:type="pct"/>
            <w:tcBorders>
              <w:top w:val="single" w:sz="4" w:space="0" w:color="FFFFFF" w:themeColor="background1"/>
              <w:left w:val="single" w:sz="8" w:space="0" w:color="auto"/>
              <w:bottom w:val="single" w:sz="8" w:space="0" w:color="auto"/>
              <w:right w:val="single" w:sz="8" w:space="0" w:color="auto"/>
            </w:tcBorders>
            <w:shd w:val="clear" w:color="auto" w:fill="auto"/>
            <w:vAlign w:val="center"/>
            <w:hideMark/>
          </w:tcPr>
          <w:p w14:paraId="31E75EA9" w14:textId="77777777" w:rsidR="005A4A57" w:rsidRPr="009323C9" w:rsidRDefault="005A4A57" w:rsidP="005A4A57">
            <w:pPr>
              <w:rPr>
                <w:rFonts w:ascii="Arial" w:hAnsi="Arial" w:cs="Arial"/>
                <w:color w:val="000000"/>
                <w:sz w:val="20"/>
                <w:szCs w:val="20"/>
                <w:lang w:eastAsia="es-MX"/>
              </w:rPr>
            </w:pPr>
            <w:r w:rsidRPr="009323C9">
              <w:rPr>
                <w:rFonts w:ascii="Arial" w:hAnsi="Arial" w:cs="Arial"/>
                <w:color w:val="000000"/>
                <w:sz w:val="20"/>
                <w:szCs w:val="20"/>
                <w:lang w:eastAsia="es-MX"/>
              </w:rPr>
              <w:t>Porcentaje de Prima Potenciada</w:t>
            </w:r>
          </w:p>
        </w:tc>
        <w:tc>
          <w:tcPr>
            <w:tcW w:w="925" w:type="pct"/>
            <w:tcBorders>
              <w:top w:val="single" w:sz="4" w:space="0" w:color="FFFFFF" w:themeColor="background1"/>
              <w:left w:val="nil"/>
              <w:bottom w:val="single" w:sz="8" w:space="0" w:color="auto"/>
              <w:right w:val="single" w:sz="8" w:space="0" w:color="auto"/>
            </w:tcBorders>
            <w:shd w:val="clear" w:color="auto" w:fill="auto"/>
            <w:vAlign w:val="center"/>
            <w:hideMark/>
          </w:tcPr>
          <w:p w14:paraId="14274E84" w14:textId="77777777" w:rsidR="005A4A57" w:rsidRPr="009323C9" w:rsidRDefault="005A4A57" w:rsidP="005A4A57">
            <w:pPr>
              <w:jc w:val="both"/>
              <w:rPr>
                <w:rFonts w:ascii="Wingdings" w:hAnsi="Wingdings"/>
                <w:color w:val="000000"/>
                <w:sz w:val="20"/>
                <w:szCs w:val="20"/>
                <w:lang w:eastAsia="es-MX"/>
              </w:rPr>
            </w:pPr>
          </w:p>
        </w:tc>
        <w:tc>
          <w:tcPr>
            <w:tcW w:w="2589" w:type="pct"/>
            <w:vMerge/>
            <w:tcBorders>
              <w:left w:val="nil"/>
              <w:bottom w:val="single" w:sz="8" w:space="0" w:color="auto"/>
              <w:right w:val="single" w:sz="8" w:space="0" w:color="auto"/>
            </w:tcBorders>
            <w:shd w:val="clear" w:color="auto" w:fill="auto"/>
            <w:vAlign w:val="center"/>
            <w:hideMark/>
          </w:tcPr>
          <w:p w14:paraId="42FBDE9E" w14:textId="77777777" w:rsidR="005A4A57" w:rsidRPr="009323C9" w:rsidRDefault="005A4A57" w:rsidP="005A4A57">
            <w:pPr>
              <w:jc w:val="both"/>
              <w:rPr>
                <w:rFonts w:ascii="Arial" w:hAnsi="Arial" w:cs="Arial"/>
                <w:color w:val="000000"/>
                <w:sz w:val="20"/>
                <w:szCs w:val="20"/>
                <w:lang w:eastAsia="es-MX"/>
              </w:rPr>
            </w:pPr>
          </w:p>
        </w:tc>
      </w:tr>
      <w:tr w:rsidR="005A4A57" w:rsidRPr="009323C9" w14:paraId="5B5B9F73" w14:textId="77777777" w:rsidTr="005A4A57">
        <w:trPr>
          <w:trHeight w:val="420"/>
        </w:trPr>
        <w:tc>
          <w:tcPr>
            <w:tcW w:w="1486" w:type="pct"/>
            <w:tcBorders>
              <w:top w:val="nil"/>
              <w:left w:val="single" w:sz="8" w:space="0" w:color="auto"/>
              <w:bottom w:val="single" w:sz="4" w:space="0" w:color="FFFFFF" w:themeColor="background1"/>
              <w:right w:val="single" w:sz="8" w:space="0" w:color="auto"/>
            </w:tcBorders>
            <w:shd w:val="clear" w:color="auto" w:fill="auto"/>
            <w:vAlign w:val="center"/>
            <w:hideMark/>
          </w:tcPr>
          <w:p w14:paraId="0EA4FF00" w14:textId="77777777" w:rsidR="005A4A57" w:rsidRPr="009323C9" w:rsidRDefault="005A4A57" w:rsidP="005A4A57">
            <w:pPr>
              <w:rPr>
                <w:rFonts w:ascii="Arial" w:hAnsi="Arial" w:cs="Arial"/>
                <w:color w:val="000000"/>
                <w:sz w:val="20"/>
                <w:szCs w:val="20"/>
                <w:lang w:eastAsia="es-MX"/>
              </w:rPr>
            </w:pPr>
            <w:r>
              <w:rPr>
                <w:rFonts w:ascii="Arial" w:hAnsi="Arial" w:cs="Arial"/>
                <w:color w:val="000000"/>
                <w:sz w:val="20"/>
                <w:szCs w:val="20"/>
                <w:lang w:eastAsia="es-MX"/>
              </w:rPr>
              <w:t>COLUMNA (21</w:t>
            </w:r>
            <w:r w:rsidRPr="009323C9">
              <w:rPr>
                <w:rFonts w:ascii="Arial" w:hAnsi="Arial" w:cs="Arial"/>
                <w:color w:val="000000"/>
                <w:sz w:val="20"/>
                <w:szCs w:val="20"/>
                <w:lang w:eastAsia="es-MX"/>
              </w:rPr>
              <w:t>)</w:t>
            </w:r>
          </w:p>
        </w:tc>
        <w:tc>
          <w:tcPr>
            <w:tcW w:w="925" w:type="pct"/>
            <w:tcBorders>
              <w:top w:val="nil"/>
              <w:left w:val="nil"/>
              <w:bottom w:val="single" w:sz="4" w:space="0" w:color="FFFFFF" w:themeColor="background1"/>
              <w:right w:val="single" w:sz="8" w:space="0" w:color="auto"/>
            </w:tcBorders>
            <w:shd w:val="clear" w:color="auto" w:fill="auto"/>
            <w:vAlign w:val="center"/>
            <w:hideMark/>
          </w:tcPr>
          <w:p w14:paraId="6AD7666F" w14:textId="77777777" w:rsidR="005A4A57" w:rsidRPr="009323C9" w:rsidRDefault="005A4A57" w:rsidP="005A4A57">
            <w:pPr>
              <w:jc w:val="both"/>
              <w:rPr>
                <w:rFonts w:ascii="Wingdings" w:hAns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 xml:space="preserve">Numérico </w:t>
            </w:r>
          </w:p>
        </w:tc>
        <w:tc>
          <w:tcPr>
            <w:tcW w:w="2589" w:type="pct"/>
            <w:tcBorders>
              <w:top w:val="nil"/>
              <w:left w:val="nil"/>
              <w:bottom w:val="single" w:sz="4" w:space="0" w:color="FFFFFF" w:themeColor="background1"/>
              <w:right w:val="single" w:sz="8" w:space="0" w:color="auto"/>
            </w:tcBorders>
            <w:shd w:val="clear" w:color="auto" w:fill="auto"/>
            <w:vAlign w:val="center"/>
            <w:hideMark/>
          </w:tcPr>
          <w:p w14:paraId="64819C72" w14:textId="77777777" w:rsidR="005A4A57" w:rsidRPr="009323C9" w:rsidRDefault="005A4A57" w:rsidP="005A4A57">
            <w:pPr>
              <w:jc w:val="both"/>
              <w:rPr>
                <w:rFonts w:ascii="Arial" w:hAnsi="Arial" w:cs="Arial"/>
                <w:color w:val="000000"/>
                <w:sz w:val="20"/>
                <w:szCs w:val="20"/>
                <w:lang w:eastAsia="es-MX"/>
              </w:rPr>
            </w:pPr>
            <w:r w:rsidRPr="009323C9">
              <w:rPr>
                <w:rFonts w:ascii="Arial" w:hAnsi="Arial" w:cs="Arial"/>
                <w:color w:val="000000"/>
                <w:sz w:val="20"/>
                <w:szCs w:val="20"/>
                <w:lang w:eastAsia="es-MX"/>
              </w:rPr>
              <w:t>Importe que resulta de multiplicar el porcentaje de la prima potenciada por la perc</w:t>
            </w:r>
            <w:r>
              <w:rPr>
                <w:rFonts w:ascii="Arial" w:hAnsi="Arial" w:cs="Arial"/>
                <w:color w:val="000000"/>
                <w:sz w:val="20"/>
                <w:szCs w:val="20"/>
                <w:lang w:eastAsia="es-MX"/>
              </w:rPr>
              <w:t>epción ordinaria bruta mensual</w:t>
            </w:r>
            <w:r w:rsidRPr="009323C9">
              <w:rPr>
                <w:rFonts w:ascii="Arial" w:hAnsi="Arial" w:cs="Arial"/>
                <w:color w:val="000000"/>
                <w:sz w:val="20"/>
                <w:szCs w:val="20"/>
                <w:lang w:eastAsia="es-MX"/>
              </w:rPr>
              <w:t>.</w:t>
            </w:r>
          </w:p>
        </w:tc>
      </w:tr>
      <w:tr w:rsidR="005A4A57" w:rsidRPr="009323C9" w14:paraId="2564526E" w14:textId="77777777" w:rsidTr="005A4A57">
        <w:trPr>
          <w:trHeight w:val="420"/>
        </w:trPr>
        <w:tc>
          <w:tcPr>
            <w:tcW w:w="1486" w:type="pct"/>
            <w:tcBorders>
              <w:top w:val="single" w:sz="4" w:space="0" w:color="FFFFFF" w:themeColor="background1"/>
              <w:left w:val="single" w:sz="8" w:space="0" w:color="auto"/>
              <w:bottom w:val="single" w:sz="8" w:space="0" w:color="auto"/>
              <w:right w:val="single" w:sz="8" w:space="0" w:color="auto"/>
            </w:tcBorders>
            <w:shd w:val="clear" w:color="auto" w:fill="auto"/>
            <w:vAlign w:val="center"/>
            <w:hideMark/>
          </w:tcPr>
          <w:p w14:paraId="6500D70A" w14:textId="77777777" w:rsidR="005A4A57" w:rsidRPr="009323C9" w:rsidRDefault="005A4A57" w:rsidP="005A4A57">
            <w:pPr>
              <w:rPr>
                <w:rFonts w:ascii="Arial" w:hAnsi="Arial" w:cs="Arial"/>
                <w:color w:val="000000"/>
                <w:sz w:val="20"/>
                <w:szCs w:val="20"/>
                <w:lang w:eastAsia="es-MX"/>
              </w:rPr>
            </w:pPr>
            <w:r>
              <w:rPr>
                <w:rFonts w:ascii="Arial" w:hAnsi="Arial" w:cs="Arial"/>
                <w:color w:val="000000"/>
                <w:sz w:val="20"/>
                <w:szCs w:val="20"/>
                <w:lang w:eastAsia="es-MX"/>
              </w:rPr>
              <w:t>Importe Mensual</w:t>
            </w:r>
            <w:r w:rsidRPr="009323C9">
              <w:rPr>
                <w:rFonts w:ascii="Arial" w:hAnsi="Arial" w:cs="Arial"/>
                <w:color w:val="000000"/>
                <w:sz w:val="20"/>
                <w:szCs w:val="20"/>
                <w:lang w:eastAsia="es-MX"/>
              </w:rPr>
              <w:t xml:space="preserve"> de la Prima Potenciada </w:t>
            </w:r>
          </w:p>
        </w:tc>
        <w:tc>
          <w:tcPr>
            <w:tcW w:w="925" w:type="pct"/>
            <w:tcBorders>
              <w:top w:val="single" w:sz="4" w:space="0" w:color="FFFFFF" w:themeColor="background1"/>
              <w:left w:val="nil"/>
              <w:bottom w:val="single" w:sz="8" w:space="0" w:color="auto"/>
              <w:right w:val="single" w:sz="8" w:space="0" w:color="auto"/>
            </w:tcBorders>
            <w:shd w:val="clear" w:color="auto" w:fill="auto"/>
            <w:vAlign w:val="center"/>
            <w:hideMark/>
          </w:tcPr>
          <w:p w14:paraId="6C4699C9" w14:textId="77777777" w:rsidR="005A4A57" w:rsidRPr="009323C9" w:rsidRDefault="005A4A57" w:rsidP="005A4A57">
            <w:pPr>
              <w:jc w:val="both"/>
              <w:rPr>
                <w:rFonts w:ascii="Wingdings" w:hAnsi="Wingdings"/>
                <w:color w:val="000000"/>
                <w:sz w:val="20"/>
                <w:szCs w:val="20"/>
                <w:lang w:eastAsia="es-MX"/>
              </w:rPr>
            </w:pPr>
          </w:p>
        </w:tc>
        <w:tc>
          <w:tcPr>
            <w:tcW w:w="2589" w:type="pct"/>
            <w:tcBorders>
              <w:top w:val="single" w:sz="4" w:space="0" w:color="FFFFFF" w:themeColor="background1"/>
              <w:left w:val="nil"/>
              <w:bottom w:val="single" w:sz="8" w:space="0" w:color="auto"/>
              <w:right w:val="single" w:sz="8" w:space="0" w:color="auto"/>
            </w:tcBorders>
            <w:shd w:val="clear" w:color="auto" w:fill="auto"/>
            <w:vAlign w:val="center"/>
            <w:hideMark/>
          </w:tcPr>
          <w:p w14:paraId="6B869739" w14:textId="77777777" w:rsidR="005A4A57" w:rsidRPr="009323C9" w:rsidRDefault="005A4A57" w:rsidP="005A4A57">
            <w:pPr>
              <w:jc w:val="both"/>
              <w:rPr>
                <w:rFonts w:ascii="Arial" w:hAnsi="Arial" w:cs="Arial"/>
                <w:color w:val="000000"/>
                <w:sz w:val="20"/>
                <w:szCs w:val="20"/>
                <w:lang w:eastAsia="es-MX"/>
              </w:rPr>
            </w:pPr>
            <w:r w:rsidRPr="009323C9">
              <w:rPr>
                <w:rFonts w:ascii="Arial" w:hAnsi="Arial" w:cs="Arial"/>
                <w:color w:val="000000"/>
                <w:sz w:val="20"/>
                <w:szCs w:val="20"/>
                <w:lang w:eastAsia="es-MX"/>
              </w:rPr>
              <w:t xml:space="preserve">Con </w:t>
            </w:r>
            <w:r>
              <w:rPr>
                <w:rFonts w:ascii="Arial" w:hAnsi="Arial" w:cs="Arial"/>
                <w:color w:val="000000"/>
                <w:sz w:val="20"/>
                <w:szCs w:val="20"/>
                <w:lang w:eastAsia="es-MX"/>
              </w:rPr>
              <w:t>2</w:t>
            </w:r>
            <w:r w:rsidRPr="009323C9">
              <w:rPr>
                <w:rFonts w:ascii="Arial" w:hAnsi="Arial" w:cs="Arial"/>
                <w:color w:val="000000"/>
                <w:sz w:val="20"/>
                <w:szCs w:val="20"/>
                <w:lang w:eastAsia="es-MX"/>
              </w:rPr>
              <w:t xml:space="preserve"> decimales.</w:t>
            </w:r>
          </w:p>
        </w:tc>
      </w:tr>
      <w:tr w:rsidR="005A4A57" w:rsidRPr="009323C9" w14:paraId="4ACE7236" w14:textId="77777777" w:rsidTr="005A4A57">
        <w:trPr>
          <w:trHeight w:val="420"/>
        </w:trPr>
        <w:tc>
          <w:tcPr>
            <w:tcW w:w="1486" w:type="pct"/>
            <w:tcBorders>
              <w:top w:val="nil"/>
              <w:left w:val="single" w:sz="8" w:space="0" w:color="auto"/>
              <w:bottom w:val="single" w:sz="4" w:space="0" w:color="FFFFFF" w:themeColor="background1"/>
              <w:right w:val="single" w:sz="8" w:space="0" w:color="auto"/>
            </w:tcBorders>
            <w:shd w:val="clear" w:color="auto" w:fill="auto"/>
            <w:vAlign w:val="center"/>
          </w:tcPr>
          <w:p w14:paraId="14BB0F05" w14:textId="77777777" w:rsidR="005A4A57" w:rsidRPr="009323C9" w:rsidRDefault="005A4A57" w:rsidP="005A4A57">
            <w:pPr>
              <w:rPr>
                <w:rFonts w:ascii="Arial" w:hAnsi="Arial" w:cs="Arial"/>
                <w:color w:val="000000"/>
                <w:sz w:val="20"/>
                <w:szCs w:val="20"/>
                <w:lang w:eastAsia="es-MX"/>
              </w:rPr>
            </w:pPr>
            <w:r>
              <w:rPr>
                <w:rFonts w:ascii="Arial" w:hAnsi="Arial" w:cs="Arial"/>
                <w:color w:val="000000"/>
                <w:sz w:val="20"/>
                <w:szCs w:val="20"/>
                <w:lang w:eastAsia="es-MX"/>
              </w:rPr>
              <w:t>COLUMNA (22</w:t>
            </w:r>
            <w:r w:rsidRPr="009323C9">
              <w:rPr>
                <w:rFonts w:ascii="Arial" w:hAnsi="Arial" w:cs="Arial"/>
                <w:color w:val="000000"/>
                <w:sz w:val="20"/>
                <w:szCs w:val="20"/>
                <w:lang w:eastAsia="es-MX"/>
              </w:rPr>
              <w:t>)</w:t>
            </w:r>
          </w:p>
        </w:tc>
        <w:tc>
          <w:tcPr>
            <w:tcW w:w="925" w:type="pct"/>
            <w:tcBorders>
              <w:top w:val="nil"/>
              <w:left w:val="nil"/>
              <w:bottom w:val="single" w:sz="4" w:space="0" w:color="FFFFFF" w:themeColor="background1"/>
              <w:right w:val="single" w:sz="8" w:space="0" w:color="auto"/>
            </w:tcBorders>
            <w:shd w:val="clear" w:color="auto" w:fill="auto"/>
            <w:vAlign w:val="center"/>
          </w:tcPr>
          <w:p w14:paraId="673BEA1D" w14:textId="77777777" w:rsidR="005A4A57" w:rsidRPr="009323C9" w:rsidRDefault="005A4A57" w:rsidP="005A4A57">
            <w:pPr>
              <w:jc w:val="both"/>
              <w:rPr>
                <w:rFonts w:ascii="Wingdings" w:hAns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 xml:space="preserve">Numérico </w:t>
            </w:r>
          </w:p>
        </w:tc>
        <w:tc>
          <w:tcPr>
            <w:tcW w:w="2589" w:type="pct"/>
            <w:vMerge w:val="restart"/>
            <w:tcBorders>
              <w:top w:val="nil"/>
              <w:left w:val="nil"/>
              <w:right w:val="single" w:sz="8" w:space="0" w:color="auto"/>
            </w:tcBorders>
            <w:shd w:val="clear" w:color="auto" w:fill="auto"/>
            <w:vAlign w:val="center"/>
          </w:tcPr>
          <w:p w14:paraId="00913654" w14:textId="77777777" w:rsidR="005A4A57" w:rsidRDefault="005A4A57" w:rsidP="005A4A57">
            <w:pPr>
              <w:jc w:val="both"/>
              <w:rPr>
                <w:rFonts w:ascii="Arial" w:hAnsi="Arial" w:cs="Arial"/>
                <w:color w:val="000000"/>
                <w:sz w:val="20"/>
                <w:szCs w:val="20"/>
                <w:lang w:eastAsia="es-MX"/>
              </w:rPr>
            </w:pPr>
            <w:r w:rsidRPr="009323C9">
              <w:rPr>
                <w:rFonts w:ascii="Arial" w:hAnsi="Arial" w:cs="Arial"/>
                <w:color w:val="000000"/>
                <w:sz w:val="20"/>
                <w:szCs w:val="20"/>
                <w:lang w:eastAsia="es-MX"/>
              </w:rPr>
              <w:t>Importe que resulta de multiplicar el porcentaje de la prima potenciada por la perc</w:t>
            </w:r>
            <w:r>
              <w:rPr>
                <w:rFonts w:ascii="Arial" w:hAnsi="Arial" w:cs="Arial"/>
                <w:color w:val="000000"/>
                <w:sz w:val="20"/>
                <w:szCs w:val="20"/>
                <w:lang w:eastAsia="es-MX"/>
              </w:rPr>
              <w:t>epción ordinaria bruta mensual, dividida entre dos.</w:t>
            </w:r>
          </w:p>
          <w:p w14:paraId="5DDDD52F" w14:textId="77777777" w:rsidR="005A4A57" w:rsidRDefault="005A4A57" w:rsidP="005A4A57">
            <w:pPr>
              <w:jc w:val="both"/>
              <w:rPr>
                <w:rFonts w:ascii="Arial" w:hAnsi="Arial" w:cs="Arial"/>
                <w:color w:val="000000"/>
                <w:sz w:val="20"/>
                <w:szCs w:val="20"/>
                <w:lang w:eastAsia="es-MX"/>
              </w:rPr>
            </w:pPr>
          </w:p>
          <w:p w14:paraId="22484D69" w14:textId="77777777" w:rsidR="005A4A57" w:rsidRPr="009323C9" w:rsidRDefault="005A4A57" w:rsidP="005A4A57">
            <w:pPr>
              <w:jc w:val="both"/>
              <w:rPr>
                <w:rFonts w:ascii="Arial" w:hAnsi="Arial" w:cs="Arial"/>
                <w:color w:val="000000"/>
                <w:sz w:val="20"/>
                <w:szCs w:val="20"/>
                <w:lang w:eastAsia="es-MX"/>
              </w:rPr>
            </w:pPr>
            <w:r w:rsidRPr="009323C9">
              <w:rPr>
                <w:rFonts w:ascii="Arial" w:hAnsi="Arial" w:cs="Arial"/>
                <w:color w:val="000000"/>
                <w:sz w:val="20"/>
                <w:szCs w:val="20"/>
                <w:lang w:eastAsia="es-MX"/>
              </w:rPr>
              <w:t xml:space="preserve">Con </w:t>
            </w:r>
            <w:r>
              <w:rPr>
                <w:rFonts w:ascii="Arial" w:hAnsi="Arial" w:cs="Arial"/>
                <w:color w:val="000000"/>
                <w:sz w:val="20"/>
                <w:szCs w:val="20"/>
                <w:lang w:eastAsia="es-MX"/>
              </w:rPr>
              <w:t>2</w:t>
            </w:r>
            <w:r w:rsidRPr="009323C9">
              <w:rPr>
                <w:rFonts w:ascii="Arial" w:hAnsi="Arial" w:cs="Arial"/>
                <w:color w:val="000000"/>
                <w:sz w:val="20"/>
                <w:szCs w:val="20"/>
                <w:lang w:eastAsia="es-MX"/>
              </w:rPr>
              <w:t xml:space="preserve"> decimales</w:t>
            </w:r>
            <w:r>
              <w:rPr>
                <w:rFonts w:ascii="Arial" w:hAnsi="Arial" w:cs="Arial"/>
                <w:color w:val="000000"/>
                <w:sz w:val="20"/>
                <w:szCs w:val="20"/>
                <w:lang w:eastAsia="es-MX"/>
              </w:rPr>
              <w:t>.</w:t>
            </w:r>
          </w:p>
        </w:tc>
      </w:tr>
      <w:tr w:rsidR="005A4A57" w:rsidRPr="009323C9" w14:paraId="5ABE409B" w14:textId="77777777" w:rsidTr="005A4A57">
        <w:trPr>
          <w:trHeight w:val="420"/>
        </w:trPr>
        <w:tc>
          <w:tcPr>
            <w:tcW w:w="1486" w:type="pct"/>
            <w:tcBorders>
              <w:top w:val="single" w:sz="4" w:space="0" w:color="FFFFFF" w:themeColor="background1"/>
              <w:left w:val="single" w:sz="8" w:space="0" w:color="auto"/>
              <w:bottom w:val="single" w:sz="8" w:space="0" w:color="auto"/>
              <w:right w:val="single" w:sz="8" w:space="0" w:color="auto"/>
            </w:tcBorders>
            <w:shd w:val="clear" w:color="auto" w:fill="auto"/>
            <w:vAlign w:val="center"/>
          </w:tcPr>
          <w:p w14:paraId="6D005CE1" w14:textId="77777777" w:rsidR="005A4A57" w:rsidRDefault="005A4A57" w:rsidP="005A4A57">
            <w:pPr>
              <w:rPr>
                <w:rFonts w:ascii="Arial" w:hAnsi="Arial" w:cs="Arial"/>
                <w:color w:val="000000"/>
                <w:sz w:val="20"/>
                <w:szCs w:val="20"/>
                <w:lang w:eastAsia="es-MX"/>
              </w:rPr>
            </w:pPr>
            <w:r w:rsidRPr="00D24641">
              <w:rPr>
                <w:rFonts w:ascii="Arial" w:hAnsi="Arial" w:cs="Arial"/>
                <w:color w:val="000000"/>
                <w:sz w:val="20"/>
                <w:szCs w:val="20"/>
                <w:lang w:eastAsia="es-MX"/>
              </w:rPr>
              <w:t>Importe de Prima Potenciada a pagar por  la Quincena</w:t>
            </w:r>
          </w:p>
        </w:tc>
        <w:tc>
          <w:tcPr>
            <w:tcW w:w="925" w:type="pct"/>
            <w:tcBorders>
              <w:top w:val="single" w:sz="4" w:space="0" w:color="FFFFFF" w:themeColor="background1"/>
              <w:left w:val="nil"/>
              <w:bottom w:val="single" w:sz="8" w:space="0" w:color="auto"/>
              <w:right w:val="single" w:sz="8" w:space="0" w:color="auto"/>
            </w:tcBorders>
            <w:shd w:val="clear" w:color="auto" w:fill="auto"/>
            <w:vAlign w:val="center"/>
          </w:tcPr>
          <w:p w14:paraId="41F806B8" w14:textId="77777777" w:rsidR="005A4A57" w:rsidRPr="009323C9" w:rsidRDefault="005A4A57" w:rsidP="005A4A57">
            <w:pPr>
              <w:jc w:val="both"/>
              <w:rPr>
                <w:rFonts w:ascii="Wingdings"/>
                <w:color w:val="000000"/>
                <w:sz w:val="20"/>
                <w:szCs w:val="20"/>
                <w:lang w:eastAsia="es-MX"/>
              </w:rPr>
            </w:pPr>
          </w:p>
        </w:tc>
        <w:tc>
          <w:tcPr>
            <w:tcW w:w="2589" w:type="pct"/>
            <w:vMerge/>
            <w:tcBorders>
              <w:left w:val="nil"/>
              <w:bottom w:val="single" w:sz="8" w:space="0" w:color="auto"/>
              <w:right w:val="single" w:sz="8" w:space="0" w:color="auto"/>
            </w:tcBorders>
            <w:shd w:val="clear" w:color="auto" w:fill="auto"/>
            <w:vAlign w:val="center"/>
          </w:tcPr>
          <w:p w14:paraId="632698BC" w14:textId="77777777" w:rsidR="005A4A57" w:rsidRPr="009323C9" w:rsidRDefault="005A4A57" w:rsidP="005A4A57">
            <w:pPr>
              <w:jc w:val="both"/>
              <w:rPr>
                <w:rFonts w:ascii="Arial" w:hAnsi="Arial" w:cs="Arial"/>
                <w:color w:val="000000"/>
                <w:sz w:val="20"/>
                <w:szCs w:val="20"/>
                <w:lang w:eastAsia="es-MX"/>
              </w:rPr>
            </w:pPr>
          </w:p>
        </w:tc>
      </w:tr>
    </w:tbl>
    <w:p w14:paraId="4FC1721E" w14:textId="35F741C1" w:rsidR="005A4A57" w:rsidRPr="00B52F9A" w:rsidRDefault="00970531" w:rsidP="005A4A57">
      <w:pPr>
        <w:spacing w:after="120"/>
        <w:jc w:val="both"/>
        <w:rPr>
          <w:rFonts w:ascii="Arial" w:hAnsi="Arial" w:cs="Arial"/>
          <w:sz w:val="20"/>
          <w:szCs w:val="20"/>
        </w:rPr>
      </w:pPr>
      <w:r>
        <w:rPr>
          <w:rFonts w:ascii="Arial" w:hAnsi="Arial" w:cs="Arial"/>
          <w:noProof/>
          <w:sz w:val="20"/>
          <w:szCs w:val="20"/>
          <w:lang w:val="es-MX" w:eastAsia="es-MX"/>
        </w:rPr>
        <w:pict w14:anchorId="2DC150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9" o:spid="_x0000_s1026" type="#_x0000_t75" style="position:absolute;left:0;text-align:left;margin-left:-42.55pt;margin-top:-441.3pt;width:70.3pt;height:61.25pt;z-index:251660288;visibility:visible;mso-wrap-style:square;mso-position-horizontal-relative:text;mso-position-vertical-relative:text">
            <v:imagedata r:id="rId16" o:title=""/>
          </v:shape>
        </w:pict>
      </w:r>
    </w:p>
    <w:p w14:paraId="4B43D3BF" w14:textId="77777777" w:rsidR="00B52F9A" w:rsidRPr="00B52F9A" w:rsidRDefault="00B52F9A" w:rsidP="005A4A57">
      <w:pPr>
        <w:spacing w:after="120"/>
        <w:jc w:val="both"/>
        <w:rPr>
          <w:rFonts w:ascii="Arial" w:hAnsi="Arial" w:cs="Arial"/>
          <w:sz w:val="20"/>
          <w:szCs w:val="20"/>
        </w:rPr>
      </w:pPr>
      <w:r w:rsidRPr="00D0196C">
        <w:rPr>
          <w:rFonts w:ascii="Arial" w:hAnsi="Arial" w:cs="Arial"/>
          <w:sz w:val="20"/>
          <w:szCs w:val="20"/>
        </w:rPr>
        <w:t>Es responsabilidad de las Secretarías, Órganos Administrativos Desconcentrados, Entidades y Organismos Autónomos</w:t>
      </w:r>
      <w:r w:rsidR="009B173A" w:rsidRPr="00D0196C">
        <w:rPr>
          <w:rFonts w:ascii="Arial" w:hAnsi="Arial" w:cs="Arial"/>
          <w:sz w:val="20"/>
          <w:szCs w:val="20"/>
        </w:rPr>
        <w:t xml:space="preserve"> dar cumplimiento a la entrega de la información contenida en el Anexo I.4.1 y Anexo I.4.2 en tiempo y forma para evitar aclaraciones que retrasen e impidan brindar el servicio a los asegurados y/o beneficiarios, así como el cumplimiento de los reportes y servicios solicitados en el Anexo 1.</w:t>
      </w:r>
    </w:p>
    <w:p w14:paraId="041F20FB" w14:textId="77777777" w:rsidR="005A4A57" w:rsidRPr="00BA2F7B" w:rsidRDefault="00BA2F7B" w:rsidP="005A4A57">
      <w:pPr>
        <w:spacing w:after="120"/>
        <w:jc w:val="both"/>
        <w:rPr>
          <w:rFonts w:ascii="Arial" w:hAnsi="Arial" w:cs="Arial"/>
          <w:sz w:val="20"/>
          <w:szCs w:val="20"/>
        </w:rPr>
      </w:pPr>
      <w:r w:rsidRPr="009B173A">
        <w:rPr>
          <w:rFonts w:ascii="Arial" w:hAnsi="Arial" w:cs="Arial"/>
          <w:sz w:val="20"/>
          <w:szCs w:val="20"/>
        </w:rPr>
        <w:t>El Anexo I.4.1 Reporte de Pago de Primas se deberá presentar sin montos negativos en la columna 18 “Importe de prima a pagar por el trimestre” y en la columna 22 importe de prima potenciada a pagar, toda vez que los importes negativos deberán encontrarse en el Anexo I.4.2.</w:t>
      </w:r>
    </w:p>
    <w:p w14:paraId="3940E173" w14:textId="77777777" w:rsidR="00BA2F7B" w:rsidRDefault="00BA2F7B" w:rsidP="005A4A57">
      <w:pPr>
        <w:spacing w:after="120"/>
        <w:jc w:val="both"/>
        <w:rPr>
          <w:rFonts w:ascii="Arial" w:hAnsi="Arial" w:cs="Arial"/>
          <w:b/>
          <w:sz w:val="20"/>
          <w:szCs w:val="20"/>
        </w:rPr>
      </w:pPr>
    </w:p>
    <w:p w14:paraId="0915CF53" w14:textId="77777777" w:rsidR="005A4A57" w:rsidRPr="007D682D" w:rsidRDefault="005A4A57" w:rsidP="005A4A57">
      <w:pPr>
        <w:spacing w:after="120"/>
        <w:jc w:val="both"/>
        <w:rPr>
          <w:rFonts w:ascii="Arial" w:hAnsi="Arial" w:cs="Arial"/>
          <w:b/>
          <w:sz w:val="20"/>
          <w:szCs w:val="20"/>
          <w:lang w:val="pt-PT"/>
        </w:rPr>
      </w:pPr>
      <w:r w:rsidRPr="00DC00CD">
        <w:rPr>
          <w:rFonts w:ascii="Arial" w:hAnsi="Arial" w:cs="Arial"/>
          <w:b/>
          <w:sz w:val="20"/>
          <w:szCs w:val="20"/>
          <w:lang w:val="pt-PT"/>
        </w:rPr>
        <w:t>ANEXO I.4.2 REPORTE DE AJUSTES DE PRIMA</w:t>
      </w:r>
      <w:r w:rsidRPr="007D682D">
        <w:rPr>
          <w:rFonts w:ascii="Arial" w:hAnsi="Arial" w:cs="Arial"/>
          <w:b/>
          <w:sz w:val="20"/>
          <w:szCs w:val="20"/>
          <w:lang w:val="pt-PT"/>
        </w:rPr>
        <w:t xml:space="preserve"> </w:t>
      </w:r>
    </w:p>
    <w:p w14:paraId="24BF4EC3" w14:textId="77777777" w:rsidR="005A4A57" w:rsidRPr="007D682D" w:rsidRDefault="005A4A57" w:rsidP="005A4A57">
      <w:pPr>
        <w:spacing w:after="120"/>
        <w:jc w:val="both"/>
        <w:rPr>
          <w:lang w:val="pt-PT"/>
        </w:rPr>
      </w:pPr>
      <w:r w:rsidRPr="007D682D">
        <w:rPr>
          <w:lang w:val="pt-PT"/>
        </w:rPr>
        <w:t xml:space="preserve"> </w:t>
      </w:r>
    </w:p>
    <w:p w14:paraId="5A3D5DBD" w14:textId="24EAD9F3" w:rsidR="005A4A57" w:rsidRDefault="002E57CF" w:rsidP="005A4A57">
      <w:pPr>
        <w:spacing w:after="120"/>
        <w:jc w:val="both"/>
        <w:rPr>
          <w:rFonts w:ascii="Arial" w:hAnsi="Arial" w:cs="Arial"/>
          <w:b/>
          <w:sz w:val="20"/>
          <w:szCs w:val="20"/>
        </w:rPr>
      </w:pPr>
      <w:r w:rsidRPr="00DD3646">
        <w:rPr>
          <w:noProof/>
          <w:lang w:val="es-MX" w:eastAsia="es-MX"/>
        </w:rPr>
        <w:drawing>
          <wp:inline distT="0" distB="0" distL="0" distR="0" wp14:anchorId="495C6B36" wp14:editId="0F07C3D6">
            <wp:extent cx="6035675" cy="1209675"/>
            <wp:effectExtent l="0" t="0" r="3175"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96948" cy="1221955"/>
                    </a:xfrm>
                    <a:prstGeom prst="rect">
                      <a:avLst/>
                    </a:prstGeom>
                    <a:noFill/>
                    <a:ln>
                      <a:noFill/>
                    </a:ln>
                  </pic:spPr>
                </pic:pic>
              </a:graphicData>
            </a:graphic>
          </wp:inline>
        </w:drawing>
      </w:r>
    </w:p>
    <w:p w14:paraId="7F41FFC3" w14:textId="3F960E4B" w:rsidR="005A4A57" w:rsidRDefault="002E57CF" w:rsidP="005A4A57">
      <w:pPr>
        <w:spacing w:after="120"/>
        <w:jc w:val="both"/>
        <w:rPr>
          <w:rFonts w:ascii="Arial" w:hAnsi="Arial" w:cs="Arial"/>
          <w:b/>
          <w:sz w:val="20"/>
          <w:szCs w:val="20"/>
        </w:rPr>
      </w:pPr>
      <w:r w:rsidRPr="00EC3820">
        <w:rPr>
          <w:noProof/>
          <w:lang w:val="es-MX" w:eastAsia="es-MX"/>
        </w:rPr>
        <w:lastRenderedPageBreak/>
        <w:drawing>
          <wp:anchor distT="0" distB="0" distL="114300" distR="114300" simplePos="0" relativeHeight="251659264" behindDoc="1" locked="0" layoutInCell="1" allowOverlap="1" wp14:anchorId="62A48B32" wp14:editId="3611F656">
            <wp:simplePos x="0" y="0"/>
            <wp:positionH relativeFrom="column">
              <wp:posOffset>5287209</wp:posOffset>
            </wp:positionH>
            <wp:positionV relativeFrom="paragraph">
              <wp:posOffset>8965</wp:posOffset>
            </wp:positionV>
            <wp:extent cx="883653" cy="638203"/>
            <wp:effectExtent l="0" t="0" r="0" b="0"/>
            <wp:wrapNone/>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92817" cy="64482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A4A57" w:rsidRPr="00EC3820">
        <w:rPr>
          <w:rFonts w:ascii="Arial" w:hAnsi="Arial" w:cs="Arial"/>
          <w:b/>
          <w:sz w:val="20"/>
          <w:szCs w:val="20"/>
        </w:rPr>
        <w:t xml:space="preserve"> </w:t>
      </w:r>
      <w:r w:rsidRPr="00DD3646">
        <w:rPr>
          <w:noProof/>
          <w:lang w:val="es-MX" w:eastAsia="es-MX"/>
        </w:rPr>
        <w:drawing>
          <wp:inline distT="0" distB="0" distL="0" distR="0" wp14:anchorId="6493C595" wp14:editId="140FDCCB">
            <wp:extent cx="5267325" cy="724535"/>
            <wp:effectExtent l="0" t="0" r="9525" b="0"/>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60926" cy="737410"/>
                    </a:xfrm>
                    <a:prstGeom prst="rect">
                      <a:avLst/>
                    </a:prstGeom>
                    <a:noFill/>
                    <a:ln>
                      <a:noFill/>
                    </a:ln>
                  </pic:spPr>
                </pic:pic>
              </a:graphicData>
            </a:graphic>
          </wp:inline>
        </w:drawing>
      </w:r>
    </w:p>
    <w:p w14:paraId="21FDCF75" w14:textId="12B0B270" w:rsidR="005A4A57" w:rsidRDefault="005A4A57" w:rsidP="005A4A57">
      <w:pPr>
        <w:spacing w:after="120"/>
        <w:jc w:val="both"/>
        <w:rPr>
          <w:rFonts w:ascii="Arial" w:hAnsi="Arial" w:cs="Arial"/>
          <w:b/>
          <w:sz w:val="20"/>
          <w:szCs w:val="20"/>
        </w:rPr>
      </w:pPr>
    </w:p>
    <w:tbl>
      <w:tblPr>
        <w:tblW w:w="5005" w:type="pct"/>
        <w:tblInd w:w="-5" w:type="dxa"/>
        <w:tblCellMar>
          <w:left w:w="70" w:type="dxa"/>
          <w:right w:w="70" w:type="dxa"/>
        </w:tblCellMar>
        <w:tblLook w:val="04A0" w:firstRow="1" w:lastRow="0" w:firstColumn="1" w:lastColumn="0" w:noHBand="0" w:noVBand="1"/>
      </w:tblPr>
      <w:tblGrid>
        <w:gridCol w:w="3129"/>
        <w:gridCol w:w="1948"/>
        <w:gridCol w:w="5452"/>
      </w:tblGrid>
      <w:tr w:rsidR="005A4A57" w:rsidRPr="009323C9" w14:paraId="3CBC5AF7" w14:textId="77777777" w:rsidTr="005A4A57">
        <w:trPr>
          <w:trHeight w:val="420"/>
        </w:trPr>
        <w:tc>
          <w:tcPr>
            <w:tcW w:w="1486" w:type="pct"/>
            <w:tcBorders>
              <w:top w:val="single" w:sz="8" w:space="0" w:color="auto"/>
              <w:left w:val="single" w:sz="8" w:space="0" w:color="auto"/>
              <w:bottom w:val="single" w:sz="8" w:space="0" w:color="auto"/>
              <w:right w:val="single" w:sz="8" w:space="0" w:color="auto"/>
            </w:tcBorders>
            <w:shd w:val="pct25" w:color="000000" w:fill="CCCCCC"/>
            <w:vAlign w:val="center"/>
            <w:hideMark/>
          </w:tcPr>
          <w:p w14:paraId="210C7979" w14:textId="77777777" w:rsidR="005A4A57" w:rsidRPr="009323C9" w:rsidRDefault="005A4A57" w:rsidP="005A4A57">
            <w:pPr>
              <w:jc w:val="center"/>
              <w:rPr>
                <w:rFonts w:ascii="Arial" w:hAnsi="Arial" w:cs="Arial"/>
                <w:color w:val="000000"/>
                <w:sz w:val="20"/>
                <w:szCs w:val="20"/>
                <w:lang w:eastAsia="es-MX"/>
              </w:rPr>
            </w:pPr>
            <w:r w:rsidRPr="009323C9">
              <w:rPr>
                <w:rFonts w:ascii="Arial" w:hAnsi="Arial" w:cs="Arial"/>
                <w:color w:val="000000"/>
                <w:sz w:val="20"/>
                <w:szCs w:val="20"/>
                <w:lang w:eastAsia="es-MX"/>
              </w:rPr>
              <w:t>NOMBRE</w:t>
            </w:r>
          </w:p>
        </w:tc>
        <w:tc>
          <w:tcPr>
            <w:tcW w:w="925" w:type="pct"/>
            <w:tcBorders>
              <w:top w:val="single" w:sz="8" w:space="0" w:color="auto"/>
              <w:left w:val="nil"/>
              <w:bottom w:val="single" w:sz="8" w:space="0" w:color="auto"/>
              <w:right w:val="single" w:sz="8" w:space="0" w:color="auto"/>
            </w:tcBorders>
            <w:shd w:val="pct25" w:color="000000" w:fill="CCCCCC"/>
            <w:vAlign w:val="center"/>
            <w:hideMark/>
          </w:tcPr>
          <w:p w14:paraId="769CD2BF" w14:textId="77777777" w:rsidR="005A4A57" w:rsidRPr="009323C9" w:rsidRDefault="005A4A57" w:rsidP="005A4A57">
            <w:pPr>
              <w:jc w:val="center"/>
              <w:rPr>
                <w:rFonts w:ascii="Arial" w:hAnsi="Arial" w:cs="Arial"/>
                <w:color w:val="000000"/>
                <w:sz w:val="20"/>
                <w:szCs w:val="20"/>
                <w:lang w:eastAsia="es-MX"/>
              </w:rPr>
            </w:pPr>
            <w:r w:rsidRPr="009323C9">
              <w:rPr>
                <w:rFonts w:ascii="Arial" w:hAnsi="Arial" w:cs="Arial"/>
                <w:color w:val="000000"/>
                <w:sz w:val="20"/>
                <w:szCs w:val="20"/>
                <w:lang w:eastAsia="es-MX"/>
              </w:rPr>
              <w:t>TIPO DE CELDA</w:t>
            </w:r>
          </w:p>
        </w:tc>
        <w:tc>
          <w:tcPr>
            <w:tcW w:w="2589" w:type="pct"/>
            <w:tcBorders>
              <w:top w:val="single" w:sz="8" w:space="0" w:color="auto"/>
              <w:left w:val="nil"/>
              <w:bottom w:val="single" w:sz="8" w:space="0" w:color="auto"/>
              <w:right w:val="single" w:sz="8" w:space="0" w:color="auto"/>
            </w:tcBorders>
            <w:shd w:val="pct25" w:color="000000" w:fill="CCCCCC"/>
            <w:vAlign w:val="center"/>
            <w:hideMark/>
          </w:tcPr>
          <w:p w14:paraId="794DE7A3" w14:textId="77777777" w:rsidR="005A4A57" w:rsidRPr="009323C9" w:rsidRDefault="005A4A57" w:rsidP="005A4A57">
            <w:pPr>
              <w:jc w:val="center"/>
              <w:rPr>
                <w:rFonts w:ascii="Arial" w:hAnsi="Arial" w:cs="Arial"/>
                <w:color w:val="000000"/>
                <w:sz w:val="20"/>
                <w:szCs w:val="20"/>
                <w:lang w:eastAsia="es-MX"/>
              </w:rPr>
            </w:pPr>
            <w:proofErr w:type="spellStart"/>
            <w:r w:rsidRPr="009323C9">
              <w:rPr>
                <w:rFonts w:ascii="Arial" w:hAnsi="Arial" w:cs="Arial"/>
                <w:color w:val="000000"/>
                <w:sz w:val="20"/>
                <w:szCs w:val="20"/>
                <w:lang w:eastAsia="es-MX"/>
              </w:rPr>
              <w:t>DESCRIPCION</w:t>
            </w:r>
            <w:proofErr w:type="spellEnd"/>
            <w:r w:rsidRPr="009323C9">
              <w:rPr>
                <w:rFonts w:ascii="Arial" w:hAnsi="Arial" w:cs="Arial"/>
                <w:color w:val="000000"/>
                <w:sz w:val="20"/>
                <w:szCs w:val="20"/>
                <w:lang w:eastAsia="es-MX"/>
              </w:rPr>
              <w:t xml:space="preserve"> DEL LLENADO</w:t>
            </w:r>
          </w:p>
        </w:tc>
      </w:tr>
      <w:tr w:rsidR="005A4A57" w:rsidRPr="009323C9" w14:paraId="2D3475CE" w14:textId="77777777" w:rsidTr="005A4A57">
        <w:trPr>
          <w:trHeight w:val="630"/>
        </w:trPr>
        <w:tc>
          <w:tcPr>
            <w:tcW w:w="1486" w:type="pct"/>
            <w:tcBorders>
              <w:top w:val="nil"/>
              <w:left w:val="single" w:sz="8" w:space="0" w:color="auto"/>
              <w:bottom w:val="single" w:sz="4" w:space="0" w:color="FFFFFF" w:themeColor="background1"/>
              <w:right w:val="single" w:sz="8" w:space="0" w:color="auto"/>
            </w:tcBorders>
            <w:shd w:val="clear" w:color="auto" w:fill="auto"/>
            <w:vAlign w:val="center"/>
            <w:hideMark/>
          </w:tcPr>
          <w:p w14:paraId="20FA8E39" w14:textId="77777777" w:rsidR="005A4A57" w:rsidRPr="009323C9" w:rsidRDefault="005A4A57" w:rsidP="005A4A57">
            <w:pPr>
              <w:rPr>
                <w:rFonts w:ascii="Arial" w:hAnsi="Arial" w:cs="Arial"/>
                <w:color w:val="000000"/>
                <w:sz w:val="20"/>
                <w:szCs w:val="20"/>
                <w:lang w:eastAsia="es-MX"/>
              </w:rPr>
            </w:pPr>
            <w:r w:rsidRPr="009323C9">
              <w:rPr>
                <w:rFonts w:ascii="Arial" w:hAnsi="Arial" w:cs="Arial"/>
                <w:color w:val="000000"/>
                <w:sz w:val="20"/>
                <w:szCs w:val="20"/>
                <w:lang w:eastAsia="es-MX"/>
              </w:rPr>
              <w:t>COLUMNA (1)</w:t>
            </w:r>
          </w:p>
        </w:tc>
        <w:tc>
          <w:tcPr>
            <w:tcW w:w="925" w:type="pct"/>
            <w:tcBorders>
              <w:top w:val="nil"/>
              <w:left w:val="nil"/>
              <w:bottom w:val="single" w:sz="4" w:space="0" w:color="FFFFFF" w:themeColor="background1"/>
              <w:right w:val="single" w:sz="8" w:space="0" w:color="auto"/>
            </w:tcBorders>
            <w:shd w:val="clear" w:color="auto" w:fill="auto"/>
            <w:vAlign w:val="center"/>
            <w:hideMark/>
          </w:tcPr>
          <w:p w14:paraId="472EE80A" w14:textId="77777777" w:rsidR="005A4A57" w:rsidRPr="009323C9" w:rsidRDefault="005A4A57" w:rsidP="005A4A57">
            <w:pPr>
              <w:jc w:val="both"/>
              <w:rPr>
                <w:rFonts w:ascii="Wingdings" w:hAns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Texto</w:t>
            </w:r>
          </w:p>
        </w:tc>
        <w:tc>
          <w:tcPr>
            <w:tcW w:w="2589" w:type="pct"/>
            <w:vMerge w:val="restart"/>
            <w:tcBorders>
              <w:top w:val="nil"/>
              <w:left w:val="single" w:sz="8" w:space="0" w:color="auto"/>
              <w:bottom w:val="single" w:sz="8" w:space="0" w:color="000000"/>
              <w:right w:val="single" w:sz="8" w:space="0" w:color="auto"/>
            </w:tcBorders>
            <w:shd w:val="clear" w:color="auto" w:fill="auto"/>
            <w:vAlign w:val="center"/>
            <w:hideMark/>
          </w:tcPr>
          <w:p w14:paraId="6D889E79" w14:textId="77777777" w:rsidR="005A4A57" w:rsidRPr="009323C9" w:rsidRDefault="005A4A57" w:rsidP="005A4A57">
            <w:pPr>
              <w:jc w:val="both"/>
              <w:rPr>
                <w:rFonts w:ascii="Arial" w:hAnsi="Arial" w:cs="Arial"/>
                <w:color w:val="000000"/>
                <w:sz w:val="20"/>
                <w:szCs w:val="20"/>
                <w:lang w:eastAsia="es-MX"/>
              </w:rPr>
            </w:pPr>
            <w:r w:rsidRPr="009323C9">
              <w:rPr>
                <w:rFonts w:ascii="Arial" w:hAnsi="Arial" w:cs="Arial"/>
                <w:color w:val="000000"/>
                <w:sz w:val="20"/>
                <w:szCs w:val="20"/>
                <w:lang w:eastAsia="es-MX"/>
              </w:rPr>
              <w:t>Escribir sin acentos, ni abreviaturas.</w:t>
            </w:r>
          </w:p>
        </w:tc>
      </w:tr>
      <w:tr w:rsidR="005A4A57" w:rsidRPr="009323C9" w14:paraId="4B4A7A3F" w14:textId="77777777" w:rsidTr="005A4A57">
        <w:trPr>
          <w:trHeight w:val="615"/>
        </w:trPr>
        <w:tc>
          <w:tcPr>
            <w:tcW w:w="1486" w:type="pct"/>
            <w:tcBorders>
              <w:top w:val="single" w:sz="4" w:space="0" w:color="FFFFFF" w:themeColor="background1"/>
              <w:left w:val="single" w:sz="8" w:space="0" w:color="auto"/>
              <w:bottom w:val="single" w:sz="8" w:space="0" w:color="auto"/>
              <w:right w:val="single" w:sz="8" w:space="0" w:color="auto"/>
            </w:tcBorders>
            <w:shd w:val="clear" w:color="auto" w:fill="auto"/>
            <w:vAlign w:val="center"/>
            <w:hideMark/>
          </w:tcPr>
          <w:p w14:paraId="50981E66" w14:textId="77777777" w:rsidR="005A4A57" w:rsidRPr="009323C9" w:rsidRDefault="005A4A57" w:rsidP="005A4A57">
            <w:pPr>
              <w:rPr>
                <w:rFonts w:ascii="Arial" w:hAnsi="Arial" w:cs="Arial"/>
                <w:color w:val="000000"/>
                <w:sz w:val="20"/>
                <w:szCs w:val="20"/>
                <w:lang w:eastAsia="es-MX"/>
              </w:rPr>
            </w:pPr>
            <w:r w:rsidRPr="009323C9">
              <w:rPr>
                <w:rFonts w:ascii="Arial" w:hAnsi="Arial" w:cs="Arial"/>
                <w:color w:val="000000"/>
                <w:sz w:val="20"/>
                <w:szCs w:val="20"/>
                <w:lang w:eastAsia="es-MX"/>
              </w:rPr>
              <w:t>Apellido Paterno</w:t>
            </w:r>
          </w:p>
        </w:tc>
        <w:tc>
          <w:tcPr>
            <w:tcW w:w="925" w:type="pct"/>
            <w:tcBorders>
              <w:top w:val="single" w:sz="4" w:space="0" w:color="FFFFFF" w:themeColor="background1"/>
              <w:left w:val="nil"/>
              <w:bottom w:val="single" w:sz="8" w:space="0" w:color="auto"/>
              <w:right w:val="single" w:sz="8" w:space="0" w:color="auto"/>
            </w:tcBorders>
            <w:shd w:val="clear" w:color="auto" w:fill="auto"/>
            <w:vAlign w:val="center"/>
            <w:hideMark/>
          </w:tcPr>
          <w:p w14:paraId="76D32297" w14:textId="77777777" w:rsidR="005A4A57" w:rsidRPr="009323C9" w:rsidRDefault="005A4A57" w:rsidP="005A4A57">
            <w:pPr>
              <w:jc w:val="both"/>
              <w:rPr>
                <w:rFonts w:ascii="Wingdings" w:hAns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Mayúsculas</w:t>
            </w:r>
          </w:p>
        </w:tc>
        <w:tc>
          <w:tcPr>
            <w:tcW w:w="2589" w:type="pct"/>
            <w:vMerge/>
            <w:tcBorders>
              <w:top w:val="nil"/>
              <w:left w:val="single" w:sz="8" w:space="0" w:color="auto"/>
              <w:bottom w:val="single" w:sz="8" w:space="0" w:color="000000"/>
              <w:right w:val="single" w:sz="8" w:space="0" w:color="auto"/>
            </w:tcBorders>
            <w:vAlign w:val="center"/>
            <w:hideMark/>
          </w:tcPr>
          <w:p w14:paraId="1CE2FE82" w14:textId="77777777" w:rsidR="005A4A57" w:rsidRPr="009323C9" w:rsidRDefault="005A4A57" w:rsidP="005A4A57">
            <w:pPr>
              <w:rPr>
                <w:rFonts w:ascii="Arial" w:hAnsi="Arial" w:cs="Arial"/>
                <w:color w:val="000000"/>
                <w:sz w:val="20"/>
                <w:szCs w:val="20"/>
                <w:lang w:eastAsia="es-MX"/>
              </w:rPr>
            </w:pPr>
          </w:p>
        </w:tc>
      </w:tr>
      <w:tr w:rsidR="005A4A57" w:rsidRPr="009323C9" w14:paraId="481059F6" w14:textId="77777777" w:rsidTr="005A4A57">
        <w:trPr>
          <w:trHeight w:val="420"/>
        </w:trPr>
        <w:tc>
          <w:tcPr>
            <w:tcW w:w="1486" w:type="pct"/>
            <w:tcBorders>
              <w:top w:val="nil"/>
              <w:left w:val="single" w:sz="8" w:space="0" w:color="auto"/>
              <w:bottom w:val="single" w:sz="4" w:space="0" w:color="FFFFFF" w:themeColor="background1"/>
              <w:right w:val="single" w:sz="8" w:space="0" w:color="auto"/>
            </w:tcBorders>
            <w:shd w:val="clear" w:color="auto" w:fill="auto"/>
            <w:vAlign w:val="center"/>
            <w:hideMark/>
          </w:tcPr>
          <w:p w14:paraId="0340A57F" w14:textId="77777777" w:rsidR="005A4A57" w:rsidRPr="009323C9" w:rsidRDefault="005A4A57" w:rsidP="005A4A57">
            <w:pPr>
              <w:rPr>
                <w:rFonts w:ascii="Arial" w:hAnsi="Arial" w:cs="Arial"/>
                <w:color w:val="000000"/>
                <w:sz w:val="20"/>
                <w:szCs w:val="20"/>
                <w:lang w:eastAsia="es-MX"/>
              </w:rPr>
            </w:pPr>
            <w:r w:rsidRPr="009323C9">
              <w:rPr>
                <w:rFonts w:ascii="Arial" w:hAnsi="Arial" w:cs="Arial"/>
                <w:color w:val="000000"/>
                <w:sz w:val="20"/>
                <w:szCs w:val="20"/>
                <w:lang w:eastAsia="es-MX"/>
              </w:rPr>
              <w:t>COLUMNA (2)</w:t>
            </w:r>
          </w:p>
        </w:tc>
        <w:tc>
          <w:tcPr>
            <w:tcW w:w="925" w:type="pct"/>
            <w:tcBorders>
              <w:top w:val="nil"/>
              <w:left w:val="nil"/>
              <w:bottom w:val="single" w:sz="4" w:space="0" w:color="FFFFFF" w:themeColor="background1"/>
              <w:right w:val="single" w:sz="8" w:space="0" w:color="auto"/>
            </w:tcBorders>
            <w:shd w:val="clear" w:color="auto" w:fill="auto"/>
            <w:vAlign w:val="center"/>
            <w:hideMark/>
          </w:tcPr>
          <w:p w14:paraId="6219AE1C" w14:textId="77777777" w:rsidR="005A4A57" w:rsidRPr="009323C9" w:rsidRDefault="005A4A57" w:rsidP="005A4A57">
            <w:pPr>
              <w:jc w:val="both"/>
              <w:rPr>
                <w:rFonts w:ascii="Wingdings" w:hAns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Texto</w:t>
            </w:r>
          </w:p>
        </w:tc>
        <w:tc>
          <w:tcPr>
            <w:tcW w:w="2589" w:type="pct"/>
            <w:vMerge w:val="restart"/>
            <w:tcBorders>
              <w:top w:val="nil"/>
              <w:left w:val="single" w:sz="8" w:space="0" w:color="auto"/>
              <w:bottom w:val="single" w:sz="8" w:space="0" w:color="000000"/>
              <w:right w:val="single" w:sz="8" w:space="0" w:color="auto"/>
            </w:tcBorders>
            <w:shd w:val="clear" w:color="auto" w:fill="auto"/>
            <w:vAlign w:val="center"/>
            <w:hideMark/>
          </w:tcPr>
          <w:p w14:paraId="0E395220" w14:textId="77777777" w:rsidR="005A4A57" w:rsidRPr="009323C9" w:rsidRDefault="005A4A57" w:rsidP="005A4A57">
            <w:pPr>
              <w:jc w:val="both"/>
              <w:rPr>
                <w:rFonts w:ascii="Arial" w:hAnsi="Arial" w:cs="Arial"/>
                <w:color w:val="000000"/>
                <w:sz w:val="20"/>
                <w:szCs w:val="20"/>
                <w:lang w:eastAsia="es-MX"/>
              </w:rPr>
            </w:pPr>
            <w:r w:rsidRPr="009323C9">
              <w:rPr>
                <w:rFonts w:ascii="Arial" w:hAnsi="Arial" w:cs="Arial"/>
                <w:color w:val="000000"/>
                <w:sz w:val="20"/>
                <w:szCs w:val="20"/>
                <w:lang w:eastAsia="es-MX"/>
              </w:rPr>
              <w:t>Escribir sin acentos, ni abreviaturas.</w:t>
            </w:r>
          </w:p>
        </w:tc>
      </w:tr>
      <w:tr w:rsidR="005A4A57" w:rsidRPr="009323C9" w14:paraId="76A6BCF2" w14:textId="77777777" w:rsidTr="005A4A57">
        <w:trPr>
          <w:trHeight w:val="420"/>
        </w:trPr>
        <w:tc>
          <w:tcPr>
            <w:tcW w:w="1486" w:type="pct"/>
            <w:tcBorders>
              <w:top w:val="single" w:sz="4" w:space="0" w:color="FFFFFF" w:themeColor="background1"/>
              <w:left w:val="single" w:sz="8" w:space="0" w:color="auto"/>
              <w:bottom w:val="single" w:sz="4" w:space="0" w:color="000000"/>
              <w:right w:val="single" w:sz="8" w:space="0" w:color="auto"/>
            </w:tcBorders>
            <w:shd w:val="clear" w:color="auto" w:fill="auto"/>
            <w:vAlign w:val="center"/>
            <w:hideMark/>
          </w:tcPr>
          <w:p w14:paraId="3657FF05" w14:textId="77777777" w:rsidR="005A4A57" w:rsidRPr="009323C9" w:rsidRDefault="005A4A57" w:rsidP="005A4A57">
            <w:pPr>
              <w:rPr>
                <w:rFonts w:ascii="Arial" w:hAnsi="Arial" w:cs="Arial"/>
                <w:color w:val="000000"/>
                <w:sz w:val="20"/>
                <w:szCs w:val="20"/>
                <w:lang w:eastAsia="es-MX"/>
              </w:rPr>
            </w:pPr>
            <w:r w:rsidRPr="009323C9">
              <w:rPr>
                <w:rFonts w:ascii="Arial" w:hAnsi="Arial" w:cs="Arial"/>
                <w:color w:val="000000"/>
                <w:sz w:val="20"/>
                <w:szCs w:val="20"/>
                <w:lang w:eastAsia="es-MX"/>
              </w:rPr>
              <w:t>Apellido Materno</w:t>
            </w:r>
          </w:p>
        </w:tc>
        <w:tc>
          <w:tcPr>
            <w:tcW w:w="925" w:type="pct"/>
            <w:tcBorders>
              <w:top w:val="single" w:sz="4" w:space="0" w:color="FFFFFF" w:themeColor="background1"/>
              <w:left w:val="nil"/>
              <w:bottom w:val="single" w:sz="4" w:space="0" w:color="000000"/>
              <w:right w:val="single" w:sz="8" w:space="0" w:color="auto"/>
            </w:tcBorders>
            <w:shd w:val="clear" w:color="auto" w:fill="auto"/>
            <w:vAlign w:val="center"/>
            <w:hideMark/>
          </w:tcPr>
          <w:p w14:paraId="68DF35AF" w14:textId="77777777" w:rsidR="005A4A57" w:rsidRPr="009323C9" w:rsidRDefault="005A4A57" w:rsidP="005A4A57">
            <w:pPr>
              <w:jc w:val="both"/>
              <w:rPr>
                <w:rFonts w:ascii="Wingdings" w:hAns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Mayúsculas</w:t>
            </w:r>
          </w:p>
        </w:tc>
        <w:tc>
          <w:tcPr>
            <w:tcW w:w="2589" w:type="pct"/>
            <w:vMerge/>
            <w:tcBorders>
              <w:top w:val="nil"/>
              <w:left w:val="single" w:sz="8" w:space="0" w:color="auto"/>
              <w:bottom w:val="single" w:sz="4" w:space="0" w:color="000000"/>
              <w:right w:val="single" w:sz="8" w:space="0" w:color="auto"/>
            </w:tcBorders>
            <w:vAlign w:val="center"/>
            <w:hideMark/>
          </w:tcPr>
          <w:p w14:paraId="561B76BB" w14:textId="77777777" w:rsidR="005A4A57" w:rsidRPr="009323C9" w:rsidRDefault="005A4A57" w:rsidP="005A4A57">
            <w:pPr>
              <w:rPr>
                <w:rFonts w:ascii="Arial" w:hAnsi="Arial" w:cs="Arial"/>
                <w:color w:val="000000"/>
                <w:sz w:val="20"/>
                <w:szCs w:val="20"/>
                <w:lang w:eastAsia="es-MX"/>
              </w:rPr>
            </w:pPr>
          </w:p>
        </w:tc>
      </w:tr>
      <w:tr w:rsidR="005A4A57" w:rsidRPr="009323C9" w14:paraId="65EFF00C" w14:textId="77777777" w:rsidTr="005A4A57">
        <w:trPr>
          <w:trHeight w:val="420"/>
        </w:trPr>
        <w:tc>
          <w:tcPr>
            <w:tcW w:w="1486" w:type="pct"/>
            <w:tcBorders>
              <w:top w:val="single" w:sz="4" w:space="0" w:color="000000"/>
              <w:left w:val="single" w:sz="4" w:space="0" w:color="000000"/>
              <w:bottom w:val="single" w:sz="4" w:space="0" w:color="FFFFFF" w:themeColor="background1"/>
              <w:right w:val="single" w:sz="8" w:space="0" w:color="auto"/>
            </w:tcBorders>
            <w:shd w:val="clear" w:color="auto" w:fill="auto"/>
            <w:vAlign w:val="center"/>
            <w:hideMark/>
          </w:tcPr>
          <w:p w14:paraId="75AB8805" w14:textId="77777777" w:rsidR="005A4A57" w:rsidRPr="009323C9" w:rsidRDefault="005A4A57" w:rsidP="005A4A57">
            <w:pPr>
              <w:rPr>
                <w:rFonts w:ascii="Arial" w:hAnsi="Arial" w:cs="Arial"/>
                <w:color w:val="000000"/>
                <w:sz w:val="20"/>
                <w:szCs w:val="20"/>
                <w:lang w:eastAsia="es-MX"/>
              </w:rPr>
            </w:pPr>
            <w:r w:rsidRPr="009323C9">
              <w:rPr>
                <w:rFonts w:ascii="Arial" w:hAnsi="Arial" w:cs="Arial"/>
                <w:color w:val="000000"/>
                <w:sz w:val="20"/>
                <w:szCs w:val="20"/>
                <w:lang w:eastAsia="es-MX"/>
              </w:rPr>
              <w:t>COLUMNA (3)</w:t>
            </w:r>
          </w:p>
        </w:tc>
        <w:tc>
          <w:tcPr>
            <w:tcW w:w="925" w:type="pct"/>
            <w:tcBorders>
              <w:top w:val="single" w:sz="4" w:space="0" w:color="000000"/>
              <w:left w:val="nil"/>
              <w:bottom w:val="single" w:sz="4" w:space="0" w:color="FFFFFF" w:themeColor="background1"/>
              <w:right w:val="single" w:sz="8" w:space="0" w:color="auto"/>
            </w:tcBorders>
            <w:shd w:val="clear" w:color="auto" w:fill="auto"/>
            <w:vAlign w:val="center"/>
            <w:hideMark/>
          </w:tcPr>
          <w:p w14:paraId="508E2E9D" w14:textId="77777777" w:rsidR="005A4A57" w:rsidRPr="009323C9" w:rsidRDefault="005A4A57" w:rsidP="005A4A57">
            <w:pPr>
              <w:jc w:val="both"/>
              <w:rPr>
                <w:rFonts w:ascii="Wingdings" w:hAns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Texto</w:t>
            </w:r>
          </w:p>
        </w:tc>
        <w:tc>
          <w:tcPr>
            <w:tcW w:w="2589" w:type="pct"/>
            <w:tcBorders>
              <w:top w:val="single" w:sz="4" w:space="0" w:color="000000"/>
              <w:left w:val="nil"/>
              <w:bottom w:val="single" w:sz="4" w:space="0" w:color="FFFFFF" w:themeColor="background1"/>
              <w:right w:val="single" w:sz="4" w:space="0" w:color="000000"/>
            </w:tcBorders>
            <w:shd w:val="clear" w:color="auto" w:fill="auto"/>
            <w:vAlign w:val="center"/>
            <w:hideMark/>
          </w:tcPr>
          <w:p w14:paraId="799F0E2E" w14:textId="77777777" w:rsidR="005A4A57" w:rsidRPr="009323C9" w:rsidRDefault="005A4A57" w:rsidP="005A4A57">
            <w:pPr>
              <w:jc w:val="both"/>
              <w:rPr>
                <w:rFonts w:ascii="Arial" w:hAnsi="Arial" w:cs="Arial"/>
                <w:color w:val="000000"/>
                <w:sz w:val="20"/>
                <w:szCs w:val="20"/>
                <w:lang w:eastAsia="es-MX"/>
              </w:rPr>
            </w:pPr>
            <w:r w:rsidRPr="009323C9">
              <w:rPr>
                <w:rFonts w:ascii="Arial" w:hAnsi="Arial" w:cs="Arial"/>
                <w:color w:val="000000"/>
                <w:sz w:val="20"/>
                <w:szCs w:val="20"/>
                <w:lang w:eastAsia="es-MX"/>
              </w:rPr>
              <w:t>Escribir nombre(s) completo(s) sin acento(s), ni abreviatura(s).</w:t>
            </w:r>
          </w:p>
        </w:tc>
      </w:tr>
      <w:tr w:rsidR="005A4A57" w:rsidRPr="009323C9" w14:paraId="6EF2F1A3" w14:textId="77777777" w:rsidTr="005A4A57">
        <w:trPr>
          <w:trHeight w:val="420"/>
        </w:trPr>
        <w:tc>
          <w:tcPr>
            <w:tcW w:w="1486" w:type="pct"/>
            <w:tcBorders>
              <w:top w:val="single" w:sz="4" w:space="0" w:color="FFFFFF" w:themeColor="background1"/>
              <w:left w:val="single" w:sz="4" w:space="0" w:color="000000"/>
              <w:bottom w:val="single" w:sz="4" w:space="0" w:color="000000"/>
              <w:right w:val="single" w:sz="8" w:space="0" w:color="auto"/>
            </w:tcBorders>
            <w:shd w:val="clear" w:color="auto" w:fill="auto"/>
            <w:vAlign w:val="center"/>
            <w:hideMark/>
          </w:tcPr>
          <w:p w14:paraId="40D8E795" w14:textId="77777777" w:rsidR="005A4A57" w:rsidRPr="009323C9" w:rsidRDefault="005A4A57" w:rsidP="005A4A57">
            <w:pPr>
              <w:rPr>
                <w:rFonts w:ascii="Arial" w:hAnsi="Arial" w:cs="Arial"/>
                <w:color w:val="000000"/>
                <w:sz w:val="20"/>
                <w:szCs w:val="20"/>
                <w:lang w:eastAsia="es-MX"/>
              </w:rPr>
            </w:pPr>
            <w:r w:rsidRPr="009323C9">
              <w:rPr>
                <w:rFonts w:ascii="Arial" w:hAnsi="Arial" w:cs="Arial"/>
                <w:color w:val="000000"/>
                <w:sz w:val="20"/>
                <w:szCs w:val="20"/>
                <w:lang w:eastAsia="es-MX"/>
              </w:rPr>
              <w:t>Nombre(s)</w:t>
            </w:r>
          </w:p>
        </w:tc>
        <w:tc>
          <w:tcPr>
            <w:tcW w:w="925" w:type="pct"/>
            <w:tcBorders>
              <w:top w:val="single" w:sz="4" w:space="0" w:color="FFFFFF" w:themeColor="background1"/>
              <w:left w:val="nil"/>
              <w:bottom w:val="single" w:sz="4" w:space="0" w:color="000000"/>
              <w:right w:val="single" w:sz="8" w:space="0" w:color="auto"/>
            </w:tcBorders>
            <w:shd w:val="clear" w:color="auto" w:fill="auto"/>
            <w:vAlign w:val="center"/>
            <w:hideMark/>
          </w:tcPr>
          <w:p w14:paraId="5C391632" w14:textId="77777777" w:rsidR="005A4A57" w:rsidRPr="009323C9" w:rsidRDefault="005A4A57" w:rsidP="005A4A57">
            <w:pPr>
              <w:jc w:val="both"/>
              <w:rPr>
                <w:rFonts w:ascii="Wingdings" w:hAns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Mayúsculas</w:t>
            </w:r>
          </w:p>
        </w:tc>
        <w:tc>
          <w:tcPr>
            <w:tcW w:w="2589" w:type="pct"/>
            <w:tcBorders>
              <w:top w:val="single" w:sz="4" w:space="0" w:color="FFFFFF" w:themeColor="background1"/>
              <w:left w:val="nil"/>
              <w:bottom w:val="single" w:sz="4" w:space="0" w:color="000000"/>
              <w:right w:val="single" w:sz="4" w:space="0" w:color="000000"/>
            </w:tcBorders>
            <w:shd w:val="clear" w:color="auto" w:fill="auto"/>
            <w:vAlign w:val="center"/>
            <w:hideMark/>
          </w:tcPr>
          <w:p w14:paraId="1515588E" w14:textId="77777777" w:rsidR="005A4A57" w:rsidRPr="009323C9" w:rsidRDefault="005A4A57" w:rsidP="005A4A57">
            <w:pPr>
              <w:jc w:val="both"/>
              <w:rPr>
                <w:rFonts w:ascii="Arial" w:hAnsi="Arial" w:cs="Arial"/>
                <w:color w:val="000000"/>
                <w:sz w:val="20"/>
                <w:szCs w:val="20"/>
                <w:lang w:eastAsia="es-MX"/>
              </w:rPr>
            </w:pPr>
            <w:r w:rsidRPr="009323C9">
              <w:rPr>
                <w:rFonts w:ascii="Arial" w:hAnsi="Arial" w:cs="Arial"/>
                <w:color w:val="000000"/>
                <w:sz w:val="20"/>
                <w:szCs w:val="20"/>
                <w:lang w:eastAsia="es-MX"/>
              </w:rPr>
              <w:t>Todos los registros llevan nombre(s).</w:t>
            </w:r>
          </w:p>
        </w:tc>
      </w:tr>
      <w:tr w:rsidR="005A4A57" w:rsidRPr="009323C9" w14:paraId="4ED17C83" w14:textId="77777777" w:rsidTr="005A4A57">
        <w:trPr>
          <w:trHeight w:val="420"/>
        </w:trPr>
        <w:tc>
          <w:tcPr>
            <w:tcW w:w="1486" w:type="pct"/>
            <w:tcBorders>
              <w:top w:val="single" w:sz="4" w:space="0" w:color="000000"/>
              <w:left w:val="single" w:sz="8" w:space="0" w:color="auto"/>
              <w:bottom w:val="single" w:sz="4" w:space="0" w:color="FFFFFF" w:themeColor="background1"/>
              <w:right w:val="single" w:sz="8" w:space="0" w:color="auto"/>
            </w:tcBorders>
            <w:shd w:val="clear" w:color="auto" w:fill="auto"/>
            <w:vAlign w:val="center"/>
          </w:tcPr>
          <w:p w14:paraId="792CE0F0" w14:textId="77777777" w:rsidR="005A4A57" w:rsidRPr="009323C9" w:rsidRDefault="005A4A57" w:rsidP="005A4A57">
            <w:pPr>
              <w:rPr>
                <w:rFonts w:ascii="Arial" w:hAnsi="Arial" w:cs="Arial"/>
                <w:color w:val="000000"/>
                <w:sz w:val="20"/>
                <w:szCs w:val="20"/>
                <w:lang w:eastAsia="es-MX"/>
              </w:rPr>
            </w:pPr>
            <w:r>
              <w:rPr>
                <w:rFonts w:ascii="Arial" w:hAnsi="Arial" w:cs="Arial"/>
                <w:color w:val="000000"/>
                <w:sz w:val="20"/>
                <w:szCs w:val="20"/>
                <w:lang w:eastAsia="es-MX"/>
              </w:rPr>
              <w:t>COLUMNA (4</w:t>
            </w:r>
            <w:r w:rsidRPr="009323C9">
              <w:rPr>
                <w:rFonts w:ascii="Arial" w:hAnsi="Arial" w:cs="Arial"/>
                <w:color w:val="000000"/>
                <w:sz w:val="20"/>
                <w:szCs w:val="20"/>
                <w:lang w:eastAsia="es-MX"/>
              </w:rPr>
              <w:t>)</w:t>
            </w:r>
          </w:p>
        </w:tc>
        <w:tc>
          <w:tcPr>
            <w:tcW w:w="925" w:type="pct"/>
            <w:tcBorders>
              <w:top w:val="single" w:sz="4" w:space="0" w:color="000000"/>
              <w:left w:val="nil"/>
              <w:bottom w:val="single" w:sz="4" w:space="0" w:color="FFFFFF" w:themeColor="background1"/>
              <w:right w:val="single" w:sz="8" w:space="0" w:color="auto"/>
            </w:tcBorders>
            <w:shd w:val="clear" w:color="auto" w:fill="auto"/>
            <w:vAlign w:val="center"/>
          </w:tcPr>
          <w:p w14:paraId="49BE5897" w14:textId="77777777" w:rsidR="005A4A57" w:rsidRPr="009323C9" w:rsidRDefault="005A4A57" w:rsidP="005A4A57">
            <w:pPr>
              <w:jc w:val="both"/>
              <w:rPr>
                <w:rFonts w:ascii="Wingdings" w:hAns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Alfanumérico</w:t>
            </w:r>
          </w:p>
        </w:tc>
        <w:tc>
          <w:tcPr>
            <w:tcW w:w="2589" w:type="pct"/>
            <w:tcBorders>
              <w:top w:val="single" w:sz="4" w:space="0" w:color="000000"/>
              <w:left w:val="nil"/>
              <w:bottom w:val="single" w:sz="4" w:space="0" w:color="FFFFFF" w:themeColor="background1"/>
              <w:right w:val="single" w:sz="8" w:space="0" w:color="auto"/>
            </w:tcBorders>
            <w:shd w:val="clear" w:color="auto" w:fill="auto"/>
            <w:vAlign w:val="center"/>
          </w:tcPr>
          <w:p w14:paraId="26596702" w14:textId="77777777" w:rsidR="005A4A57" w:rsidRPr="009323C9" w:rsidRDefault="005A4A57" w:rsidP="005A4A57">
            <w:pPr>
              <w:jc w:val="both"/>
              <w:rPr>
                <w:rFonts w:ascii="Arial" w:hAnsi="Arial" w:cs="Arial"/>
                <w:color w:val="000000"/>
                <w:sz w:val="20"/>
                <w:szCs w:val="20"/>
                <w:lang w:eastAsia="es-MX"/>
              </w:rPr>
            </w:pPr>
            <w:r w:rsidRPr="009323C9">
              <w:rPr>
                <w:rFonts w:ascii="Arial" w:hAnsi="Arial" w:cs="Arial"/>
                <w:color w:val="000000"/>
                <w:sz w:val="20"/>
                <w:szCs w:val="20"/>
                <w:lang w:eastAsia="es-MX"/>
              </w:rPr>
              <w:t xml:space="preserve">La clave del </w:t>
            </w:r>
            <w:proofErr w:type="spellStart"/>
            <w:r w:rsidRPr="009323C9">
              <w:rPr>
                <w:rFonts w:ascii="Arial" w:hAnsi="Arial" w:cs="Arial"/>
                <w:color w:val="000000"/>
                <w:sz w:val="20"/>
                <w:szCs w:val="20"/>
                <w:lang w:eastAsia="es-MX"/>
              </w:rPr>
              <w:t>RFC</w:t>
            </w:r>
            <w:proofErr w:type="spellEnd"/>
            <w:r w:rsidRPr="009323C9">
              <w:rPr>
                <w:rFonts w:ascii="Arial" w:hAnsi="Arial" w:cs="Arial"/>
                <w:color w:val="000000"/>
                <w:sz w:val="20"/>
                <w:szCs w:val="20"/>
                <w:lang w:eastAsia="es-MX"/>
              </w:rPr>
              <w:t xml:space="preserve"> es la cadena de caracteres que se compone de 4 letras y 6 dígitos numéricos.</w:t>
            </w:r>
          </w:p>
        </w:tc>
      </w:tr>
      <w:tr w:rsidR="005A4A57" w:rsidRPr="009323C9" w14:paraId="17111664" w14:textId="77777777" w:rsidTr="005A4A57">
        <w:trPr>
          <w:trHeight w:val="420"/>
        </w:trPr>
        <w:tc>
          <w:tcPr>
            <w:tcW w:w="1486" w:type="pct"/>
            <w:tcBorders>
              <w:top w:val="single" w:sz="4" w:space="0" w:color="FFFFFF" w:themeColor="background1"/>
              <w:left w:val="single" w:sz="8" w:space="0" w:color="auto"/>
              <w:bottom w:val="single" w:sz="8" w:space="0" w:color="auto"/>
              <w:right w:val="single" w:sz="8" w:space="0" w:color="auto"/>
            </w:tcBorders>
            <w:shd w:val="clear" w:color="auto" w:fill="auto"/>
            <w:vAlign w:val="center"/>
          </w:tcPr>
          <w:p w14:paraId="55A27DB0" w14:textId="77777777" w:rsidR="005A4A57" w:rsidRPr="009323C9" w:rsidRDefault="005A4A57" w:rsidP="005A4A57">
            <w:pPr>
              <w:rPr>
                <w:rFonts w:ascii="Arial" w:hAnsi="Arial" w:cs="Arial"/>
                <w:color w:val="000000"/>
                <w:sz w:val="20"/>
                <w:szCs w:val="20"/>
                <w:lang w:eastAsia="es-MX"/>
              </w:rPr>
            </w:pPr>
            <w:proofErr w:type="spellStart"/>
            <w:r w:rsidRPr="009323C9">
              <w:rPr>
                <w:rFonts w:ascii="Arial" w:hAnsi="Arial" w:cs="Arial"/>
                <w:color w:val="000000"/>
                <w:sz w:val="20"/>
                <w:szCs w:val="20"/>
                <w:lang w:eastAsia="es-MX"/>
              </w:rPr>
              <w:t>RFC</w:t>
            </w:r>
            <w:proofErr w:type="spellEnd"/>
            <w:r>
              <w:rPr>
                <w:rFonts w:ascii="Arial" w:hAnsi="Arial" w:cs="Arial"/>
                <w:color w:val="000000"/>
                <w:sz w:val="20"/>
                <w:szCs w:val="20"/>
                <w:lang w:eastAsia="es-MX"/>
              </w:rPr>
              <w:t xml:space="preserve"> con Homoclave</w:t>
            </w:r>
          </w:p>
        </w:tc>
        <w:tc>
          <w:tcPr>
            <w:tcW w:w="925" w:type="pct"/>
            <w:tcBorders>
              <w:top w:val="single" w:sz="4" w:space="0" w:color="FFFFFF" w:themeColor="background1"/>
              <w:left w:val="nil"/>
              <w:bottom w:val="single" w:sz="8" w:space="0" w:color="auto"/>
              <w:right w:val="single" w:sz="8" w:space="0" w:color="auto"/>
            </w:tcBorders>
            <w:shd w:val="clear" w:color="auto" w:fill="auto"/>
            <w:vAlign w:val="center"/>
          </w:tcPr>
          <w:p w14:paraId="55BCA972" w14:textId="77777777" w:rsidR="005A4A57" w:rsidRPr="009323C9" w:rsidRDefault="005A4A57" w:rsidP="005A4A57">
            <w:pPr>
              <w:jc w:val="both"/>
              <w:rPr>
                <w:rFonts w:ascii="Wingdings" w:hAns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Mayúsculas</w:t>
            </w:r>
          </w:p>
        </w:tc>
        <w:tc>
          <w:tcPr>
            <w:tcW w:w="2589" w:type="pct"/>
            <w:tcBorders>
              <w:top w:val="single" w:sz="4" w:space="0" w:color="FFFFFF" w:themeColor="background1"/>
              <w:left w:val="nil"/>
              <w:bottom w:val="single" w:sz="8" w:space="0" w:color="auto"/>
              <w:right w:val="single" w:sz="8" w:space="0" w:color="auto"/>
            </w:tcBorders>
            <w:shd w:val="clear" w:color="auto" w:fill="auto"/>
            <w:vAlign w:val="center"/>
          </w:tcPr>
          <w:p w14:paraId="41BD5274" w14:textId="77777777" w:rsidR="005A4A57" w:rsidRPr="009323C9" w:rsidRDefault="005A4A57" w:rsidP="005A4A57">
            <w:pPr>
              <w:jc w:val="both"/>
              <w:rPr>
                <w:rFonts w:ascii="Arial" w:hAnsi="Arial" w:cs="Arial"/>
                <w:color w:val="000000"/>
                <w:sz w:val="20"/>
                <w:szCs w:val="20"/>
                <w:lang w:eastAsia="es-MX"/>
              </w:rPr>
            </w:pPr>
            <w:proofErr w:type="spellStart"/>
            <w:r w:rsidRPr="009323C9">
              <w:rPr>
                <w:rFonts w:ascii="Arial" w:hAnsi="Arial" w:cs="Arial"/>
                <w:color w:val="000000"/>
                <w:sz w:val="20"/>
                <w:szCs w:val="20"/>
                <w:lang w:eastAsia="es-MX"/>
              </w:rPr>
              <w:t>LLLLAAMMDD</w:t>
            </w:r>
            <w:r>
              <w:rPr>
                <w:rFonts w:ascii="Arial" w:hAnsi="Arial" w:cs="Arial"/>
                <w:color w:val="000000"/>
                <w:sz w:val="20"/>
                <w:szCs w:val="20"/>
                <w:lang w:eastAsia="es-MX"/>
              </w:rPr>
              <w:t>HHH</w:t>
            </w:r>
            <w:proofErr w:type="spellEnd"/>
          </w:p>
        </w:tc>
      </w:tr>
      <w:tr w:rsidR="005A4A57" w:rsidRPr="009323C9" w14:paraId="3F1A6B6D" w14:textId="77777777" w:rsidTr="005A4A57">
        <w:trPr>
          <w:trHeight w:val="420"/>
        </w:trPr>
        <w:tc>
          <w:tcPr>
            <w:tcW w:w="1486" w:type="pct"/>
            <w:tcBorders>
              <w:top w:val="single" w:sz="4" w:space="0" w:color="000000" w:themeColor="text1"/>
              <w:left w:val="single" w:sz="8" w:space="0" w:color="auto"/>
              <w:bottom w:val="single" w:sz="4" w:space="0" w:color="FFFFFF" w:themeColor="background1"/>
              <w:right w:val="single" w:sz="8" w:space="0" w:color="auto"/>
            </w:tcBorders>
            <w:shd w:val="clear" w:color="auto" w:fill="auto"/>
            <w:vAlign w:val="center"/>
          </w:tcPr>
          <w:p w14:paraId="0594C389" w14:textId="77777777" w:rsidR="005A4A57" w:rsidRPr="009323C9" w:rsidRDefault="005A4A57" w:rsidP="005A4A57">
            <w:pPr>
              <w:rPr>
                <w:rFonts w:ascii="Arial" w:hAnsi="Arial" w:cs="Arial"/>
                <w:color w:val="000000"/>
                <w:sz w:val="20"/>
                <w:szCs w:val="20"/>
                <w:lang w:eastAsia="es-MX"/>
              </w:rPr>
            </w:pPr>
            <w:r>
              <w:rPr>
                <w:rFonts w:ascii="Arial" w:hAnsi="Arial" w:cs="Arial"/>
                <w:color w:val="000000"/>
                <w:sz w:val="20"/>
                <w:szCs w:val="20"/>
                <w:lang w:eastAsia="es-MX"/>
              </w:rPr>
              <w:t>COLUMNA (5</w:t>
            </w:r>
            <w:r w:rsidRPr="009323C9">
              <w:rPr>
                <w:rFonts w:ascii="Arial" w:hAnsi="Arial" w:cs="Arial"/>
                <w:color w:val="000000"/>
                <w:sz w:val="20"/>
                <w:szCs w:val="20"/>
                <w:lang w:eastAsia="es-MX"/>
              </w:rPr>
              <w:t>)</w:t>
            </w:r>
          </w:p>
        </w:tc>
        <w:tc>
          <w:tcPr>
            <w:tcW w:w="925" w:type="pct"/>
            <w:tcBorders>
              <w:top w:val="single" w:sz="4" w:space="0" w:color="000000" w:themeColor="text1"/>
              <w:left w:val="nil"/>
              <w:bottom w:val="single" w:sz="4" w:space="0" w:color="FFFFFF" w:themeColor="background1"/>
              <w:right w:val="single" w:sz="8" w:space="0" w:color="auto"/>
            </w:tcBorders>
            <w:shd w:val="clear" w:color="auto" w:fill="auto"/>
            <w:vAlign w:val="center"/>
          </w:tcPr>
          <w:p w14:paraId="371E2401" w14:textId="77777777" w:rsidR="005A4A57" w:rsidRPr="009323C9" w:rsidRDefault="005A4A57" w:rsidP="005A4A57">
            <w:pPr>
              <w:jc w:val="both"/>
              <w:rPr>
                <w:rFonts w:ascii="Wingdings" w:hAns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 xml:space="preserve">Alfanumérico </w:t>
            </w:r>
          </w:p>
        </w:tc>
        <w:tc>
          <w:tcPr>
            <w:tcW w:w="2589" w:type="pct"/>
            <w:tcBorders>
              <w:top w:val="single" w:sz="4" w:space="0" w:color="000000" w:themeColor="text1"/>
              <w:left w:val="nil"/>
              <w:bottom w:val="single" w:sz="4" w:space="0" w:color="FFFFFF" w:themeColor="background1"/>
              <w:right w:val="single" w:sz="8" w:space="0" w:color="auto"/>
            </w:tcBorders>
            <w:shd w:val="clear" w:color="auto" w:fill="auto"/>
            <w:vAlign w:val="center"/>
          </w:tcPr>
          <w:p w14:paraId="1A580DE9" w14:textId="77777777" w:rsidR="005A4A57" w:rsidRPr="009323C9" w:rsidRDefault="005A4A57" w:rsidP="005A4A57">
            <w:pPr>
              <w:rPr>
                <w:rFonts w:ascii="Arial" w:hAnsi="Arial" w:cs="Arial"/>
                <w:color w:val="000000"/>
                <w:sz w:val="20"/>
                <w:szCs w:val="20"/>
                <w:lang w:eastAsia="es-MX"/>
              </w:rPr>
            </w:pPr>
            <w:r w:rsidRPr="009323C9">
              <w:rPr>
                <w:rFonts w:ascii="Arial" w:hAnsi="Arial" w:cs="Arial"/>
                <w:color w:val="000000"/>
                <w:sz w:val="20"/>
                <w:szCs w:val="20"/>
                <w:lang w:eastAsia="es-MX"/>
              </w:rPr>
              <w:t>Clave Única de Registro de Población (18 caracteres).</w:t>
            </w:r>
          </w:p>
        </w:tc>
      </w:tr>
      <w:tr w:rsidR="005A4A57" w:rsidRPr="009323C9" w14:paraId="1D86E502" w14:textId="77777777" w:rsidTr="005A4A57">
        <w:trPr>
          <w:trHeight w:val="420"/>
        </w:trPr>
        <w:tc>
          <w:tcPr>
            <w:tcW w:w="1486" w:type="pct"/>
            <w:tcBorders>
              <w:top w:val="single" w:sz="4" w:space="0" w:color="FFFFFF" w:themeColor="background1"/>
              <w:left w:val="single" w:sz="8" w:space="0" w:color="auto"/>
              <w:bottom w:val="single" w:sz="8" w:space="0" w:color="auto"/>
              <w:right w:val="single" w:sz="8" w:space="0" w:color="auto"/>
            </w:tcBorders>
            <w:shd w:val="clear" w:color="auto" w:fill="auto"/>
            <w:vAlign w:val="center"/>
          </w:tcPr>
          <w:p w14:paraId="73980EE2" w14:textId="77777777" w:rsidR="005A4A57" w:rsidRPr="009323C9" w:rsidRDefault="005A4A57" w:rsidP="005A4A57">
            <w:pPr>
              <w:rPr>
                <w:rFonts w:ascii="Arial" w:hAnsi="Arial" w:cs="Arial"/>
                <w:color w:val="000000"/>
                <w:sz w:val="20"/>
                <w:szCs w:val="20"/>
                <w:lang w:eastAsia="es-MX"/>
              </w:rPr>
            </w:pPr>
            <w:r w:rsidRPr="009323C9">
              <w:rPr>
                <w:rFonts w:ascii="Arial" w:hAnsi="Arial" w:cs="Arial"/>
                <w:color w:val="000000"/>
                <w:sz w:val="20"/>
                <w:szCs w:val="20"/>
                <w:lang w:eastAsia="es-MX"/>
              </w:rPr>
              <w:t>CURP</w:t>
            </w:r>
          </w:p>
        </w:tc>
        <w:tc>
          <w:tcPr>
            <w:tcW w:w="925" w:type="pct"/>
            <w:tcBorders>
              <w:top w:val="single" w:sz="4" w:space="0" w:color="FFFFFF" w:themeColor="background1"/>
              <w:left w:val="nil"/>
              <w:bottom w:val="single" w:sz="8" w:space="0" w:color="auto"/>
              <w:right w:val="single" w:sz="8" w:space="0" w:color="auto"/>
            </w:tcBorders>
            <w:shd w:val="clear" w:color="auto" w:fill="auto"/>
            <w:vAlign w:val="center"/>
          </w:tcPr>
          <w:p w14:paraId="2B7FEF96" w14:textId="77777777" w:rsidR="005A4A57" w:rsidRPr="009323C9" w:rsidRDefault="005A4A57" w:rsidP="005A4A57">
            <w:pPr>
              <w:rPr>
                <w:rFonts w:ascii="Wingdings" w:hAnsi="Wingdings"/>
                <w:color w:val="000000"/>
                <w:sz w:val="20"/>
                <w:szCs w:val="20"/>
                <w:lang w:eastAsia="es-MX"/>
              </w:rPr>
            </w:pPr>
          </w:p>
        </w:tc>
        <w:tc>
          <w:tcPr>
            <w:tcW w:w="2589" w:type="pct"/>
            <w:tcBorders>
              <w:top w:val="single" w:sz="4" w:space="0" w:color="FFFFFF" w:themeColor="background1"/>
              <w:left w:val="nil"/>
              <w:bottom w:val="single" w:sz="8" w:space="0" w:color="auto"/>
              <w:right w:val="single" w:sz="8" w:space="0" w:color="auto"/>
            </w:tcBorders>
            <w:shd w:val="clear" w:color="auto" w:fill="auto"/>
            <w:vAlign w:val="center"/>
          </w:tcPr>
          <w:p w14:paraId="66170E27" w14:textId="77777777" w:rsidR="005A4A57" w:rsidRPr="009323C9" w:rsidRDefault="005A4A57" w:rsidP="005A4A57">
            <w:pPr>
              <w:rPr>
                <w:rFonts w:ascii="Arial" w:hAnsi="Arial" w:cs="Arial"/>
                <w:color w:val="000000"/>
                <w:sz w:val="20"/>
                <w:szCs w:val="20"/>
                <w:lang w:eastAsia="es-MX"/>
              </w:rPr>
            </w:pPr>
            <w:r w:rsidRPr="009323C9">
              <w:rPr>
                <w:rFonts w:ascii="Arial" w:hAnsi="Arial" w:cs="Arial"/>
                <w:color w:val="000000"/>
                <w:sz w:val="20"/>
                <w:szCs w:val="20"/>
                <w:lang w:eastAsia="es-MX"/>
              </w:rPr>
              <w:t>Escribir sin líneas diagonales, líneas horizontales o espacios en blanco.</w:t>
            </w:r>
          </w:p>
        </w:tc>
      </w:tr>
      <w:tr w:rsidR="005A4A57" w:rsidRPr="009323C9" w14:paraId="2C3BFA35" w14:textId="77777777" w:rsidTr="005A4A57">
        <w:trPr>
          <w:trHeight w:val="420"/>
        </w:trPr>
        <w:tc>
          <w:tcPr>
            <w:tcW w:w="1486" w:type="pct"/>
            <w:tcBorders>
              <w:top w:val="nil"/>
              <w:left w:val="single" w:sz="8" w:space="0" w:color="auto"/>
              <w:bottom w:val="single" w:sz="4" w:space="0" w:color="FFFFFF" w:themeColor="background1"/>
              <w:right w:val="single" w:sz="8" w:space="0" w:color="auto"/>
            </w:tcBorders>
            <w:shd w:val="clear" w:color="auto" w:fill="auto"/>
            <w:vAlign w:val="center"/>
            <w:hideMark/>
          </w:tcPr>
          <w:p w14:paraId="5B0C3459" w14:textId="77777777" w:rsidR="005A4A57" w:rsidRPr="009323C9" w:rsidRDefault="005A4A57" w:rsidP="005A4A57">
            <w:pPr>
              <w:rPr>
                <w:rFonts w:ascii="Arial" w:hAnsi="Arial" w:cs="Arial"/>
                <w:color w:val="000000"/>
                <w:sz w:val="20"/>
                <w:szCs w:val="20"/>
                <w:lang w:eastAsia="es-MX"/>
              </w:rPr>
            </w:pPr>
            <w:r>
              <w:rPr>
                <w:rFonts w:ascii="Arial" w:hAnsi="Arial" w:cs="Arial"/>
                <w:color w:val="000000"/>
                <w:sz w:val="20"/>
                <w:szCs w:val="20"/>
                <w:lang w:eastAsia="es-MX"/>
              </w:rPr>
              <w:t>COLUMNA (6</w:t>
            </w:r>
            <w:r w:rsidRPr="009323C9">
              <w:rPr>
                <w:rFonts w:ascii="Arial" w:hAnsi="Arial" w:cs="Arial"/>
                <w:color w:val="000000"/>
                <w:sz w:val="20"/>
                <w:szCs w:val="20"/>
                <w:lang w:eastAsia="es-MX"/>
              </w:rPr>
              <w:t>)</w:t>
            </w:r>
          </w:p>
        </w:tc>
        <w:tc>
          <w:tcPr>
            <w:tcW w:w="925" w:type="pct"/>
            <w:vMerge w:val="restart"/>
            <w:tcBorders>
              <w:top w:val="nil"/>
              <w:left w:val="single" w:sz="8" w:space="0" w:color="auto"/>
              <w:bottom w:val="single" w:sz="8" w:space="0" w:color="000000"/>
              <w:right w:val="single" w:sz="8" w:space="0" w:color="auto"/>
            </w:tcBorders>
            <w:shd w:val="clear" w:color="auto" w:fill="auto"/>
            <w:vAlign w:val="center"/>
            <w:hideMark/>
          </w:tcPr>
          <w:p w14:paraId="7E412421" w14:textId="77777777" w:rsidR="005A4A57" w:rsidRPr="009323C9" w:rsidRDefault="005A4A57" w:rsidP="005A4A57">
            <w:pPr>
              <w:jc w:val="both"/>
              <w:rPr>
                <w:rFonts w:ascii="Wingdings" w:hAns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Numérico</w:t>
            </w:r>
          </w:p>
        </w:tc>
        <w:tc>
          <w:tcPr>
            <w:tcW w:w="2589" w:type="pct"/>
            <w:tcBorders>
              <w:top w:val="nil"/>
              <w:left w:val="nil"/>
              <w:bottom w:val="single" w:sz="4" w:space="0" w:color="FFFFFF" w:themeColor="background1"/>
              <w:right w:val="single" w:sz="8" w:space="0" w:color="auto"/>
            </w:tcBorders>
            <w:shd w:val="clear" w:color="auto" w:fill="auto"/>
            <w:vAlign w:val="center"/>
            <w:hideMark/>
          </w:tcPr>
          <w:p w14:paraId="2413F21D" w14:textId="77777777" w:rsidR="005A4A57" w:rsidRPr="009323C9" w:rsidRDefault="005A4A57" w:rsidP="005A4A57">
            <w:pPr>
              <w:jc w:val="both"/>
              <w:rPr>
                <w:rFonts w:ascii="Arial" w:hAnsi="Arial" w:cs="Arial"/>
                <w:color w:val="000000"/>
                <w:sz w:val="20"/>
                <w:szCs w:val="20"/>
                <w:lang w:eastAsia="es-MX"/>
              </w:rPr>
            </w:pPr>
            <w:r w:rsidRPr="009323C9">
              <w:rPr>
                <w:rFonts w:ascii="Arial" w:hAnsi="Arial" w:cs="Arial"/>
                <w:color w:val="000000"/>
                <w:sz w:val="20"/>
                <w:szCs w:val="20"/>
                <w:lang w:eastAsia="es-MX"/>
              </w:rPr>
              <w:t>Se compone  por 8 dígitos numéricos.</w:t>
            </w:r>
          </w:p>
        </w:tc>
      </w:tr>
      <w:tr w:rsidR="005A4A57" w:rsidRPr="009323C9" w14:paraId="5A5278CF" w14:textId="77777777" w:rsidTr="005A4A57">
        <w:trPr>
          <w:trHeight w:val="420"/>
        </w:trPr>
        <w:tc>
          <w:tcPr>
            <w:tcW w:w="1486" w:type="pct"/>
            <w:tcBorders>
              <w:top w:val="single" w:sz="4" w:space="0" w:color="FFFFFF" w:themeColor="background1"/>
              <w:left w:val="single" w:sz="8" w:space="0" w:color="auto"/>
              <w:bottom w:val="single" w:sz="4" w:space="0" w:color="FFFFFF" w:themeColor="background1"/>
              <w:right w:val="single" w:sz="8" w:space="0" w:color="auto"/>
            </w:tcBorders>
            <w:shd w:val="clear" w:color="auto" w:fill="auto"/>
            <w:vAlign w:val="center"/>
            <w:hideMark/>
          </w:tcPr>
          <w:p w14:paraId="13FA9B86" w14:textId="77777777" w:rsidR="005A4A57" w:rsidRPr="009323C9" w:rsidRDefault="005A4A57" w:rsidP="005A4A57">
            <w:pPr>
              <w:rPr>
                <w:rFonts w:ascii="Arial" w:hAnsi="Arial" w:cs="Arial"/>
                <w:color w:val="000000"/>
                <w:sz w:val="20"/>
                <w:szCs w:val="20"/>
                <w:lang w:eastAsia="es-MX"/>
              </w:rPr>
            </w:pPr>
            <w:r w:rsidRPr="009323C9">
              <w:rPr>
                <w:rFonts w:ascii="Arial" w:hAnsi="Arial" w:cs="Arial"/>
                <w:color w:val="000000"/>
                <w:sz w:val="20"/>
                <w:szCs w:val="20"/>
                <w:lang w:eastAsia="es-MX"/>
              </w:rPr>
              <w:t>Fecha de Nacimiento</w:t>
            </w:r>
          </w:p>
        </w:tc>
        <w:tc>
          <w:tcPr>
            <w:tcW w:w="925" w:type="pct"/>
            <w:vMerge/>
            <w:tcBorders>
              <w:top w:val="nil"/>
              <w:left w:val="single" w:sz="8" w:space="0" w:color="auto"/>
              <w:bottom w:val="single" w:sz="8" w:space="0" w:color="000000"/>
              <w:right w:val="single" w:sz="8" w:space="0" w:color="auto"/>
            </w:tcBorders>
            <w:vAlign w:val="center"/>
            <w:hideMark/>
          </w:tcPr>
          <w:p w14:paraId="102D161C" w14:textId="77777777" w:rsidR="005A4A57" w:rsidRPr="009323C9" w:rsidRDefault="005A4A57" w:rsidP="005A4A57">
            <w:pPr>
              <w:rPr>
                <w:rFonts w:ascii="Wingdings" w:hAnsi="Wingdings"/>
                <w:color w:val="000000"/>
                <w:sz w:val="20"/>
                <w:szCs w:val="20"/>
                <w:lang w:eastAsia="es-MX"/>
              </w:rPr>
            </w:pPr>
          </w:p>
        </w:tc>
        <w:tc>
          <w:tcPr>
            <w:tcW w:w="2589" w:type="pct"/>
            <w:tcBorders>
              <w:top w:val="single" w:sz="4" w:space="0" w:color="FFFFFF" w:themeColor="background1"/>
              <w:left w:val="nil"/>
              <w:bottom w:val="single" w:sz="4" w:space="0" w:color="FFFFFF" w:themeColor="background1"/>
              <w:right w:val="single" w:sz="8" w:space="0" w:color="auto"/>
            </w:tcBorders>
            <w:shd w:val="clear" w:color="auto" w:fill="auto"/>
            <w:vAlign w:val="center"/>
            <w:hideMark/>
          </w:tcPr>
          <w:p w14:paraId="2CB5ED04" w14:textId="77777777" w:rsidR="005A4A57" w:rsidRPr="009323C9" w:rsidRDefault="005A4A57" w:rsidP="005A4A57">
            <w:pPr>
              <w:jc w:val="both"/>
              <w:rPr>
                <w:rFonts w:ascii="Arial" w:hAnsi="Arial" w:cs="Arial"/>
                <w:color w:val="000000"/>
                <w:sz w:val="20"/>
                <w:szCs w:val="20"/>
                <w:lang w:eastAsia="es-MX"/>
              </w:rPr>
            </w:pPr>
            <w:r w:rsidRPr="009323C9">
              <w:rPr>
                <w:rFonts w:ascii="Arial" w:hAnsi="Arial" w:cs="Arial"/>
                <w:color w:val="000000"/>
                <w:sz w:val="20"/>
                <w:szCs w:val="20"/>
                <w:lang w:eastAsia="es-MX"/>
              </w:rPr>
              <w:t xml:space="preserve">Orden: </w:t>
            </w:r>
            <w:proofErr w:type="spellStart"/>
            <w:r w:rsidRPr="009323C9">
              <w:rPr>
                <w:rFonts w:ascii="Arial" w:hAnsi="Arial" w:cs="Arial"/>
                <w:color w:val="000000"/>
                <w:sz w:val="20"/>
                <w:szCs w:val="20"/>
                <w:lang w:eastAsia="es-MX"/>
              </w:rPr>
              <w:t>AAAAMMDD</w:t>
            </w:r>
            <w:proofErr w:type="spellEnd"/>
          </w:p>
        </w:tc>
      </w:tr>
      <w:tr w:rsidR="005A4A57" w:rsidRPr="009323C9" w14:paraId="0FB048FE" w14:textId="77777777" w:rsidTr="005A4A57">
        <w:trPr>
          <w:trHeight w:val="420"/>
        </w:trPr>
        <w:tc>
          <w:tcPr>
            <w:tcW w:w="1486" w:type="pct"/>
            <w:tcBorders>
              <w:top w:val="single" w:sz="4" w:space="0" w:color="FFFFFF"/>
              <w:left w:val="single" w:sz="8" w:space="0" w:color="auto"/>
              <w:bottom w:val="single" w:sz="4" w:space="0" w:color="FFFFFF" w:themeColor="background1"/>
              <w:right w:val="single" w:sz="8" w:space="0" w:color="auto"/>
            </w:tcBorders>
            <w:shd w:val="clear" w:color="auto" w:fill="auto"/>
            <w:hideMark/>
          </w:tcPr>
          <w:p w14:paraId="28F18C8B" w14:textId="77777777" w:rsidR="005A4A57" w:rsidRPr="009323C9" w:rsidRDefault="005A4A57" w:rsidP="005A4A57">
            <w:pPr>
              <w:rPr>
                <w:rFonts w:ascii="Calibri" w:hAnsi="Calibri"/>
                <w:color w:val="000000"/>
                <w:lang w:eastAsia="es-MX"/>
              </w:rPr>
            </w:pPr>
            <w:r w:rsidRPr="009323C9">
              <w:rPr>
                <w:rFonts w:ascii="Calibri" w:hAnsi="Calibri"/>
                <w:color w:val="000000"/>
                <w:lang w:eastAsia="es-MX"/>
              </w:rPr>
              <w:t> </w:t>
            </w:r>
          </w:p>
        </w:tc>
        <w:tc>
          <w:tcPr>
            <w:tcW w:w="925" w:type="pct"/>
            <w:vMerge/>
            <w:tcBorders>
              <w:top w:val="single" w:sz="4" w:space="0" w:color="FFFFFF"/>
              <w:left w:val="single" w:sz="8" w:space="0" w:color="auto"/>
              <w:bottom w:val="single" w:sz="8" w:space="0" w:color="000000"/>
              <w:right w:val="single" w:sz="8" w:space="0" w:color="auto"/>
            </w:tcBorders>
            <w:vAlign w:val="center"/>
            <w:hideMark/>
          </w:tcPr>
          <w:p w14:paraId="55A98730" w14:textId="77777777" w:rsidR="005A4A57" w:rsidRPr="009323C9" w:rsidRDefault="005A4A57" w:rsidP="005A4A57">
            <w:pPr>
              <w:rPr>
                <w:rFonts w:ascii="Wingdings" w:hAnsi="Wingdings"/>
                <w:color w:val="000000"/>
                <w:sz w:val="20"/>
                <w:szCs w:val="20"/>
                <w:lang w:eastAsia="es-MX"/>
              </w:rPr>
            </w:pPr>
          </w:p>
        </w:tc>
        <w:tc>
          <w:tcPr>
            <w:tcW w:w="2589" w:type="pct"/>
            <w:tcBorders>
              <w:top w:val="single" w:sz="4" w:space="0" w:color="FFFFFF"/>
              <w:left w:val="nil"/>
              <w:bottom w:val="single" w:sz="4" w:space="0" w:color="FFFFFF" w:themeColor="background1"/>
              <w:right w:val="single" w:sz="8" w:space="0" w:color="auto"/>
            </w:tcBorders>
            <w:shd w:val="clear" w:color="auto" w:fill="auto"/>
            <w:vAlign w:val="center"/>
            <w:hideMark/>
          </w:tcPr>
          <w:p w14:paraId="63B41C58" w14:textId="77777777" w:rsidR="005A4A57" w:rsidRPr="009323C9" w:rsidRDefault="005A4A57" w:rsidP="005A4A57">
            <w:pPr>
              <w:jc w:val="both"/>
              <w:rPr>
                <w:rFonts w:ascii="Arial" w:hAnsi="Arial" w:cs="Arial"/>
                <w:color w:val="000000"/>
                <w:sz w:val="20"/>
                <w:szCs w:val="20"/>
                <w:lang w:eastAsia="es-MX"/>
              </w:rPr>
            </w:pPr>
            <w:r w:rsidRPr="009323C9">
              <w:rPr>
                <w:rFonts w:ascii="Arial" w:hAnsi="Arial" w:cs="Arial"/>
                <w:color w:val="000000"/>
                <w:sz w:val="20"/>
                <w:szCs w:val="20"/>
                <w:lang w:eastAsia="es-MX"/>
              </w:rPr>
              <w:t>Escribir sin líneas diagonales, líneas horizontales o espacios en blanco.</w:t>
            </w:r>
          </w:p>
        </w:tc>
      </w:tr>
      <w:tr w:rsidR="005A4A57" w:rsidRPr="009323C9" w14:paraId="7F10C406" w14:textId="77777777" w:rsidTr="005A4A57">
        <w:trPr>
          <w:trHeight w:val="420"/>
        </w:trPr>
        <w:tc>
          <w:tcPr>
            <w:tcW w:w="1486" w:type="pct"/>
            <w:tcBorders>
              <w:top w:val="single" w:sz="4" w:space="0" w:color="FFFFFF" w:themeColor="background1"/>
              <w:left w:val="single" w:sz="8" w:space="0" w:color="auto"/>
              <w:bottom w:val="single" w:sz="8" w:space="0" w:color="auto"/>
              <w:right w:val="single" w:sz="8" w:space="0" w:color="auto"/>
            </w:tcBorders>
            <w:shd w:val="clear" w:color="auto" w:fill="auto"/>
            <w:hideMark/>
          </w:tcPr>
          <w:p w14:paraId="78ECF6C3" w14:textId="77777777" w:rsidR="005A4A57" w:rsidRPr="009323C9" w:rsidRDefault="005A4A57" w:rsidP="005A4A57">
            <w:pPr>
              <w:rPr>
                <w:rFonts w:ascii="Calibri" w:hAnsi="Calibri"/>
                <w:color w:val="000000"/>
                <w:lang w:eastAsia="es-MX"/>
              </w:rPr>
            </w:pPr>
            <w:r w:rsidRPr="009323C9">
              <w:rPr>
                <w:rFonts w:ascii="Calibri" w:hAnsi="Calibri"/>
                <w:color w:val="000000"/>
                <w:lang w:eastAsia="es-MX"/>
              </w:rPr>
              <w:t> </w:t>
            </w:r>
          </w:p>
        </w:tc>
        <w:tc>
          <w:tcPr>
            <w:tcW w:w="925" w:type="pct"/>
            <w:vMerge/>
            <w:tcBorders>
              <w:top w:val="nil"/>
              <w:left w:val="single" w:sz="8" w:space="0" w:color="auto"/>
              <w:bottom w:val="single" w:sz="8" w:space="0" w:color="000000"/>
              <w:right w:val="single" w:sz="8" w:space="0" w:color="auto"/>
            </w:tcBorders>
            <w:vAlign w:val="center"/>
            <w:hideMark/>
          </w:tcPr>
          <w:p w14:paraId="35C38369" w14:textId="77777777" w:rsidR="005A4A57" w:rsidRPr="009323C9" w:rsidRDefault="005A4A57" w:rsidP="005A4A57">
            <w:pPr>
              <w:rPr>
                <w:rFonts w:ascii="Wingdings" w:hAnsi="Wingdings"/>
                <w:color w:val="000000"/>
                <w:sz w:val="20"/>
                <w:szCs w:val="20"/>
                <w:lang w:eastAsia="es-MX"/>
              </w:rPr>
            </w:pPr>
          </w:p>
        </w:tc>
        <w:tc>
          <w:tcPr>
            <w:tcW w:w="2589" w:type="pct"/>
            <w:tcBorders>
              <w:top w:val="single" w:sz="4" w:space="0" w:color="FFFFFF" w:themeColor="background1"/>
              <w:left w:val="nil"/>
              <w:bottom w:val="single" w:sz="8" w:space="0" w:color="auto"/>
              <w:right w:val="single" w:sz="8" w:space="0" w:color="auto"/>
            </w:tcBorders>
            <w:shd w:val="clear" w:color="auto" w:fill="auto"/>
            <w:vAlign w:val="center"/>
            <w:hideMark/>
          </w:tcPr>
          <w:p w14:paraId="289534A1" w14:textId="77777777" w:rsidR="005A4A57" w:rsidRPr="009323C9" w:rsidRDefault="005A4A57" w:rsidP="005A4A57">
            <w:pPr>
              <w:jc w:val="both"/>
              <w:rPr>
                <w:rFonts w:ascii="Arial" w:hAnsi="Arial" w:cs="Arial"/>
                <w:color w:val="000000"/>
                <w:sz w:val="20"/>
                <w:szCs w:val="20"/>
                <w:lang w:eastAsia="es-MX"/>
              </w:rPr>
            </w:pPr>
            <w:r w:rsidRPr="009323C9">
              <w:rPr>
                <w:rFonts w:ascii="Arial" w:hAnsi="Arial" w:cs="Arial"/>
                <w:color w:val="000000"/>
                <w:sz w:val="20"/>
                <w:szCs w:val="20"/>
                <w:lang w:eastAsia="es-MX"/>
              </w:rPr>
              <w:t xml:space="preserve">Es importante validar que la fecha de nacimiento del Titular debe ser la misma en lo que corresponde a la parte numérica del </w:t>
            </w:r>
            <w:proofErr w:type="spellStart"/>
            <w:r w:rsidRPr="009323C9">
              <w:rPr>
                <w:rFonts w:ascii="Arial" w:hAnsi="Arial" w:cs="Arial"/>
                <w:color w:val="000000"/>
                <w:sz w:val="20"/>
                <w:szCs w:val="20"/>
                <w:lang w:eastAsia="es-MX"/>
              </w:rPr>
              <w:t>RFC</w:t>
            </w:r>
            <w:proofErr w:type="spellEnd"/>
            <w:r w:rsidRPr="009323C9">
              <w:rPr>
                <w:rFonts w:ascii="Arial" w:hAnsi="Arial" w:cs="Arial"/>
                <w:color w:val="000000"/>
                <w:sz w:val="20"/>
                <w:szCs w:val="20"/>
                <w:lang w:eastAsia="es-MX"/>
              </w:rPr>
              <w:t>.</w:t>
            </w:r>
          </w:p>
        </w:tc>
      </w:tr>
      <w:tr w:rsidR="005A4A57" w:rsidRPr="009323C9" w14:paraId="136E0CD1" w14:textId="77777777" w:rsidTr="005A4A57">
        <w:trPr>
          <w:trHeight w:val="420"/>
        </w:trPr>
        <w:tc>
          <w:tcPr>
            <w:tcW w:w="1486" w:type="pct"/>
            <w:tcBorders>
              <w:top w:val="nil"/>
              <w:left w:val="single" w:sz="8" w:space="0" w:color="auto"/>
              <w:bottom w:val="single" w:sz="4" w:space="0" w:color="FFFFFF" w:themeColor="background1"/>
              <w:right w:val="single" w:sz="8" w:space="0" w:color="auto"/>
            </w:tcBorders>
            <w:shd w:val="clear" w:color="auto" w:fill="auto"/>
            <w:vAlign w:val="center"/>
          </w:tcPr>
          <w:p w14:paraId="413D1B95" w14:textId="77777777" w:rsidR="005A4A57" w:rsidRDefault="005A4A57" w:rsidP="005A4A57">
            <w:pPr>
              <w:rPr>
                <w:rFonts w:ascii="Arial" w:hAnsi="Arial" w:cs="Arial"/>
                <w:color w:val="000000"/>
                <w:sz w:val="20"/>
                <w:szCs w:val="20"/>
                <w:lang w:eastAsia="es-MX"/>
              </w:rPr>
            </w:pPr>
          </w:p>
          <w:p w14:paraId="6057F147" w14:textId="77777777" w:rsidR="005A4A57" w:rsidRPr="009323C9" w:rsidRDefault="005A4A57" w:rsidP="005A4A57">
            <w:pPr>
              <w:rPr>
                <w:rFonts w:ascii="Arial" w:hAnsi="Arial" w:cs="Arial"/>
                <w:color w:val="000000"/>
                <w:sz w:val="20"/>
                <w:szCs w:val="20"/>
                <w:lang w:eastAsia="es-MX"/>
              </w:rPr>
            </w:pPr>
            <w:r>
              <w:rPr>
                <w:rFonts w:ascii="Arial" w:hAnsi="Arial" w:cs="Arial"/>
                <w:color w:val="000000"/>
                <w:sz w:val="20"/>
                <w:szCs w:val="20"/>
                <w:lang w:eastAsia="es-MX"/>
              </w:rPr>
              <w:t>COLUMNA (7</w:t>
            </w:r>
            <w:r w:rsidRPr="009323C9">
              <w:rPr>
                <w:rFonts w:ascii="Arial" w:hAnsi="Arial" w:cs="Arial"/>
                <w:color w:val="000000"/>
                <w:sz w:val="20"/>
                <w:szCs w:val="20"/>
                <w:lang w:eastAsia="es-MX"/>
              </w:rPr>
              <w:t>)</w:t>
            </w:r>
          </w:p>
        </w:tc>
        <w:tc>
          <w:tcPr>
            <w:tcW w:w="925" w:type="pct"/>
            <w:tcBorders>
              <w:top w:val="nil"/>
              <w:left w:val="single" w:sz="8" w:space="0" w:color="auto"/>
              <w:bottom w:val="single" w:sz="4" w:space="0" w:color="FFFFFF" w:themeColor="background1"/>
              <w:right w:val="single" w:sz="8" w:space="0" w:color="auto"/>
            </w:tcBorders>
            <w:vAlign w:val="center"/>
          </w:tcPr>
          <w:p w14:paraId="28D01BF1" w14:textId="77777777" w:rsidR="005A4A57" w:rsidRPr="009323C9" w:rsidRDefault="005A4A57" w:rsidP="005A4A57">
            <w:pPr>
              <w:jc w:val="both"/>
              <w:rPr>
                <w:rFonts w:ascii="Wingdings" w:hAns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Texto</w:t>
            </w:r>
          </w:p>
        </w:tc>
        <w:tc>
          <w:tcPr>
            <w:tcW w:w="2589" w:type="pct"/>
            <w:vMerge w:val="restart"/>
            <w:tcBorders>
              <w:top w:val="nil"/>
              <w:left w:val="nil"/>
              <w:right w:val="single" w:sz="8" w:space="0" w:color="auto"/>
            </w:tcBorders>
            <w:shd w:val="clear" w:color="auto" w:fill="auto"/>
            <w:vAlign w:val="center"/>
          </w:tcPr>
          <w:p w14:paraId="52CCBCA6" w14:textId="77777777" w:rsidR="005A4A57" w:rsidRPr="009323C9" w:rsidRDefault="005A4A57" w:rsidP="005A4A57">
            <w:pPr>
              <w:jc w:val="both"/>
              <w:rPr>
                <w:rFonts w:ascii="Arial" w:hAnsi="Arial" w:cs="Arial"/>
                <w:color w:val="000000"/>
                <w:sz w:val="20"/>
                <w:szCs w:val="20"/>
                <w:lang w:eastAsia="es-MX"/>
              </w:rPr>
            </w:pPr>
            <w:r w:rsidRPr="009323C9">
              <w:rPr>
                <w:rFonts w:ascii="Arial" w:hAnsi="Arial" w:cs="Arial"/>
                <w:color w:val="000000"/>
                <w:sz w:val="20"/>
                <w:szCs w:val="20"/>
                <w:lang w:eastAsia="es-MX"/>
              </w:rPr>
              <w:t>Se deberá indicar en todos los registros el sexo de la persona; masculino (M) o femenino (F).</w:t>
            </w:r>
          </w:p>
        </w:tc>
      </w:tr>
      <w:tr w:rsidR="005A4A57" w:rsidRPr="009323C9" w14:paraId="5EB0D58F" w14:textId="77777777" w:rsidTr="005A4A57">
        <w:trPr>
          <w:trHeight w:val="420"/>
        </w:trPr>
        <w:tc>
          <w:tcPr>
            <w:tcW w:w="1486" w:type="pct"/>
            <w:tcBorders>
              <w:top w:val="single" w:sz="4" w:space="0" w:color="FFFFFF" w:themeColor="background1"/>
              <w:left w:val="single" w:sz="8" w:space="0" w:color="auto"/>
              <w:bottom w:val="single" w:sz="8" w:space="0" w:color="auto"/>
              <w:right w:val="single" w:sz="8" w:space="0" w:color="auto"/>
            </w:tcBorders>
            <w:shd w:val="clear" w:color="auto" w:fill="auto"/>
            <w:vAlign w:val="center"/>
          </w:tcPr>
          <w:p w14:paraId="7FEE5F9A" w14:textId="77777777" w:rsidR="005A4A57" w:rsidRPr="009323C9" w:rsidRDefault="005A4A57" w:rsidP="005A4A57">
            <w:pPr>
              <w:rPr>
                <w:rFonts w:ascii="Arial" w:hAnsi="Arial" w:cs="Arial"/>
                <w:color w:val="000000"/>
                <w:sz w:val="20"/>
                <w:szCs w:val="20"/>
                <w:lang w:eastAsia="es-MX"/>
              </w:rPr>
            </w:pPr>
            <w:r w:rsidRPr="009323C9">
              <w:rPr>
                <w:rFonts w:ascii="Arial" w:hAnsi="Arial" w:cs="Arial"/>
                <w:color w:val="000000"/>
                <w:sz w:val="20"/>
                <w:szCs w:val="20"/>
                <w:lang w:eastAsia="es-MX"/>
              </w:rPr>
              <w:t>Sexo</w:t>
            </w:r>
          </w:p>
        </w:tc>
        <w:tc>
          <w:tcPr>
            <w:tcW w:w="925" w:type="pct"/>
            <w:tcBorders>
              <w:top w:val="single" w:sz="4" w:space="0" w:color="FFFFFF" w:themeColor="background1"/>
              <w:left w:val="single" w:sz="8" w:space="0" w:color="auto"/>
              <w:bottom w:val="single" w:sz="8" w:space="0" w:color="000000"/>
              <w:right w:val="single" w:sz="8" w:space="0" w:color="auto"/>
            </w:tcBorders>
            <w:vAlign w:val="center"/>
          </w:tcPr>
          <w:p w14:paraId="76D68131" w14:textId="77777777" w:rsidR="005A4A57" w:rsidRPr="009323C9" w:rsidRDefault="005A4A57" w:rsidP="005A4A57">
            <w:pPr>
              <w:jc w:val="both"/>
              <w:rPr>
                <w:rFonts w:ascii="Wingdings" w:hAns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Mayúsculas</w:t>
            </w:r>
          </w:p>
        </w:tc>
        <w:tc>
          <w:tcPr>
            <w:tcW w:w="2589" w:type="pct"/>
            <w:vMerge/>
            <w:tcBorders>
              <w:left w:val="nil"/>
              <w:bottom w:val="single" w:sz="8" w:space="0" w:color="auto"/>
              <w:right w:val="single" w:sz="8" w:space="0" w:color="auto"/>
            </w:tcBorders>
            <w:shd w:val="clear" w:color="auto" w:fill="auto"/>
            <w:vAlign w:val="center"/>
          </w:tcPr>
          <w:p w14:paraId="1E272485" w14:textId="77777777" w:rsidR="005A4A57" w:rsidRPr="009323C9" w:rsidRDefault="005A4A57" w:rsidP="005A4A57">
            <w:pPr>
              <w:jc w:val="both"/>
              <w:rPr>
                <w:rFonts w:ascii="Arial" w:hAnsi="Arial" w:cs="Arial"/>
                <w:color w:val="000000"/>
                <w:sz w:val="20"/>
                <w:szCs w:val="20"/>
                <w:lang w:eastAsia="es-MX"/>
              </w:rPr>
            </w:pPr>
          </w:p>
        </w:tc>
      </w:tr>
      <w:tr w:rsidR="005A4A57" w:rsidRPr="009323C9" w14:paraId="29021AE2" w14:textId="77777777" w:rsidTr="005A4A57">
        <w:trPr>
          <w:trHeight w:val="420"/>
        </w:trPr>
        <w:tc>
          <w:tcPr>
            <w:tcW w:w="1486" w:type="pct"/>
            <w:tcBorders>
              <w:top w:val="nil"/>
              <w:left w:val="single" w:sz="8" w:space="0" w:color="auto"/>
              <w:bottom w:val="single" w:sz="4" w:space="0" w:color="FFFFFF" w:themeColor="background1"/>
              <w:right w:val="single" w:sz="8" w:space="0" w:color="auto"/>
            </w:tcBorders>
            <w:shd w:val="clear" w:color="auto" w:fill="auto"/>
            <w:vAlign w:val="center"/>
            <w:hideMark/>
          </w:tcPr>
          <w:p w14:paraId="40FDC796" w14:textId="77777777" w:rsidR="005A4A57" w:rsidRPr="009323C9" w:rsidRDefault="005A4A57" w:rsidP="005A4A57">
            <w:pPr>
              <w:rPr>
                <w:rFonts w:ascii="Arial" w:hAnsi="Arial" w:cs="Arial"/>
                <w:color w:val="000000"/>
                <w:sz w:val="20"/>
                <w:szCs w:val="20"/>
                <w:lang w:eastAsia="es-MX"/>
              </w:rPr>
            </w:pPr>
            <w:r>
              <w:rPr>
                <w:rFonts w:ascii="Arial" w:hAnsi="Arial" w:cs="Arial"/>
                <w:color w:val="000000"/>
                <w:sz w:val="20"/>
                <w:szCs w:val="20"/>
                <w:lang w:eastAsia="es-MX"/>
              </w:rPr>
              <w:t>COLUMNA (8</w:t>
            </w:r>
            <w:r w:rsidRPr="009323C9">
              <w:rPr>
                <w:rFonts w:ascii="Arial" w:hAnsi="Arial" w:cs="Arial"/>
                <w:color w:val="000000"/>
                <w:sz w:val="20"/>
                <w:szCs w:val="20"/>
                <w:lang w:eastAsia="es-MX"/>
              </w:rPr>
              <w:t>)</w:t>
            </w:r>
          </w:p>
        </w:tc>
        <w:tc>
          <w:tcPr>
            <w:tcW w:w="925" w:type="pct"/>
            <w:tcBorders>
              <w:top w:val="nil"/>
              <w:left w:val="nil"/>
              <w:bottom w:val="single" w:sz="4" w:space="0" w:color="FFFFFF" w:themeColor="background1"/>
              <w:right w:val="single" w:sz="8" w:space="0" w:color="auto"/>
            </w:tcBorders>
            <w:shd w:val="clear" w:color="auto" w:fill="auto"/>
            <w:vAlign w:val="center"/>
            <w:hideMark/>
          </w:tcPr>
          <w:p w14:paraId="62DE89E6" w14:textId="77777777" w:rsidR="005A4A57" w:rsidRPr="009323C9" w:rsidRDefault="005A4A57" w:rsidP="005A4A57">
            <w:pPr>
              <w:jc w:val="both"/>
              <w:rPr>
                <w:rFonts w:ascii="Wingdings" w:hAns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Alfanumérico</w:t>
            </w:r>
          </w:p>
        </w:tc>
        <w:tc>
          <w:tcPr>
            <w:tcW w:w="2589" w:type="pct"/>
            <w:vMerge w:val="restart"/>
            <w:tcBorders>
              <w:top w:val="nil"/>
              <w:left w:val="single" w:sz="8" w:space="0" w:color="auto"/>
              <w:bottom w:val="single" w:sz="8" w:space="0" w:color="000000"/>
              <w:right w:val="single" w:sz="8" w:space="0" w:color="auto"/>
            </w:tcBorders>
            <w:shd w:val="clear" w:color="auto" w:fill="auto"/>
            <w:vAlign w:val="center"/>
            <w:hideMark/>
          </w:tcPr>
          <w:p w14:paraId="0E5D368B" w14:textId="77777777" w:rsidR="005A4A57" w:rsidRPr="009323C9" w:rsidRDefault="005A4A57" w:rsidP="005A4A57">
            <w:pPr>
              <w:jc w:val="both"/>
              <w:rPr>
                <w:rFonts w:ascii="Arial" w:hAnsi="Arial" w:cs="Arial"/>
                <w:color w:val="000000"/>
                <w:sz w:val="20"/>
                <w:szCs w:val="20"/>
                <w:lang w:eastAsia="es-MX"/>
              </w:rPr>
            </w:pPr>
            <w:r w:rsidRPr="009323C9">
              <w:rPr>
                <w:rFonts w:ascii="Arial" w:hAnsi="Arial" w:cs="Arial"/>
                <w:color w:val="000000"/>
                <w:sz w:val="20"/>
                <w:szCs w:val="20"/>
                <w:lang w:eastAsia="es-MX"/>
              </w:rPr>
              <w:t>Es el indicador del Grupo Jerárquico de conformidad a los tabulares autorizados. Tomar en cuenta que no deben registrar otros niveles diferentes a los autorizados.</w:t>
            </w:r>
          </w:p>
        </w:tc>
      </w:tr>
      <w:tr w:rsidR="005A4A57" w:rsidRPr="009323C9" w14:paraId="36FFFB5F" w14:textId="77777777" w:rsidTr="005A4A57">
        <w:trPr>
          <w:trHeight w:val="420"/>
        </w:trPr>
        <w:tc>
          <w:tcPr>
            <w:tcW w:w="1486" w:type="pct"/>
            <w:tcBorders>
              <w:top w:val="single" w:sz="4" w:space="0" w:color="FFFFFF" w:themeColor="background1"/>
              <w:left w:val="single" w:sz="8" w:space="0" w:color="auto"/>
              <w:bottom w:val="single" w:sz="8" w:space="0" w:color="auto"/>
              <w:right w:val="single" w:sz="8" w:space="0" w:color="auto"/>
            </w:tcBorders>
            <w:shd w:val="clear" w:color="auto" w:fill="auto"/>
            <w:vAlign w:val="center"/>
            <w:hideMark/>
          </w:tcPr>
          <w:p w14:paraId="50CE2645" w14:textId="77777777" w:rsidR="005A4A57" w:rsidRPr="009323C9" w:rsidRDefault="005A4A57" w:rsidP="005A4A57">
            <w:pPr>
              <w:rPr>
                <w:rFonts w:ascii="Arial" w:hAnsi="Arial" w:cs="Arial"/>
                <w:color w:val="000000"/>
                <w:sz w:val="20"/>
                <w:szCs w:val="20"/>
                <w:lang w:eastAsia="es-MX"/>
              </w:rPr>
            </w:pPr>
            <w:r w:rsidRPr="009323C9">
              <w:rPr>
                <w:rFonts w:ascii="Arial" w:hAnsi="Arial" w:cs="Arial"/>
                <w:color w:val="000000"/>
                <w:sz w:val="20"/>
                <w:szCs w:val="20"/>
                <w:lang w:eastAsia="es-MX"/>
              </w:rPr>
              <w:t>Nivel Tabular</w:t>
            </w:r>
          </w:p>
        </w:tc>
        <w:tc>
          <w:tcPr>
            <w:tcW w:w="925" w:type="pct"/>
            <w:tcBorders>
              <w:top w:val="single" w:sz="4" w:space="0" w:color="FFFFFF" w:themeColor="background1"/>
              <w:left w:val="nil"/>
              <w:bottom w:val="single" w:sz="8" w:space="0" w:color="auto"/>
              <w:right w:val="single" w:sz="8" w:space="0" w:color="auto"/>
            </w:tcBorders>
            <w:shd w:val="clear" w:color="auto" w:fill="auto"/>
            <w:vAlign w:val="center"/>
            <w:hideMark/>
          </w:tcPr>
          <w:p w14:paraId="0F9EFA90" w14:textId="77777777" w:rsidR="005A4A57" w:rsidRPr="009323C9" w:rsidRDefault="005A4A57" w:rsidP="005A4A57">
            <w:pPr>
              <w:jc w:val="both"/>
              <w:rPr>
                <w:rFonts w:ascii="Wingdings" w:hAns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Mayúsculas</w:t>
            </w:r>
          </w:p>
        </w:tc>
        <w:tc>
          <w:tcPr>
            <w:tcW w:w="2589" w:type="pct"/>
            <w:vMerge/>
            <w:tcBorders>
              <w:top w:val="nil"/>
              <w:left w:val="single" w:sz="8" w:space="0" w:color="auto"/>
              <w:bottom w:val="single" w:sz="8" w:space="0" w:color="000000"/>
              <w:right w:val="single" w:sz="8" w:space="0" w:color="auto"/>
            </w:tcBorders>
            <w:vAlign w:val="center"/>
            <w:hideMark/>
          </w:tcPr>
          <w:p w14:paraId="60FF2374" w14:textId="77777777" w:rsidR="005A4A57" w:rsidRPr="009323C9" w:rsidRDefault="005A4A57" w:rsidP="005A4A57">
            <w:pPr>
              <w:rPr>
                <w:rFonts w:ascii="Arial" w:hAnsi="Arial" w:cs="Arial"/>
                <w:color w:val="000000"/>
                <w:sz w:val="20"/>
                <w:szCs w:val="20"/>
                <w:lang w:eastAsia="es-MX"/>
              </w:rPr>
            </w:pPr>
          </w:p>
        </w:tc>
      </w:tr>
      <w:tr w:rsidR="005A4A57" w:rsidRPr="009323C9" w14:paraId="4D4AE3F1" w14:textId="77777777" w:rsidTr="005A4A57">
        <w:trPr>
          <w:trHeight w:val="420"/>
        </w:trPr>
        <w:tc>
          <w:tcPr>
            <w:tcW w:w="1486" w:type="pct"/>
            <w:tcBorders>
              <w:top w:val="nil"/>
              <w:left w:val="single" w:sz="8" w:space="0" w:color="auto"/>
              <w:bottom w:val="single" w:sz="4" w:space="0" w:color="FFFFFF" w:themeColor="background1"/>
              <w:right w:val="single" w:sz="8" w:space="0" w:color="auto"/>
            </w:tcBorders>
            <w:shd w:val="clear" w:color="auto" w:fill="auto"/>
            <w:vAlign w:val="center"/>
          </w:tcPr>
          <w:p w14:paraId="155B4A60" w14:textId="77777777" w:rsidR="005A4A57" w:rsidRPr="009323C9" w:rsidRDefault="005A4A57" w:rsidP="005A4A57">
            <w:pPr>
              <w:rPr>
                <w:rFonts w:ascii="Arial" w:hAnsi="Arial" w:cs="Arial"/>
                <w:color w:val="000000"/>
                <w:sz w:val="20"/>
                <w:szCs w:val="20"/>
                <w:lang w:eastAsia="es-MX"/>
              </w:rPr>
            </w:pPr>
            <w:r>
              <w:rPr>
                <w:rFonts w:ascii="Arial" w:hAnsi="Arial" w:cs="Arial"/>
                <w:color w:val="000000"/>
                <w:sz w:val="20"/>
                <w:szCs w:val="20"/>
                <w:lang w:eastAsia="es-MX"/>
              </w:rPr>
              <w:t>COLUMNA (9</w:t>
            </w:r>
            <w:r w:rsidRPr="009323C9">
              <w:rPr>
                <w:rFonts w:ascii="Arial" w:hAnsi="Arial" w:cs="Arial"/>
                <w:color w:val="000000"/>
                <w:sz w:val="20"/>
                <w:szCs w:val="20"/>
                <w:lang w:eastAsia="es-MX"/>
              </w:rPr>
              <w:t>)</w:t>
            </w:r>
          </w:p>
        </w:tc>
        <w:tc>
          <w:tcPr>
            <w:tcW w:w="925" w:type="pct"/>
            <w:tcBorders>
              <w:top w:val="nil"/>
              <w:left w:val="nil"/>
              <w:bottom w:val="single" w:sz="4" w:space="0" w:color="FFFFFF" w:themeColor="background1"/>
              <w:right w:val="single" w:sz="8" w:space="0" w:color="auto"/>
            </w:tcBorders>
            <w:shd w:val="clear" w:color="auto" w:fill="auto"/>
            <w:vAlign w:val="center"/>
          </w:tcPr>
          <w:p w14:paraId="6A40F6B3" w14:textId="77777777" w:rsidR="005A4A57" w:rsidRPr="009323C9" w:rsidRDefault="005A4A57" w:rsidP="005A4A57">
            <w:pPr>
              <w:jc w:val="both"/>
              <w:rPr>
                <w:rFonts w:ascii="Wingdings" w:hAns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Alfanumérico</w:t>
            </w:r>
          </w:p>
        </w:tc>
        <w:tc>
          <w:tcPr>
            <w:tcW w:w="2589" w:type="pct"/>
            <w:vMerge w:val="restart"/>
            <w:tcBorders>
              <w:top w:val="nil"/>
              <w:left w:val="single" w:sz="8" w:space="0" w:color="auto"/>
              <w:right w:val="single" w:sz="8" w:space="0" w:color="auto"/>
            </w:tcBorders>
            <w:vAlign w:val="center"/>
          </w:tcPr>
          <w:p w14:paraId="59452936" w14:textId="77777777" w:rsidR="005A4A57" w:rsidRPr="009323C9" w:rsidRDefault="005A4A57" w:rsidP="005A4A57">
            <w:pPr>
              <w:jc w:val="both"/>
              <w:rPr>
                <w:rFonts w:ascii="Arial" w:hAnsi="Arial" w:cs="Arial"/>
                <w:color w:val="000000"/>
                <w:sz w:val="20"/>
                <w:szCs w:val="20"/>
                <w:lang w:eastAsia="es-MX"/>
              </w:rPr>
            </w:pPr>
            <w:r w:rsidRPr="009323C9">
              <w:rPr>
                <w:rFonts w:ascii="Arial" w:hAnsi="Arial" w:cs="Arial"/>
                <w:color w:val="000000"/>
                <w:sz w:val="20"/>
                <w:szCs w:val="20"/>
                <w:lang w:eastAsia="es-MX"/>
              </w:rPr>
              <w:t xml:space="preserve">Es el indicador del Grupo Jerárquico de conformidad a los </w:t>
            </w:r>
            <w:r>
              <w:rPr>
                <w:rFonts w:ascii="Arial" w:hAnsi="Arial" w:cs="Arial"/>
                <w:color w:val="000000"/>
                <w:sz w:val="20"/>
                <w:szCs w:val="20"/>
                <w:lang w:eastAsia="es-MX"/>
              </w:rPr>
              <w:t>niveles</w:t>
            </w:r>
            <w:r w:rsidRPr="001747D4">
              <w:rPr>
                <w:rFonts w:ascii="Arial" w:hAnsi="Arial" w:cs="Arial"/>
                <w:color w:val="000000"/>
                <w:sz w:val="20"/>
                <w:szCs w:val="20"/>
                <w:lang w:eastAsia="es-MX"/>
              </w:rPr>
              <w:t xml:space="preserve"> </w:t>
            </w:r>
            <w:proofErr w:type="spellStart"/>
            <w:r w:rsidRPr="001747D4">
              <w:rPr>
                <w:rFonts w:ascii="Arial" w:hAnsi="Arial" w:cs="Arial"/>
                <w:color w:val="000000"/>
                <w:sz w:val="20"/>
                <w:szCs w:val="20"/>
                <w:lang w:eastAsia="es-MX"/>
              </w:rPr>
              <w:t>G</w:t>
            </w:r>
            <w:proofErr w:type="gramStart"/>
            <w:r w:rsidRPr="001747D4">
              <w:rPr>
                <w:rFonts w:ascii="Arial" w:hAnsi="Arial" w:cs="Arial"/>
                <w:color w:val="000000"/>
                <w:sz w:val="20"/>
                <w:szCs w:val="20"/>
                <w:lang w:eastAsia="es-MX"/>
              </w:rPr>
              <w:t>,H,I,J,K,L,M,N,O,P</w:t>
            </w:r>
            <w:proofErr w:type="spellEnd"/>
            <w:proofErr w:type="gramEnd"/>
            <w:r w:rsidRPr="009323C9">
              <w:rPr>
                <w:rFonts w:ascii="Arial" w:hAnsi="Arial" w:cs="Arial"/>
                <w:color w:val="000000"/>
                <w:sz w:val="20"/>
                <w:szCs w:val="20"/>
                <w:lang w:eastAsia="es-MX"/>
              </w:rPr>
              <w:t>. Tomar en cuenta que no deben registrar otros niveles diferentes a los autorizados.</w:t>
            </w:r>
          </w:p>
        </w:tc>
      </w:tr>
      <w:tr w:rsidR="005A4A57" w:rsidRPr="001747D4" w14:paraId="00EDE5A4" w14:textId="77777777" w:rsidTr="005A4A57">
        <w:trPr>
          <w:trHeight w:val="420"/>
        </w:trPr>
        <w:tc>
          <w:tcPr>
            <w:tcW w:w="1486" w:type="pct"/>
            <w:tcBorders>
              <w:top w:val="single" w:sz="4" w:space="0" w:color="FFFFFF" w:themeColor="background1"/>
              <w:left w:val="single" w:sz="8" w:space="0" w:color="auto"/>
              <w:bottom w:val="single" w:sz="8" w:space="0" w:color="auto"/>
              <w:right w:val="single" w:sz="8" w:space="0" w:color="auto"/>
            </w:tcBorders>
            <w:shd w:val="clear" w:color="auto" w:fill="auto"/>
            <w:vAlign w:val="center"/>
          </w:tcPr>
          <w:p w14:paraId="4D1780E6" w14:textId="77777777" w:rsidR="005A4A57" w:rsidRPr="009323C9" w:rsidRDefault="005A4A57" w:rsidP="005A4A57">
            <w:pPr>
              <w:rPr>
                <w:rFonts w:ascii="Arial" w:hAnsi="Arial" w:cs="Arial"/>
                <w:color w:val="000000"/>
                <w:sz w:val="20"/>
                <w:szCs w:val="20"/>
                <w:lang w:eastAsia="es-MX"/>
              </w:rPr>
            </w:pPr>
            <w:r w:rsidRPr="009323C9">
              <w:rPr>
                <w:rFonts w:ascii="Arial" w:hAnsi="Arial" w:cs="Arial"/>
                <w:color w:val="000000"/>
                <w:sz w:val="20"/>
                <w:szCs w:val="20"/>
                <w:lang w:eastAsia="es-MX"/>
              </w:rPr>
              <w:t>Nivel Tabular</w:t>
            </w:r>
            <w:r>
              <w:rPr>
                <w:rFonts w:ascii="Arial" w:hAnsi="Arial" w:cs="Arial"/>
                <w:color w:val="000000"/>
                <w:sz w:val="20"/>
                <w:szCs w:val="20"/>
                <w:lang w:eastAsia="es-MX"/>
              </w:rPr>
              <w:t xml:space="preserve"> Homologado</w:t>
            </w:r>
          </w:p>
        </w:tc>
        <w:tc>
          <w:tcPr>
            <w:tcW w:w="925" w:type="pct"/>
            <w:tcBorders>
              <w:top w:val="single" w:sz="4" w:space="0" w:color="FFFFFF" w:themeColor="background1"/>
              <w:left w:val="nil"/>
              <w:bottom w:val="single" w:sz="8" w:space="0" w:color="auto"/>
              <w:right w:val="single" w:sz="8" w:space="0" w:color="auto"/>
            </w:tcBorders>
            <w:shd w:val="clear" w:color="auto" w:fill="auto"/>
            <w:vAlign w:val="center"/>
          </w:tcPr>
          <w:p w14:paraId="19B8C40F" w14:textId="77777777" w:rsidR="005A4A57" w:rsidRPr="009323C9" w:rsidRDefault="005A4A57" w:rsidP="005A4A57">
            <w:pPr>
              <w:jc w:val="both"/>
              <w:rPr>
                <w:rFonts w:ascii="Wingdings" w:hAns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Mayúsculas</w:t>
            </w:r>
          </w:p>
        </w:tc>
        <w:tc>
          <w:tcPr>
            <w:tcW w:w="2589" w:type="pct"/>
            <w:vMerge/>
            <w:tcBorders>
              <w:left w:val="single" w:sz="8" w:space="0" w:color="auto"/>
              <w:bottom w:val="single" w:sz="8" w:space="0" w:color="000000"/>
              <w:right w:val="single" w:sz="8" w:space="0" w:color="auto"/>
            </w:tcBorders>
            <w:vAlign w:val="center"/>
          </w:tcPr>
          <w:p w14:paraId="60463862" w14:textId="77777777" w:rsidR="005A4A57" w:rsidRPr="001747D4" w:rsidRDefault="005A4A57" w:rsidP="005A4A57">
            <w:pPr>
              <w:rPr>
                <w:rFonts w:ascii="Arial" w:hAnsi="Arial" w:cs="Arial"/>
                <w:color w:val="000000"/>
                <w:sz w:val="20"/>
                <w:szCs w:val="20"/>
                <w:lang w:val="en-US" w:eastAsia="es-MX"/>
              </w:rPr>
            </w:pPr>
          </w:p>
        </w:tc>
      </w:tr>
      <w:tr w:rsidR="005A4A57" w:rsidRPr="00F835F6" w14:paraId="0BC4BBD5" w14:textId="77777777" w:rsidTr="005A4A57">
        <w:trPr>
          <w:trHeight w:val="420"/>
        </w:trPr>
        <w:tc>
          <w:tcPr>
            <w:tcW w:w="1486" w:type="pct"/>
            <w:tcBorders>
              <w:top w:val="single" w:sz="4" w:space="0" w:color="FFFFFF" w:themeColor="background1"/>
              <w:left w:val="single" w:sz="8" w:space="0" w:color="auto"/>
              <w:bottom w:val="single" w:sz="8" w:space="0" w:color="auto"/>
              <w:right w:val="single" w:sz="8" w:space="0" w:color="auto"/>
            </w:tcBorders>
            <w:shd w:val="clear" w:color="auto" w:fill="auto"/>
            <w:vAlign w:val="center"/>
          </w:tcPr>
          <w:p w14:paraId="418F767B" w14:textId="77777777" w:rsidR="005A4A57" w:rsidRPr="009323C9" w:rsidRDefault="005A4A57" w:rsidP="005A4A57">
            <w:pPr>
              <w:rPr>
                <w:rFonts w:ascii="Arial" w:hAnsi="Arial" w:cs="Arial"/>
                <w:color w:val="000000"/>
                <w:sz w:val="20"/>
                <w:szCs w:val="20"/>
                <w:lang w:eastAsia="es-MX"/>
              </w:rPr>
            </w:pPr>
            <w:r>
              <w:rPr>
                <w:rFonts w:ascii="Arial" w:hAnsi="Arial" w:cs="Arial"/>
                <w:color w:val="000000"/>
                <w:sz w:val="20"/>
                <w:szCs w:val="20"/>
                <w:lang w:eastAsia="es-MX"/>
              </w:rPr>
              <w:lastRenderedPageBreak/>
              <w:t>COLUMNA (10</w:t>
            </w:r>
            <w:r w:rsidRPr="009323C9">
              <w:rPr>
                <w:rFonts w:ascii="Arial" w:hAnsi="Arial" w:cs="Arial"/>
                <w:color w:val="000000"/>
                <w:sz w:val="20"/>
                <w:szCs w:val="20"/>
                <w:lang w:eastAsia="es-MX"/>
              </w:rPr>
              <w:t>)</w:t>
            </w:r>
          </w:p>
        </w:tc>
        <w:tc>
          <w:tcPr>
            <w:tcW w:w="925" w:type="pct"/>
            <w:tcBorders>
              <w:top w:val="single" w:sz="4" w:space="0" w:color="FFFFFF" w:themeColor="background1"/>
              <w:left w:val="nil"/>
              <w:bottom w:val="single" w:sz="8" w:space="0" w:color="auto"/>
              <w:right w:val="single" w:sz="8" w:space="0" w:color="auto"/>
            </w:tcBorders>
            <w:shd w:val="clear" w:color="auto" w:fill="auto"/>
            <w:vAlign w:val="center"/>
          </w:tcPr>
          <w:p w14:paraId="37C1257A" w14:textId="77777777" w:rsidR="005A4A57" w:rsidRPr="009323C9" w:rsidRDefault="005A4A57" w:rsidP="005A4A57">
            <w:pPr>
              <w:jc w:val="both"/>
              <w:rPr>
                <w:rFonts w:ascii="Wingdings" w:hAns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Alfanumérico</w:t>
            </w:r>
          </w:p>
        </w:tc>
        <w:tc>
          <w:tcPr>
            <w:tcW w:w="2589" w:type="pct"/>
            <w:vMerge w:val="restart"/>
            <w:tcBorders>
              <w:left w:val="single" w:sz="8" w:space="0" w:color="auto"/>
              <w:right w:val="single" w:sz="8" w:space="0" w:color="auto"/>
            </w:tcBorders>
            <w:vAlign w:val="center"/>
          </w:tcPr>
          <w:p w14:paraId="07C781A1" w14:textId="77777777" w:rsidR="005A4A57" w:rsidRPr="00F835F6" w:rsidRDefault="005A4A57" w:rsidP="005A4A57">
            <w:pPr>
              <w:rPr>
                <w:rFonts w:ascii="Arial" w:hAnsi="Arial" w:cs="Arial"/>
                <w:color w:val="000000"/>
                <w:sz w:val="20"/>
                <w:szCs w:val="20"/>
                <w:lang w:eastAsia="es-MX"/>
              </w:rPr>
            </w:pPr>
            <w:r w:rsidRPr="009323C9">
              <w:rPr>
                <w:rFonts w:ascii="Arial" w:hAnsi="Arial" w:cs="Arial"/>
                <w:color w:val="000000"/>
                <w:sz w:val="20"/>
                <w:szCs w:val="20"/>
                <w:lang w:eastAsia="es-MX"/>
              </w:rPr>
              <w:t xml:space="preserve">Es el indicador del Grupo Jerárquico de conformidad a los </w:t>
            </w:r>
            <w:r>
              <w:rPr>
                <w:rFonts w:ascii="Arial" w:hAnsi="Arial" w:cs="Arial"/>
                <w:color w:val="000000"/>
                <w:sz w:val="20"/>
                <w:szCs w:val="20"/>
                <w:lang w:eastAsia="es-MX"/>
              </w:rPr>
              <w:t>niveles</w:t>
            </w:r>
            <w:r w:rsidRPr="001747D4">
              <w:rPr>
                <w:rFonts w:ascii="Arial" w:hAnsi="Arial" w:cs="Arial"/>
                <w:color w:val="000000"/>
                <w:sz w:val="20"/>
                <w:szCs w:val="20"/>
                <w:lang w:eastAsia="es-MX"/>
              </w:rPr>
              <w:t xml:space="preserve"> </w:t>
            </w:r>
            <w:proofErr w:type="spellStart"/>
            <w:r w:rsidRPr="001747D4">
              <w:rPr>
                <w:rFonts w:ascii="Arial" w:hAnsi="Arial" w:cs="Arial"/>
                <w:color w:val="000000"/>
                <w:sz w:val="20"/>
                <w:szCs w:val="20"/>
                <w:lang w:eastAsia="es-MX"/>
              </w:rPr>
              <w:t>G</w:t>
            </w:r>
            <w:proofErr w:type="gramStart"/>
            <w:r w:rsidRPr="001747D4">
              <w:rPr>
                <w:rFonts w:ascii="Arial" w:hAnsi="Arial" w:cs="Arial"/>
                <w:color w:val="000000"/>
                <w:sz w:val="20"/>
                <w:szCs w:val="20"/>
                <w:lang w:eastAsia="es-MX"/>
              </w:rPr>
              <w:t>,H,I,J,K,L,M,N,O,P</w:t>
            </w:r>
            <w:proofErr w:type="spellEnd"/>
            <w:proofErr w:type="gramEnd"/>
            <w:r w:rsidRPr="009323C9">
              <w:rPr>
                <w:rFonts w:ascii="Arial" w:hAnsi="Arial" w:cs="Arial"/>
                <w:color w:val="000000"/>
                <w:sz w:val="20"/>
                <w:szCs w:val="20"/>
                <w:lang w:eastAsia="es-MX"/>
              </w:rPr>
              <w:t>. Tomar en cuenta que no deben registrar otros niveles diferentes a los autorizados.</w:t>
            </w:r>
          </w:p>
        </w:tc>
      </w:tr>
      <w:tr w:rsidR="005A4A57" w:rsidRPr="001747D4" w14:paraId="3537131C" w14:textId="77777777" w:rsidTr="005A4A57">
        <w:trPr>
          <w:trHeight w:val="420"/>
        </w:trPr>
        <w:tc>
          <w:tcPr>
            <w:tcW w:w="1486" w:type="pct"/>
            <w:tcBorders>
              <w:top w:val="single" w:sz="4" w:space="0" w:color="FFFFFF" w:themeColor="background1"/>
              <w:left w:val="single" w:sz="8" w:space="0" w:color="auto"/>
              <w:bottom w:val="single" w:sz="8" w:space="0" w:color="auto"/>
              <w:right w:val="single" w:sz="8" w:space="0" w:color="auto"/>
            </w:tcBorders>
            <w:shd w:val="clear" w:color="auto" w:fill="auto"/>
            <w:vAlign w:val="center"/>
          </w:tcPr>
          <w:p w14:paraId="156692A7" w14:textId="77777777" w:rsidR="005A4A57" w:rsidRPr="00F835F6" w:rsidRDefault="005A4A57" w:rsidP="005A4A57">
            <w:pPr>
              <w:rPr>
                <w:rFonts w:ascii="Arial" w:hAnsi="Arial" w:cs="Arial"/>
                <w:color w:val="000000"/>
                <w:sz w:val="20"/>
                <w:szCs w:val="20"/>
                <w:lang w:eastAsia="es-MX"/>
              </w:rPr>
            </w:pPr>
            <w:r w:rsidRPr="00F835F6">
              <w:rPr>
                <w:rFonts w:ascii="Arial" w:hAnsi="Arial" w:cs="Arial"/>
                <w:color w:val="000000"/>
                <w:sz w:val="20"/>
                <w:szCs w:val="20"/>
                <w:lang w:eastAsia="es-MX"/>
              </w:rPr>
              <w:t>Nuevo nivel tabular</w:t>
            </w:r>
          </w:p>
          <w:p w14:paraId="1B14D3F5" w14:textId="77777777" w:rsidR="005A4A57" w:rsidRPr="009323C9" w:rsidRDefault="005A4A57" w:rsidP="005A4A57">
            <w:pPr>
              <w:rPr>
                <w:rFonts w:ascii="Arial" w:hAnsi="Arial" w:cs="Arial"/>
                <w:color w:val="000000"/>
                <w:sz w:val="20"/>
                <w:szCs w:val="20"/>
                <w:lang w:eastAsia="es-MX"/>
              </w:rPr>
            </w:pPr>
            <w:r w:rsidRPr="00F835F6">
              <w:rPr>
                <w:rFonts w:ascii="Arial" w:hAnsi="Arial" w:cs="Arial"/>
                <w:color w:val="000000"/>
                <w:sz w:val="20"/>
                <w:szCs w:val="20"/>
                <w:lang w:eastAsia="es-MX"/>
              </w:rPr>
              <w:t>(Para casos de cambio de nivel)</w:t>
            </w:r>
          </w:p>
        </w:tc>
        <w:tc>
          <w:tcPr>
            <w:tcW w:w="925" w:type="pct"/>
            <w:tcBorders>
              <w:top w:val="single" w:sz="4" w:space="0" w:color="FFFFFF" w:themeColor="background1"/>
              <w:left w:val="nil"/>
              <w:bottom w:val="single" w:sz="8" w:space="0" w:color="auto"/>
              <w:right w:val="single" w:sz="8" w:space="0" w:color="auto"/>
            </w:tcBorders>
            <w:shd w:val="clear" w:color="auto" w:fill="auto"/>
            <w:vAlign w:val="center"/>
          </w:tcPr>
          <w:p w14:paraId="091415D4" w14:textId="77777777" w:rsidR="005A4A57" w:rsidRPr="009323C9" w:rsidRDefault="005A4A57" w:rsidP="005A4A57">
            <w:pPr>
              <w:jc w:val="both"/>
              <w:rPr>
                <w:rFonts w:ascii="Wingdings" w:hAns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Mayúsculas</w:t>
            </w:r>
          </w:p>
        </w:tc>
        <w:tc>
          <w:tcPr>
            <w:tcW w:w="2589" w:type="pct"/>
            <w:vMerge/>
            <w:tcBorders>
              <w:left w:val="single" w:sz="8" w:space="0" w:color="auto"/>
              <w:bottom w:val="single" w:sz="8" w:space="0" w:color="000000"/>
              <w:right w:val="single" w:sz="8" w:space="0" w:color="auto"/>
            </w:tcBorders>
            <w:vAlign w:val="center"/>
          </w:tcPr>
          <w:p w14:paraId="629625DA" w14:textId="77777777" w:rsidR="005A4A57" w:rsidRPr="001747D4" w:rsidRDefault="005A4A57" w:rsidP="005A4A57">
            <w:pPr>
              <w:rPr>
                <w:rFonts w:ascii="Arial" w:hAnsi="Arial" w:cs="Arial"/>
                <w:color w:val="000000"/>
                <w:sz w:val="20"/>
                <w:szCs w:val="20"/>
                <w:lang w:val="en-US" w:eastAsia="es-MX"/>
              </w:rPr>
            </w:pPr>
          </w:p>
        </w:tc>
      </w:tr>
      <w:tr w:rsidR="005A4A57" w:rsidRPr="001747D4" w14:paraId="58973637" w14:textId="77777777" w:rsidTr="005A4A57">
        <w:trPr>
          <w:trHeight w:val="420"/>
        </w:trPr>
        <w:tc>
          <w:tcPr>
            <w:tcW w:w="1486" w:type="pct"/>
            <w:tcBorders>
              <w:top w:val="nil"/>
              <w:left w:val="single" w:sz="8" w:space="0" w:color="auto"/>
              <w:bottom w:val="single" w:sz="4" w:space="0" w:color="FFFFFF" w:themeColor="background1"/>
              <w:right w:val="single" w:sz="8" w:space="0" w:color="auto"/>
            </w:tcBorders>
            <w:shd w:val="clear" w:color="auto" w:fill="auto"/>
            <w:vAlign w:val="center"/>
          </w:tcPr>
          <w:p w14:paraId="1CE4D6C4" w14:textId="77777777" w:rsidR="005A4A57" w:rsidRPr="009323C9" w:rsidRDefault="005A4A57" w:rsidP="005A4A57">
            <w:pPr>
              <w:rPr>
                <w:rFonts w:ascii="Arial" w:hAnsi="Arial" w:cs="Arial"/>
                <w:color w:val="000000"/>
                <w:sz w:val="20"/>
                <w:szCs w:val="20"/>
                <w:lang w:eastAsia="es-MX"/>
              </w:rPr>
            </w:pPr>
            <w:r>
              <w:rPr>
                <w:rFonts w:ascii="Arial" w:hAnsi="Arial" w:cs="Arial"/>
                <w:color w:val="000000"/>
                <w:sz w:val="20"/>
                <w:szCs w:val="20"/>
                <w:lang w:eastAsia="es-MX"/>
              </w:rPr>
              <w:t>COLUMNA (11</w:t>
            </w:r>
            <w:r w:rsidRPr="009323C9">
              <w:rPr>
                <w:rFonts w:ascii="Arial" w:hAnsi="Arial" w:cs="Arial"/>
                <w:color w:val="000000"/>
                <w:sz w:val="20"/>
                <w:szCs w:val="20"/>
                <w:lang w:eastAsia="es-MX"/>
              </w:rPr>
              <w:t>)</w:t>
            </w:r>
          </w:p>
        </w:tc>
        <w:tc>
          <w:tcPr>
            <w:tcW w:w="925" w:type="pct"/>
            <w:tcBorders>
              <w:top w:val="nil"/>
              <w:left w:val="nil"/>
              <w:bottom w:val="single" w:sz="4" w:space="0" w:color="FFFFFF" w:themeColor="background1"/>
              <w:right w:val="single" w:sz="8" w:space="0" w:color="auto"/>
            </w:tcBorders>
            <w:shd w:val="clear" w:color="auto" w:fill="auto"/>
            <w:vAlign w:val="center"/>
          </w:tcPr>
          <w:p w14:paraId="120FDC85" w14:textId="77777777" w:rsidR="005A4A57" w:rsidRPr="009323C9" w:rsidRDefault="005A4A57" w:rsidP="005A4A57">
            <w:pPr>
              <w:jc w:val="both"/>
              <w:rPr>
                <w:rFonts w:ascii="Wingdings" w:hAns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Texto</w:t>
            </w:r>
          </w:p>
        </w:tc>
        <w:tc>
          <w:tcPr>
            <w:tcW w:w="2589" w:type="pct"/>
            <w:vMerge w:val="restart"/>
            <w:tcBorders>
              <w:left w:val="single" w:sz="8" w:space="0" w:color="auto"/>
              <w:right w:val="single" w:sz="8" w:space="0" w:color="auto"/>
            </w:tcBorders>
            <w:vAlign w:val="center"/>
          </w:tcPr>
          <w:p w14:paraId="058BA074" w14:textId="77777777" w:rsidR="005A4A57" w:rsidRPr="001747D4" w:rsidRDefault="005A4A57" w:rsidP="005A4A57">
            <w:pPr>
              <w:rPr>
                <w:rFonts w:ascii="Arial" w:hAnsi="Arial" w:cs="Arial"/>
                <w:color w:val="000000"/>
                <w:sz w:val="20"/>
                <w:szCs w:val="20"/>
                <w:lang w:eastAsia="es-MX"/>
              </w:rPr>
            </w:pPr>
            <w:r w:rsidRPr="009323C9">
              <w:rPr>
                <w:rFonts w:ascii="Arial" w:hAnsi="Arial" w:cs="Arial"/>
                <w:color w:val="000000"/>
                <w:sz w:val="20"/>
                <w:szCs w:val="20"/>
                <w:lang w:eastAsia="es-MX"/>
              </w:rPr>
              <w:t xml:space="preserve">Se deberá anotar la </w:t>
            </w:r>
            <w:r>
              <w:rPr>
                <w:rFonts w:ascii="Arial" w:hAnsi="Arial" w:cs="Arial"/>
                <w:color w:val="000000"/>
                <w:sz w:val="20"/>
                <w:szCs w:val="20"/>
                <w:lang w:eastAsia="es-MX"/>
              </w:rPr>
              <w:t>Unidad Administrativa</w:t>
            </w:r>
            <w:r w:rsidRPr="009323C9">
              <w:rPr>
                <w:rFonts w:ascii="Arial" w:hAnsi="Arial" w:cs="Arial"/>
                <w:color w:val="000000"/>
                <w:sz w:val="20"/>
                <w:szCs w:val="20"/>
                <w:lang w:eastAsia="es-MX"/>
              </w:rPr>
              <w:t xml:space="preserve"> en donde está Adscrito el Servidor Público</w:t>
            </w:r>
            <w:r>
              <w:rPr>
                <w:rFonts w:ascii="Arial" w:hAnsi="Arial" w:cs="Arial"/>
                <w:color w:val="000000"/>
                <w:sz w:val="20"/>
                <w:szCs w:val="20"/>
                <w:lang w:eastAsia="es-MX"/>
              </w:rPr>
              <w:t>.</w:t>
            </w:r>
          </w:p>
        </w:tc>
      </w:tr>
      <w:tr w:rsidR="005A4A57" w:rsidRPr="001747D4" w14:paraId="522061A4" w14:textId="77777777" w:rsidTr="005A4A57">
        <w:trPr>
          <w:trHeight w:val="420"/>
        </w:trPr>
        <w:tc>
          <w:tcPr>
            <w:tcW w:w="1486" w:type="pct"/>
            <w:tcBorders>
              <w:top w:val="single" w:sz="4" w:space="0" w:color="FFFFFF" w:themeColor="background1"/>
              <w:left w:val="single" w:sz="8" w:space="0" w:color="auto"/>
              <w:bottom w:val="single" w:sz="8" w:space="0" w:color="auto"/>
              <w:right w:val="single" w:sz="8" w:space="0" w:color="auto"/>
            </w:tcBorders>
            <w:shd w:val="clear" w:color="auto" w:fill="auto"/>
            <w:vAlign w:val="center"/>
          </w:tcPr>
          <w:p w14:paraId="3C07BF09" w14:textId="77777777" w:rsidR="005A4A57" w:rsidRPr="009323C9" w:rsidRDefault="005A4A57" w:rsidP="005A4A57">
            <w:pPr>
              <w:rPr>
                <w:rFonts w:ascii="Arial" w:hAnsi="Arial" w:cs="Arial"/>
                <w:color w:val="000000"/>
                <w:sz w:val="20"/>
                <w:szCs w:val="20"/>
                <w:lang w:eastAsia="es-MX"/>
              </w:rPr>
            </w:pPr>
            <w:r w:rsidRPr="001747D4">
              <w:rPr>
                <w:rFonts w:ascii="Arial" w:hAnsi="Arial" w:cs="Arial"/>
                <w:color w:val="000000"/>
                <w:sz w:val="20"/>
                <w:szCs w:val="20"/>
                <w:lang w:eastAsia="es-MX"/>
              </w:rPr>
              <w:t>Unidad administrativa</w:t>
            </w:r>
          </w:p>
        </w:tc>
        <w:tc>
          <w:tcPr>
            <w:tcW w:w="925" w:type="pct"/>
            <w:tcBorders>
              <w:top w:val="single" w:sz="4" w:space="0" w:color="FFFFFF" w:themeColor="background1"/>
              <w:left w:val="nil"/>
              <w:bottom w:val="single" w:sz="8" w:space="0" w:color="auto"/>
              <w:right w:val="single" w:sz="8" w:space="0" w:color="auto"/>
            </w:tcBorders>
            <w:shd w:val="clear" w:color="auto" w:fill="auto"/>
            <w:vAlign w:val="center"/>
          </w:tcPr>
          <w:p w14:paraId="10389B0F" w14:textId="77777777" w:rsidR="005A4A57" w:rsidRPr="009323C9" w:rsidRDefault="005A4A57" w:rsidP="005A4A57">
            <w:pPr>
              <w:jc w:val="both"/>
              <w:rPr>
                <w:rFonts w:ascii="Wingdings" w:hAns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Mayúsculas</w:t>
            </w:r>
          </w:p>
        </w:tc>
        <w:tc>
          <w:tcPr>
            <w:tcW w:w="2589" w:type="pct"/>
            <w:vMerge/>
            <w:tcBorders>
              <w:left w:val="single" w:sz="8" w:space="0" w:color="auto"/>
              <w:bottom w:val="single" w:sz="8" w:space="0" w:color="000000"/>
              <w:right w:val="single" w:sz="8" w:space="0" w:color="auto"/>
            </w:tcBorders>
            <w:vAlign w:val="center"/>
          </w:tcPr>
          <w:p w14:paraId="66A1394E" w14:textId="77777777" w:rsidR="005A4A57" w:rsidRPr="001747D4" w:rsidRDefault="005A4A57" w:rsidP="005A4A57">
            <w:pPr>
              <w:rPr>
                <w:rFonts w:ascii="Arial" w:hAnsi="Arial" w:cs="Arial"/>
                <w:color w:val="000000"/>
                <w:sz w:val="20"/>
                <w:szCs w:val="20"/>
                <w:lang w:val="en-US" w:eastAsia="es-MX"/>
              </w:rPr>
            </w:pPr>
          </w:p>
        </w:tc>
      </w:tr>
      <w:tr w:rsidR="005A4A57" w:rsidRPr="009323C9" w14:paraId="4335FB2D" w14:textId="77777777" w:rsidTr="005A4A57">
        <w:trPr>
          <w:trHeight w:val="420"/>
        </w:trPr>
        <w:tc>
          <w:tcPr>
            <w:tcW w:w="1486" w:type="pct"/>
            <w:tcBorders>
              <w:top w:val="single" w:sz="4" w:space="0" w:color="000000"/>
              <w:left w:val="single" w:sz="8" w:space="0" w:color="auto"/>
              <w:bottom w:val="single" w:sz="4" w:space="0" w:color="FFFFFF" w:themeColor="background1"/>
              <w:right w:val="single" w:sz="8" w:space="0" w:color="auto"/>
            </w:tcBorders>
            <w:shd w:val="clear" w:color="auto" w:fill="auto"/>
            <w:vAlign w:val="center"/>
            <w:hideMark/>
          </w:tcPr>
          <w:p w14:paraId="3F4EB788" w14:textId="77777777" w:rsidR="005A4A57" w:rsidRPr="009323C9" w:rsidRDefault="005A4A57" w:rsidP="005A4A57">
            <w:pPr>
              <w:rPr>
                <w:rFonts w:ascii="Arial" w:hAnsi="Arial" w:cs="Arial"/>
                <w:color w:val="000000"/>
                <w:sz w:val="20"/>
                <w:szCs w:val="20"/>
                <w:lang w:eastAsia="es-MX"/>
              </w:rPr>
            </w:pPr>
            <w:r>
              <w:rPr>
                <w:rFonts w:ascii="Arial" w:hAnsi="Arial" w:cs="Arial"/>
                <w:color w:val="000000"/>
                <w:sz w:val="20"/>
                <w:szCs w:val="20"/>
                <w:lang w:eastAsia="es-MX"/>
              </w:rPr>
              <w:t>COLUMNA (12</w:t>
            </w:r>
            <w:r w:rsidRPr="009323C9">
              <w:rPr>
                <w:rFonts w:ascii="Arial" w:hAnsi="Arial" w:cs="Arial"/>
                <w:color w:val="000000"/>
                <w:sz w:val="20"/>
                <w:szCs w:val="20"/>
                <w:lang w:eastAsia="es-MX"/>
              </w:rPr>
              <w:t>)</w:t>
            </w:r>
          </w:p>
        </w:tc>
        <w:tc>
          <w:tcPr>
            <w:tcW w:w="925" w:type="pct"/>
            <w:tcBorders>
              <w:top w:val="single" w:sz="4" w:space="0" w:color="000000"/>
              <w:left w:val="nil"/>
              <w:bottom w:val="single" w:sz="4" w:space="0" w:color="FFFFFF" w:themeColor="background1"/>
              <w:right w:val="single" w:sz="8" w:space="0" w:color="auto"/>
            </w:tcBorders>
            <w:shd w:val="clear" w:color="auto" w:fill="auto"/>
            <w:vAlign w:val="center"/>
            <w:hideMark/>
          </w:tcPr>
          <w:p w14:paraId="49E3A5E9" w14:textId="77777777" w:rsidR="005A4A57" w:rsidRPr="009323C9" w:rsidRDefault="005A4A57" w:rsidP="005A4A57">
            <w:pPr>
              <w:jc w:val="both"/>
              <w:rPr>
                <w:rFonts w:ascii="Wingdings" w:hAns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 xml:space="preserve">Numérico </w:t>
            </w:r>
          </w:p>
        </w:tc>
        <w:tc>
          <w:tcPr>
            <w:tcW w:w="2589" w:type="pct"/>
            <w:tcBorders>
              <w:top w:val="single" w:sz="4" w:space="0" w:color="000000"/>
              <w:left w:val="nil"/>
              <w:bottom w:val="single" w:sz="4" w:space="0" w:color="FFFFFF" w:themeColor="background1"/>
              <w:right w:val="single" w:sz="8" w:space="0" w:color="auto"/>
            </w:tcBorders>
            <w:shd w:val="clear" w:color="auto" w:fill="auto"/>
            <w:vAlign w:val="center"/>
            <w:hideMark/>
          </w:tcPr>
          <w:p w14:paraId="3D60BCC1" w14:textId="77777777" w:rsidR="005A4A57" w:rsidRPr="009323C9" w:rsidRDefault="005A4A57" w:rsidP="005A4A57">
            <w:pPr>
              <w:jc w:val="both"/>
              <w:rPr>
                <w:rFonts w:ascii="Arial" w:hAnsi="Arial" w:cs="Arial"/>
                <w:color w:val="000000"/>
                <w:sz w:val="20"/>
                <w:szCs w:val="20"/>
                <w:lang w:eastAsia="es-MX"/>
              </w:rPr>
            </w:pPr>
            <w:r w:rsidRPr="009323C9">
              <w:rPr>
                <w:rFonts w:ascii="Arial" w:hAnsi="Arial" w:cs="Arial"/>
                <w:color w:val="000000"/>
                <w:sz w:val="20"/>
                <w:szCs w:val="20"/>
                <w:lang w:eastAsia="es-MX"/>
              </w:rPr>
              <w:t>Es la remuneración que recibe el servidor público por su trabajo; se compone del sueldo base más compensación garantizada.</w:t>
            </w:r>
          </w:p>
        </w:tc>
      </w:tr>
      <w:tr w:rsidR="005A4A57" w:rsidRPr="009323C9" w14:paraId="7A3262B9" w14:textId="77777777" w:rsidTr="005A4A57">
        <w:trPr>
          <w:trHeight w:val="420"/>
        </w:trPr>
        <w:tc>
          <w:tcPr>
            <w:tcW w:w="1486" w:type="pct"/>
            <w:tcBorders>
              <w:top w:val="single" w:sz="4" w:space="0" w:color="FFFFFF" w:themeColor="background1"/>
              <w:left w:val="single" w:sz="8" w:space="0" w:color="auto"/>
              <w:bottom w:val="single" w:sz="8" w:space="0" w:color="auto"/>
              <w:right w:val="single" w:sz="8" w:space="0" w:color="auto"/>
            </w:tcBorders>
            <w:shd w:val="clear" w:color="auto" w:fill="auto"/>
            <w:vAlign w:val="center"/>
            <w:hideMark/>
          </w:tcPr>
          <w:p w14:paraId="08F1B6A2" w14:textId="77777777" w:rsidR="005A4A57" w:rsidRPr="009323C9" w:rsidRDefault="005A4A57" w:rsidP="005A4A57">
            <w:pPr>
              <w:rPr>
                <w:rFonts w:ascii="Arial" w:hAnsi="Arial" w:cs="Arial"/>
                <w:color w:val="000000"/>
                <w:sz w:val="20"/>
                <w:szCs w:val="20"/>
                <w:lang w:eastAsia="es-MX"/>
              </w:rPr>
            </w:pPr>
            <w:r w:rsidRPr="009323C9">
              <w:rPr>
                <w:rFonts w:ascii="Arial" w:hAnsi="Arial" w:cs="Arial"/>
                <w:color w:val="000000"/>
                <w:sz w:val="20"/>
                <w:szCs w:val="20"/>
                <w:lang w:eastAsia="es-MX"/>
              </w:rPr>
              <w:t>Percepción Ordinaria Bruta Mensual</w:t>
            </w:r>
          </w:p>
        </w:tc>
        <w:tc>
          <w:tcPr>
            <w:tcW w:w="925" w:type="pct"/>
            <w:tcBorders>
              <w:top w:val="single" w:sz="4" w:space="0" w:color="FFFFFF" w:themeColor="background1"/>
              <w:left w:val="nil"/>
              <w:bottom w:val="single" w:sz="8" w:space="0" w:color="auto"/>
              <w:right w:val="single" w:sz="8" w:space="0" w:color="auto"/>
            </w:tcBorders>
            <w:shd w:val="clear" w:color="auto" w:fill="auto"/>
            <w:vAlign w:val="center"/>
            <w:hideMark/>
          </w:tcPr>
          <w:p w14:paraId="3BF80AB1" w14:textId="77777777" w:rsidR="005A4A57" w:rsidRPr="009323C9" w:rsidRDefault="005A4A57" w:rsidP="005A4A57">
            <w:pPr>
              <w:jc w:val="both"/>
              <w:rPr>
                <w:rFonts w:ascii="Wingdings" w:hAnsi="Wingdings"/>
                <w:color w:val="000000"/>
                <w:sz w:val="20"/>
                <w:szCs w:val="20"/>
                <w:lang w:eastAsia="es-MX"/>
              </w:rPr>
            </w:pPr>
          </w:p>
        </w:tc>
        <w:tc>
          <w:tcPr>
            <w:tcW w:w="2589" w:type="pct"/>
            <w:tcBorders>
              <w:top w:val="single" w:sz="4" w:space="0" w:color="FFFFFF" w:themeColor="background1"/>
              <w:left w:val="nil"/>
              <w:bottom w:val="single" w:sz="8" w:space="0" w:color="auto"/>
              <w:right w:val="single" w:sz="8" w:space="0" w:color="auto"/>
            </w:tcBorders>
            <w:shd w:val="clear" w:color="auto" w:fill="auto"/>
            <w:vAlign w:val="center"/>
            <w:hideMark/>
          </w:tcPr>
          <w:p w14:paraId="35BEF7BA" w14:textId="77777777" w:rsidR="005A4A57" w:rsidRPr="009323C9" w:rsidRDefault="005A4A57" w:rsidP="005A4A57">
            <w:pPr>
              <w:jc w:val="both"/>
              <w:rPr>
                <w:rFonts w:ascii="Arial" w:hAnsi="Arial" w:cs="Arial"/>
                <w:color w:val="000000"/>
                <w:sz w:val="20"/>
                <w:szCs w:val="20"/>
                <w:lang w:eastAsia="es-MX"/>
              </w:rPr>
            </w:pPr>
            <w:r w:rsidRPr="009323C9">
              <w:rPr>
                <w:rFonts w:ascii="Arial" w:hAnsi="Arial" w:cs="Arial"/>
                <w:color w:val="000000"/>
                <w:sz w:val="20"/>
                <w:szCs w:val="20"/>
                <w:lang w:eastAsia="es-MX"/>
              </w:rPr>
              <w:t xml:space="preserve">Con </w:t>
            </w:r>
            <w:r>
              <w:rPr>
                <w:rFonts w:ascii="Arial" w:hAnsi="Arial" w:cs="Arial"/>
                <w:color w:val="000000"/>
                <w:sz w:val="20"/>
                <w:szCs w:val="20"/>
                <w:lang w:eastAsia="es-MX"/>
              </w:rPr>
              <w:t>2</w:t>
            </w:r>
            <w:r w:rsidRPr="009323C9">
              <w:rPr>
                <w:rFonts w:ascii="Arial" w:hAnsi="Arial" w:cs="Arial"/>
                <w:color w:val="000000"/>
                <w:sz w:val="20"/>
                <w:szCs w:val="20"/>
                <w:lang w:eastAsia="es-MX"/>
              </w:rPr>
              <w:t xml:space="preserve"> decimales.</w:t>
            </w:r>
          </w:p>
        </w:tc>
      </w:tr>
      <w:tr w:rsidR="005A4A57" w:rsidRPr="009323C9" w14:paraId="0A8632BE" w14:textId="77777777" w:rsidTr="005A4A57">
        <w:trPr>
          <w:trHeight w:val="420"/>
        </w:trPr>
        <w:tc>
          <w:tcPr>
            <w:tcW w:w="1486" w:type="pct"/>
            <w:tcBorders>
              <w:top w:val="nil"/>
              <w:left w:val="single" w:sz="8" w:space="0" w:color="auto"/>
              <w:bottom w:val="single" w:sz="4" w:space="0" w:color="FFFFFF" w:themeColor="background1"/>
              <w:right w:val="single" w:sz="8" w:space="0" w:color="auto"/>
            </w:tcBorders>
            <w:shd w:val="clear" w:color="auto" w:fill="auto"/>
            <w:vAlign w:val="center"/>
          </w:tcPr>
          <w:p w14:paraId="7A025056" w14:textId="77777777" w:rsidR="005A4A57" w:rsidRPr="009323C9" w:rsidRDefault="005A4A57" w:rsidP="005A4A57">
            <w:pPr>
              <w:rPr>
                <w:rFonts w:ascii="Arial" w:hAnsi="Arial" w:cs="Arial"/>
                <w:color w:val="000000"/>
                <w:sz w:val="20"/>
                <w:szCs w:val="20"/>
                <w:lang w:eastAsia="es-MX"/>
              </w:rPr>
            </w:pPr>
            <w:r>
              <w:rPr>
                <w:rFonts w:ascii="Arial" w:hAnsi="Arial" w:cs="Arial"/>
                <w:color w:val="000000"/>
                <w:sz w:val="20"/>
                <w:szCs w:val="20"/>
                <w:lang w:eastAsia="es-MX"/>
              </w:rPr>
              <w:t>COLUMNA (13</w:t>
            </w:r>
            <w:r w:rsidRPr="009323C9">
              <w:rPr>
                <w:rFonts w:ascii="Arial" w:hAnsi="Arial" w:cs="Arial"/>
                <w:color w:val="000000"/>
                <w:sz w:val="20"/>
                <w:szCs w:val="20"/>
                <w:lang w:eastAsia="es-MX"/>
              </w:rPr>
              <w:t>)</w:t>
            </w:r>
          </w:p>
        </w:tc>
        <w:tc>
          <w:tcPr>
            <w:tcW w:w="925" w:type="pct"/>
            <w:tcBorders>
              <w:top w:val="nil"/>
              <w:left w:val="nil"/>
              <w:bottom w:val="single" w:sz="4" w:space="0" w:color="FFFFFF" w:themeColor="background1"/>
              <w:right w:val="single" w:sz="8" w:space="0" w:color="auto"/>
            </w:tcBorders>
            <w:shd w:val="clear" w:color="auto" w:fill="auto"/>
            <w:vAlign w:val="center"/>
          </w:tcPr>
          <w:p w14:paraId="45D0DA45" w14:textId="77777777" w:rsidR="005A4A57" w:rsidRPr="009323C9" w:rsidRDefault="005A4A57" w:rsidP="005A4A57">
            <w:pPr>
              <w:jc w:val="both"/>
              <w:rPr>
                <w:rFonts w:ascii="Wingdings" w:hAns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Numérico</w:t>
            </w:r>
          </w:p>
        </w:tc>
        <w:tc>
          <w:tcPr>
            <w:tcW w:w="2589" w:type="pct"/>
            <w:vMerge w:val="restart"/>
            <w:tcBorders>
              <w:top w:val="nil"/>
              <w:left w:val="nil"/>
              <w:right w:val="single" w:sz="8" w:space="0" w:color="auto"/>
            </w:tcBorders>
            <w:shd w:val="clear" w:color="auto" w:fill="auto"/>
            <w:vAlign w:val="center"/>
          </w:tcPr>
          <w:p w14:paraId="7852599C" w14:textId="77777777" w:rsidR="005A4A57" w:rsidRPr="009323C9" w:rsidRDefault="005A4A57" w:rsidP="005A4A57">
            <w:pPr>
              <w:jc w:val="both"/>
              <w:rPr>
                <w:rFonts w:ascii="Arial" w:hAnsi="Arial" w:cs="Arial"/>
                <w:color w:val="000000"/>
                <w:sz w:val="20"/>
                <w:szCs w:val="20"/>
                <w:lang w:eastAsia="es-MX"/>
              </w:rPr>
            </w:pPr>
            <w:r w:rsidRPr="009323C9">
              <w:rPr>
                <w:rFonts w:ascii="Arial" w:hAnsi="Arial" w:cs="Arial"/>
                <w:color w:val="000000"/>
                <w:sz w:val="20"/>
                <w:szCs w:val="20"/>
                <w:lang w:eastAsia="es-MX"/>
              </w:rPr>
              <w:t>Monto de la compensación Garantizada</w:t>
            </w:r>
            <w:r>
              <w:rPr>
                <w:rFonts w:ascii="Arial" w:hAnsi="Arial" w:cs="Arial"/>
                <w:color w:val="000000"/>
                <w:sz w:val="20"/>
                <w:szCs w:val="20"/>
                <w:lang w:eastAsia="es-MX"/>
              </w:rPr>
              <w:t xml:space="preserve"> mensual.</w:t>
            </w:r>
          </w:p>
          <w:p w14:paraId="0A44BFFE" w14:textId="77777777" w:rsidR="005A4A57" w:rsidRPr="009323C9" w:rsidRDefault="005A4A57" w:rsidP="005A4A57">
            <w:pPr>
              <w:jc w:val="both"/>
              <w:rPr>
                <w:rFonts w:ascii="Arial" w:hAnsi="Arial" w:cs="Arial"/>
                <w:color w:val="000000"/>
                <w:sz w:val="20"/>
                <w:szCs w:val="20"/>
                <w:lang w:eastAsia="es-MX"/>
              </w:rPr>
            </w:pPr>
            <w:r w:rsidRPr="009323C9">
              <w:rPr>
                <w:rFonts w:ascii="Arial" w:hAnsi="Arial" w:cs="Arial"/>
                <w:color w:val="000000"/>
                <w:sz w:val="20"/>
                <w:szCs w:val="20"/>
                <w:lang w:eastAsia="es-MX"/>
              </w:rPr>
              <w:t> </w:t>
            </w:r>
          </w:p>
        </w:tc>
      </w:tr>
      <w:tr w:rsidR="005A4A57" w:rsidRPr="009323C9" w14:paraId="0DF7CC7E" w14:textId="77777777" w:rsidTr="005A4A57">
        <w:trPr>
          <w:trHeight w:val="420"/>
        </w:trPr>
        <w:tc>
          <w:tcPr>
            <w:tcW w:w="1486" w:type="pct"/>
            <w:tcBorders>
              <w:top w:val="single" w:sz="4" w:space="0" w:color="FFFFFF" w:themeColor="background1"/>
              <w:left w:val="single" w:sz="8" w:space="0" w:color="auto"/>
              <w:bottom w:val="single" w:sz="8" w:space="0" w:color="auto"/>
              <w:right w:val="single" w:sz="8" w:space="0" w:color="auto"/>
            </w:tcBorders>
            <w:shd w:val="clear" w:color="auto" w:fill="auto"/>
            <w:vAlign w:val="center"/>
          </w:tcPr>
          <w:p w14:paraId="595550BA" w14:textId="77777777" w:rsidR="005A4A57" w:rsidRPr="009323C9" w:rsidRDefault="005A4A57" w:rsidP="005A4A57">
            <w:pPr>
              <w:rPr>
                <w:rFonts w:ascii="Arial" w:hAnsi="Arial" w:cs="Arial"/>
                <w:color w:val="000000"/>
                <w:sz w:val="20"/>
                <w:szCs w:val="20"/>
                <w:lang w:eastAsia="es-MX"/>
              </w:rPr>
            </w:pPr>
            <w:r w:rsidRPr="009323C9">
              <w:rPr>
                <w:rFonts w:ascii="Arial" w:hAnsi="Arial" w:cs="Arial"/>
                <w:color w:val="000000"/>
                <w:sz w:val="20"/>
                <w:szCs w:val="20"/>
                <w:lang w:eastAsia="es-MX"/>
              </w:rPr>
              <w:t>Compensación Garantizada</w:t>
            </w:r>
            <w:r>
              <w:rPr>
                <w:rFonts w:ascii="Arial" w:hAnsi="Arial" w:cs="Arial"/>
                <w:color w:val="000000"/>
                <w:sz w:val="20"/>
                <w:szCs w:val="20"/>
                <w:lang w:eastAsia="es-MX"/>
              </w:rPr>
              <w:t xml:space="preserve"> mensual</w:t>
            </w:r>
          </w:p>
        </w:tc>
        <w:tc>
          <w:tcPr>
            <w:tcW w:w="925" w:type="pct"/>
            <w:tcBorders>
              <w:top w:val="single" w:sz="4" w:space="0" w:color="FFFFFF" w:themeColor="background1"/>
              <w:left w:val="nil"/>
              <w:bottom w:val="single" w:sz="8" w:space="0" w:color="auto"/>
              <w:right w:val="single" w:sz="8" w:space="0" w:color="auto"/>
            </w:tcBorders>
            <w:shd w:val="clear" w:color="auto" w:fill="auto"/>
            <w:vAlign w:val="center"/>
          </w:tcPr>
          <w:p w14:paraId="3906E821" w14:textId="77777777" w:rsidR="005A4A57" w:rsidRPr="009323C9" w:rsidRDefault="005A4A57" w:rsidP="005A4A57">
            <w:pPr>
              <w:jc w:val="both"/>
              <w:rPr>
                <w:rFonts w:ascii="Wingdings" w:hAnsi="Wingdings"/>
                <w:color w:val="000000"/>
                <w:sz w:val="20"/>
                <w:szCs w:val="20"/>
                <w:lang w:eastAsia="es-MX"/>
              </w:rPr>
            </w:pPr>
          </w:p>
        </w:tc>
        <w:tc>
          <w:tcPr>
            <w:tcW w:w="2589" w:type="pct"/>
            <w:vMerge/>
            <w:tcBorders>
              <w:left w:val="nil"/>
              <w:bottom w:val="single" w:sz="8" w:space="0" w:color="auto"/>
              <w:right w:val="single" w:sz="8" w:space="0" w:color="auto"/>
            </w:tcBorders>
            <w:shd w:val="clear" w:color="auto" w:fill="auto"/>
            <w:vAlign w:val="center"/>
          </w:tcPr>
          <w:p w14:paraId="59041DCB" w14:textId="77777777" w:rsidR="005A4A57" w:rsidRPr="009323C9" w:rsidRDefault="005A4A57" w:rsidP="005A4A57">
            <w:pPr>
              <w:jc w:val="both"/>
              <w:rPr>
                <w:rFonts w:ascii="Arial" w:hAnsi="Arial" w:cs="Arial"/>
                <w:color w:val="000000"/>
                <w:sz w:val="20"/>
                <w:szCs w:val="20"/>
                <w:lang w:eastAsia="es-MX"/>
              </w:rPr>
            </w:pPr>
          </w:p>
        </w:tc>
      </w:tr>
      <w:tr w:rsidR="005A4A57" w:rsidRPr="009323C9" w14:paraId="2FEDA2B3" w14:textId="77777777" w:rsidTr="005A4A57">
        <w:trPr>
          <w:trHeight w:val="420"/>
        </w:trPr>
        <w:tc>
          <w:tcPr>
            <w:tcW w:w="1486" w:type="pct"/>
            <w:tcBorders>
              <w:top w:val="nil"/>
              <w:left w:val="single" w:sz="8" w:space="0" w:color="auto"/>
              <w:bottom w:val="single" w:sz="4" w:space="0" w:color="FFFFFF" w:themeColor="background1"/>
              <w:right w:val="single" w:sz="8" w:space="0" w:color="auto"/>
            </w:tcBorders>
            <w:shd w:val="clear" w:color="auto" w:fill="auto"/>
            <w:vAlign w:val="center"/>
          </w:tcPr>
          <w:p w14:paraId="766CA5C8" w14:textId="77777777" w:rsidR="005A4A57" w:rsidRPr="009323C9" w:rsidRDefault="005A4A57" w:rsidP="005A4A57">
            <w:pPr>
              <w:rPr>
                <w:rFonts w:ascii="Arial" w:hAnsi="Arial" w:cs="Arial"/>
                <w:color w:val="000000"/>
                <w:sz w:val="20"/>
                <w:szCs w:val="20"/>
                <w:lang w:eastAsia="es-MX"/>
              </w:rPr>
            </w:pPr>
            <w:r>
              <w:rPr>
                <w:rFonts w:ascii="Arial" w:hAnsi="Arial" w:cs="Arial"/>
                <w:color w:val="000000"/>
                <w:sz w:val="20"/>
                <w:szCs w:val="20"/>
                <w:lang w:eastAsia="es-MX"/>
              </w:rPr>
              <w:t>COLUMNA (14</w:t>
            </w:r>
            <w:r w:rsidRPr="009323C9">
              <w:rPr>
                <w:rFonts w:ascii="Arial" w:hAnsi="Arial" w:cs="Arial"/>
                <w:color w:val="000000"/>
                <w:sz w:val="20"/>
                <w:szCs w:val="20"/>
                <w:lang w:eastAsia="es-MX"/>
              </w:rPr>
              <w:t>)</w:t>
            </w:r>
          </w:p>
        </w:tc>
        <w:tc>
          <w:tcPr>
            <w:tcW w:w="925" w:type="pct"/>
            <w:tcBorders>
              <w:top w:val="nil"/>
              <w:left w:val="nil"/>
              <w:bottom w:val="single" w:sz="4" w:space="0" w:color="FFFFFF" w:themeColor="background1"/>
              <w:right w:val="single" w:sz="8" w:space="0" w:color="auto"/>
            </w:tcBorders>
            <w:shd w:val="clear" w:color="auto" w:fill="auto"/>
            <w:vAlign w:val="center"/>
          </w:tcPr>
          <w:p w14:paraId="4120E9B5" w14:textId="77777777" w:rsidR="005A4A57" w:rsidRPr="009323C9" w:rsidRDefault="005A4A57" w:rsidP="005A4A57">
            <w:pPr>
              <w:jc w:val="both"/>
              <w:rPr>
                <w:rFonts w:asci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Numérico</w:t>
            </w:r>
          </w:p>
        </w:tc>
        <w:tc>
          <w:tcPr>
            <w:tcW w:w="2589" w:type="pct"/>
            <w:vMerge w:val="restart"/>
            <w:tcBorders>
              <w:left w:val="nil"/>
              <w:right w:val="single" w:sz="8" w:space="0" w:color="auto"/>
            </w:tcBorders>
            <w:shd w:val="clear" w:color="auto" w:fill="auto"/>
            <w:vAlign w:val="center"/>
          </w:tcPr>
          <w:p w14:paraId="26B2AEEE" w14:textId="77777777" w:rsidR="005A4A57" w:rsidRPr="009323C9" w:rsidRDefault="005A4A57" w:rsidP="005A4A57">
            <w:pPr>
              <w:jc w:val="both"/>
              <w:rPr>
                <w:rFonts w:ascii="Arial" w:hAnsi="Arial" w:cs="Arial"/>
                <w:color w:val="000000"/>
                <w:sz w:val="20"/>
                <w:szCs w:val="20"/>
                <w:lang w:eastAsia="es-MX"/>
              </w:rPr>
            </w:pPr>
            <w:r>
              <w:rPr>
                <w:rFonts w:ascii="Arial" w:hAnsi="Arial" w:cs="Arial"/>
                <w:color w:val="000000"/>
                <w:sz w:val="20"/>
                <w:szCs w:val="20"/>
                <w:lang w:eastAsia="es-MX"/>
              </w:rPr>
              <w:t>Importe pagado por la dependencia de la prima mensual de riesgo.</w:t>
            </w:r>
          </w:p>
        </w:tc>
      </w:tr>
      <w:tr w:rsidR="005A4A57" w:rsidRPr="009323C9" w14:paraId="67956153" w14:textId="77777777" w:rsidTr="005A4A57">
        <w:trPr>
          <w:trHeight w:val="420"/>
        </w:trPr>
        <w:tc>
          <w:tcPr>
            <w:tcW w:w="1486" w:type="pct"/>
            <w:tcBorders>
              <w:top w:val="single" w:sz="4" w:space="0" w:color="FFFFFF" w:themeColor="background1"/>
              <w:left w:val="single" w:sz="8" w:space="0" w:color="auto"/>
              <w:bottom w:val="single" w:sz="4" w:space="0" w:color="000000"/>
              <w:right w:val="single" w:sz="8" w:space="0" w:color="auto"/>
            </w:tcBorders>
            <w:shd w:val="clear" w:color="auto" w:fill="auto"/>
            <w:vAlign w:val="center"/>
          </w:tcPr>
          <w:p w14:paraId="4A877662" w14:textId="77777777" w:rsidR="005A4A57" w:rsidRPr="009323C9" w:rsidRDefault="005A4A57" w:rsidP="005A4A57">
            <w:pPr>
              <w:rPr>
                <w:rFonts w:ascii="Arial" w:hAnsi="Arial" w:cs="Arial"/>
                <w:color w:val="000000"/>
                <w:sz w:val="20"/>
                <w:szCs w:val="20"/>
                <w:lang w:eastAsia="es-MX"/>
              </w:rPr>
            </w:pPr>
            <w:r w:rsidRPr="003B00AB">
              <w:rPr>
                <w:rFonts w:ascii="Arial" w:hAnsi="Arial" w:cs="Arial"/>
                <w:color w:val="000000"/>
                <w:sz w:val="20"/>
                <w:szCs w:val="20"/>
                <w:lang w:eastAsia="es-MX"/>
              </w:rPr>
              <w:t>Prima mensual de riesgo</w:t>
            </w:r>
            <w:r>
              <w:rPr>
                <w:rFonts w:ascii="Arial" w:hAnsi="Arial" w:cs="Arial"/>
                <w:color w:val="000000"/>
                <w:sz w:val="20"/>
                <w:szCs w:val="20"/>
                <w:lang w:eastAsia="es-MX"/>
              </w:rPr>
              <w:t xml:space="preserve"> (en su caso)</w:t>
            </w:r>
          </w:p>
        </w:tc>
        <w:tc>
          <w:tcPr>
            <w:tcW w:w="925" w:type="pct"/>
            <w:tcBorders>
              <w:top w:val="single" w:sz="4" w:space="0" w:color="FFFFFF" w:themeColor="background1"/>
              <w:left w:val="nil"/>
              <w:bottom w:val="single" w:sz="4" w:space="0" w:color="000000"/>
              <w:right w:val="single" w:sz="8" w:space="0" w:color="auto"/>
            </w:tcBorders>
            <w:shd w:val="clear" w:color="auto" w:fill="auto"/>
            <w:vAlign w:val="center"/>
          </w:tcPr>
          <w:p w14:paraId="49D560C6" w14:textId="77777777" w:rsidR="005A4A57" w:rsidRPr="009323C9" w:rsidRDefault="005A4A57" w:rsidP="005A4A57">
            <w:pPr>
              <w:jc w:val="both"/>
              <w:rPr>
                <w:rFonts w:ascii="Wingdings"/>
                <w:color w:val="000000"/>
                <w:sz w:val="20"/>
                <w:szCs w:val="20"/>
                <w:lang w:eastAsia="es-MX"/>
              </w:rPr>
            </w:pPr>
          </w:p>
        </w:tc>
        <w:tc>
          <w:tcPr>
            <w:tcW w:w="2589" w:type="pct"/>
            <w:vMerge/>
            <w:tcBorders>
              <w:left w:val="nil"/>
              <w:bottom w:val="single" w:sz="4" w:space="0" w:color="000000"/>
              <w:right w:val="single" w:sz="8" w:space="0" w:color="auto"/>
            </w:tcBorders>
            <w:shd w:val="clear" w:color="auto" w:fill="auto"/>
            <w:vAlign w:val="center"/>
          </w:tcPr>
          <w:p w14:paraId="19EE573C" w14:textId="77777777" w:rsidR="005A4A57" w:rsidRPr="009323C9" w:rsidRDefault="005A4A57" w:rsidP="005A4A57">
            <w:pPr>
              <w:jc w:val="both"/>
              <w:rPr>
                <w:rFonts w:ascii="Arial" w:hAnsi="Arial" w:cs="Arial"/>
                <w:color w:val="000000"/>
                <w:sz w:val="20"/>
                <w:szCs w:val="20"/>
                <w:lang w:eastAsia="es-MX"/>
              </w:rPr>
            </w:pPr>
          </w:p>
        </w:tc>
      </w:tr>
      <w:tr w:rsidR="005A4A57" w:rsidRPr="009323C9" w14:paraId="45342489" w14:textId="77777777" w:rsidTr="005A4A57">
        <w:trPr>
          <w:trHeight w:val="420"/>
        </w:trPr>
        <w:tc>
          <w:tcPr>
            <w:tcW w:w="1486" w:type="pct"/>
            <w:tcBorders>
              <w:top w:val="single" w:sz="4" w:space="0" w:color="000000"/>
              <w:left w:val="single" w:sz="8" w:space="0" w:color="auto"/>
              <w:bottom w:val="single" w:sz="4" w:space="0" w:color="FFFFFF" w:themeColor="background1"/>
              <w:right w:val="single" w:sz="8" w:space="0" w:color="auto"/>
            </w:tcBorders>
            <w:shd w:val="clear" w:color="auto" w:fill="auto"/>
            <w:vAlign w:val="center"/>
          </w:tcPr>
          <w:p w14:paraId="68C3A6C2" w14:textId="77777777" w:rsidR="005A4A57" w:rsidRPr="003B00AB" w:rsidRDefault="005A4A57" w:rsidP="005A4A57">
            <w:pPr>
              <w:rPr>
                <w:rFonts w:ascii="Arial" w:hAnsi="Arial" w:cs="Arial"/>
                <w:color w:val="000000"/>
                <w:sz w:val="20"/>
                <w:szCs w:val="20"/>
                <w:lang w:eastAsia="es-MX"/>
              </w:rPr>
            </w:pPr>
            <w:r>
              <w:rPr>
                <w:rFonts w:ascii="Arial" w:hAnsi="Arial" w:cs="Arial"/>
                <w:color w:val="000000"/>
                <w:sz w:val="20"/>
                <w:szCs w:val="20"/>
                <w:lang w:eastAsia="es-MX"/>
              </w:rPr>
              <w:t>COLUMNA (15</w:t>
            </w:r>
            <w:r w:rsidRPr="009323C9">
              <w:rPr>
                <w:rFonts w:ascii="Arial" w:hAnsi="Arial" w:cs="Arial"/>
                <w:color w:val="000000"/>
                <w:sz w:val="20"/>
                <w:szCs w:val="20"/>
                <w:lang w:eastAsia="es-MX"/>
              </w:rPr>
              <w:t>)</w:t>
            </w:r>
          </w:p>
        </w:tc>
        <w:tc>
          <w:tcPr>
            <w:tcW w:w="925" w:type="pct"/>
            <w:tcBorders>
              <w:top w:val="single" w:sz="4" w:space="0" w:color="000000"/>
              <w:left w:val="nil"/>
              <w:bottom w:val="single" w:sz="4" w:space="0" w:color="FFFFFF" w:themeColor="background1"/>
              <w:right w:val="single" w:sz="8" w:space="0" w:color="auto"/>
            </w:tcBorders>
            <w:shd w:val="clear" w:color="auto" w:fill="auto"/>
            <w:vAlign w:val="center"/>
          </w:tcPr>
          <w:p w14:paraId="34E1591D" w14:textId="77777777" w:rsidR="005A4A57" w:rsidRPr="009323C9" w:rsidRDefault="005A4A57" w:rsidP="005A4A57">
            <w:pPr>
              <w:jc w:val="both"/>
              <w:rPr>
                <w:rFonts w:ascii="Wingdings"/>
                <w:color w:val="000000"/>
                <w:sz w:val="20"/>
                <w:szCs w:val="20"/>
                <w:lang w:eastAsia="es-MX"/>
              </w:rPr>
            </w:pPr>
          </w:p>
        </w:tc>
        <w:tc>
          <w:tcPr>
            <w:tcW w:w="2589" w:type="pct"/>
            <w:vMerge w:val="restart"/>
            <w:tcBorders>
              <w:top w:val="single" w:sz="4" w:space="0" w:color="000000"/>
              <w:left w:val="nil"/>
              <w:right w:val="single" w:sz="8" w:space="0" w:color="auto"/>
            </w:tcBorders>
            <w:shd w:val="clear" w:color="auto" w:fill="auto"/>
            <w:vAlign w:val="center"/>
          </w:tcPr>
          <w:p w14:paraId="442471F2" w14:textId="77777777" w:rsidR="005A4A57" w:rsidRPr="009323C9" w:rsidRDefault="005A4A57" w:rsidP="005A4A57">
            <w:pPr>
              <w:jc w:val="both"/>
              <w:rPr>
                <w:rFonts w:ascii="Arial" w:hAnsi="Arial" w:cs="Arial"/>
                <w:color w:val="000000"/>
                <w:sz w:val="20"/>
                <w:szCs w:val="20"/>
                <w:lang w:eastAsia="es-MX"/>
              </w:rPr>
            </w:pPr>
            <w:r>
              <w:rPr>
                <w:rFonts w:ascii="Arial" w:hAnsi="Arial" w:cs="Arial"/>
                <w:color w:val="000000"/>
                <w:sz w:val="20"/>
                <w:szCs w:val="20"/>
                <w:lang w:eastAsia="es-MX"/>
              </w:rPr>
              <w:t xml:space="preserve">Importe total de la percepción ordinaria bruta mensual, </w:t>
            </w:r>
            <w:r w:rsidRPr="003B00AB">
              <w:rPr>
                <w:rFonts w:ascii="Arial" w:hAnsi="Arial" w:cs="Arial"/>
                <w:color w:val="000000"/>
                <w:sz w:val="20"/>
                <w:szCs w:val="20"/>
                <w:lang w:eastAsia="es-MX"/>
              </w:rPr>
              <w:t>(Percepción ordinaria + Compensación garantizada + prima de riesgo)</w:t>
            </w:r>
          </w:p>
        </w:tc>
      </w:tr>
      <w:tr w:rsidR="005A4A57" w:rsidRPr="009323C9" w14:paraId="479EC961" w14:textId="77777777" w:rsidTr="005A4A57">
        <w:trPr>
          <w:trHeight w:val="420"/>
        </w:trPr>
        <w:tc>
          <w:tcPr>
            <w:tcW w:w="1486" w:type="pct"/>
            <w:tcBorders>
              <w:top w:val="single" w:sz="4" w:space="0" w:color="FFFFFF" w:themeColor="background1"/>
              <w:left w:val="single" w:sz="8" w:space="0" w:color="auto"/>
              <w:bottom w:val="single" w:sz="4" w:space="0" w:color="000000"/>
              <w:right w:val="single" w:sz="8" w:space="0" w:color="auto"/>
            </w:tcBorders>
            <w:shd w:val="clear" w:color="auto" w:fill="auto"/>
            <w:vAlign w:val="center"/>
          </w:tcPr>
          <w:p w14:paraId="7C6A6A84" w14:textId="77777777" w:rsidR="005A4A57" w:rsidRPr="003B00AB" w:rsidRDefault="005A4A57" w:rsidP="005A4A57">
            <w:pPr>
              <w:rPr>
                <w:rFonts w:ascii="Arial" w:hAnsi="Arial" w:cs="Arial"/>
                <w:color w:val="000000"/>
                <w:sz w:val="20"/>
                <w:szCs w:val="20"/>
                <w:lang w:eastAsia="es-MX"/>
              </w:rPr>
            </w:pPr>
            <w:r w:rsidRPr="003B00AB">
              <w:rPr>
                <w:rFonts w:ascii="Arial" w:hAnsi="Arial" w:cs="Arial"/>
                <w:color w:val="000000"/>
                <w:sz w:val="20"/>
                <w:szCs w:val="20"/>
                <w:lang w:eastAsia="es-MX"/>
              </w:rPr>
              <w:t xml:space="preserve">Total Percepción bruta mensual </w:t>
            </w:r>
          </w:p>
        </w:tc>
        <w:tc>
          <w:tcPr>
            <w:tcW w:w="925" w:type="pct"/>
            <w:tcBorders>
              <w:top w:val="single" w:sz="4" w:space="0" w:color="FFFFFF" w:themeColor="background1"/>
              <w:left w:val="nil"/>
              <w:bottom w:val="single" w:sz="4" w:space="0" w:color="000000"/>
              <w:right w:val="single" w:sz="8" w:space="0" w:color="auto"/>
            </w:tcBorders>
            <w:shd w:val="clear" w:color="auto" w:fill="auto"/>
            <w:vAlign w:val="center"/>
          </w:tcPr>
          <w:p w14:paraId="1985467D" w14:textId="77777777" w:rsidR="005A4A57" w:rsidRPr="009323C9" w:rsidRDefault="005A4A57" w:rsidP="005A4A57">
            <w:pPr>
              <w:jc w:val="both"/>
              <w:rPr>
                <w:rFonts w:ascii="Wingdings"/>
                <w:color w:val="000000"/>
                <w:sz w:val="20"/>
                <w:szCs w:val="20"/>
                <w:lang w:eastAsia="es-MX"/>
              </w:rPr>
            </w:pPr>
          </w:p>
        </w:tc>
        <w:tc>
          <w:tcPr>
            <w:tcW w:w="2589" w:type="pct"/>
            <w:vMerge/>
            <w:tcBorders>
              <w:left w:val="nil"/>
              <w:bottom w:val="single" w:sz="4" w:space="0" w:color="000000"/>
              <w:right w:val="single" w:sz="8" w:space="0" w:color="auto"/>
            </w:tcBorders>
            <w:shd w:val="clear" w:color="auto" w:fill="auto"/>
            <w:vAlign w:val="center"/>
          </w:tcPr>
          <w:p w14:paraId="28EDD8B1" w14:textId="77777777" w:rsidR="005A4A57" w:rsidRPr="009323C9" w:rsidRDefault="005A4A57" w:rsidP="005A4A57">
            <w:pPr>
              <w:jc w:val="both"/>
              <w:rPr>
                <w:rFonts w:ascii="Arial" w:hAnsi="Arial" w:cs="Arial"/>
                <w:color w:val="000000"/>
                <w:sz w:val="20"/>
                <w:szCs w:val="20"/>
                <w:lang w:eastAsia="es-MX"/>
              </w:rPr>
            </w:pPr>
          </w:p>
        </w:tc>
      </w:tr>
      <w:tr w:rsidR="005A4A57" w:rsidRPr="009323C9" w14:paraId="5EB38478" w14:textId="77777777" w:rsidTr="005A4A57">
        <w:trPr>
          <w:trHeight w:val="420"/>
        </w:trPr>
        <w:tc>
          <w:tcPr>
            <w:tcW w:w="1486" w:type="pct"/>
            <w:tcBorders>
              <w:top w:val="single" w:sz="4" w:space="0" w:color="000000"/>
              <w:left w:val="single" w:sz="8" w:space="0" w:color="auto"/>
              <w:bottom w:val="single" w:sz="4" w:space="0" w:color="FFFFFF"/>
              <w:right w:val="single" w:sz="8" w:space="0" w:color="auto"/>
            </w:tcBorders>
            <w:shd w:val="clear" w:color="auto" w:fill="auto"/>
            <w:vAlign w:val="center"/>
          </w:tcPr>
          <w:p w14:paraId="31A0683A" w14:textId="77777777" w:rsidR="005A4A57" w:rsidRPr="00AD0D7F" w:rsidRDefault="005A4A57" w:rsidP="005A4A57">
            <w:pPr>
              <w:rPr>
                <w:rFonts w:ascii="Arial" w:hAnsi="Arial" w:cs="Arial"/>
                <w:color w:val="000000"/>
                <w:sz w:val="20"/>
                <w:szCs w:val="20"/>
                <w:lang w:eastAsia="es-MX"/>
              </w:rPr>
            </w:pPr>
            <w:r w:rsidRPr="00AD0D7F">
              <w:rPr>
                <w:rFonts w:ascii="Arial" w:hAnsi="Arial" w:cs="Arial"/>
                <w:color w:val="000000"/>
                <w:sz w:val="20"/>
                <w:szCs w:val="20"/>
                <w:lang w:eastAsia="es-MX"/>
              </w:rPr>
              <w:t>COLUMNA (16)</w:t>
            </w:r>
          </w:p>
        </w:tc>
        <w:tc>
          <w:tcPr>
            <w:tcW w:w="925" w:type="pct"/>
            <w:tcBorders>
              <w:top w:val="single" w:sz="4" w:space="0" w:color="000000"/>
              <w:left w:val="nil"/>
              <w:bottom w:val="single" w:sz="4" w:space="0" w:color="FFFFFF"/>
              <w:right w:val="single" w:sz="8" w:space="0" w:color="auto"/>
            </w:tcBorders>
            <w:shd w:val="clear" w:color="auto" w:fill="auto"/>
            <w:vAlign w:val="center"/>
          </w:tcPr>
          <w:p w14:paraId="71CB58AD" w14:textId="77777777" w:rsidR="005A4A57" w:rsidRPr="00AD0D7F" w:rsidRDefault="005A4A57" w:rsidP="005A4A57">
            <w:pPr>
              <w:jc w:val="both"/>
              <w:rPr>
                <w:rFonts w:ascii="Wingdings" w:hAnsi="Wingdings"/>
                <w:color w:val="000000"/>
                <w:sz w:val="20"/>
                <w:szCs w:val="20"/>
                <w:lang w:eastAsia="es-MX"/>
              </w:rPr>
            </w:pPr>
            <w:r w:rsidRPr="00AD0D7F">
              <w:rPr>
                <w:rFonts w:ascii="Wingdings" w:hAnsi="Wingdings"/>
                <w:color w:val="000000"/>
                <w:sz w:val="20"/>
                <w:szCs w:val="20"/>
                <w:lang w:eastAsia="es-MX"/>
              </w:rPr>
              <w:t></w:t>
            </w:r>
            <w:r w:rsidRPr="00AD0D7F">
              <w:rPr>
                <w:color w:val="000000"/>
                <w:sz w:val="14"/>
                <w:szCs w:val="14"/>
                <w:lang w:eastAsia="es-MX"/>
              </w:rPr>
              <w:t xml:space="preserve"> </w:t>
            </w:r>
            <w:r w:rsidRPr="00AD0D7F">
              <w:rPr>
                <w:rFonts w:ascii="Arial" w:hAnsi="Arial" w:cs="Arial"/>
                <w:color w:val="000000"/>
                <w:sz w:val="20"/>
                <w:szCs w:val="20"/>
                <w:lang w:eastAsia="es-MX"/>
              </w:rPr>
              <w:t>Texto</w:t>
            </w:r>
          </w:p>
        </w:tc>
        <w:tc>
          <w:tcPr>
            <w:tcW w:w="2589" w:type="pct"/>
            <w:vMerge w:val="restart"/>
            <w:tcBorders>
              <w:top w:val="single" w:sz="4" w:space="0" w:color="000000"/>
              <w:left w:val="nil"/>
              <w:right w:val="single" w:sz="8" w:space="0" w:color="auto"/>
            </w:tcBorders>
            <w:shd w:val="clear" w:color="auto" w:fill="auto"/>
            <w:vAlign w:val="center"/>
          </w:tcPr>
          <w:p w14:paraId="2115DC5C" w14:textId="77777777" w:rsidR="005A4A57" w:rsidRPr="00613C67" w:rsidRDefault="005A4A57" w:rsidP="005A4A57">
            <w:pPr>
              <w:jc w:val="both"/>
              <w:rPr>
                <w:rFonts w:ascii="Arial" w:hAnsi="Arial" w:cs="Arial"/>
                <w:color w:val="000000"/>
                <w:sz w:val="20"/>
                <w:szCs w:val="20"/>
                <w:highlight w:val="yellow"/>
                <w:lang w:eastAsia="es-MX"/>
              </w:rPr>
            </w:pPr>
            <w:r w:rsidRPr="00AD0D7F">
              <w:rPr>
                <w:rFonts w:ascii="Arial" w:hAnsi="Arial" w:cs="Arial"/>
                <w:color w:val="000000"/>
                <w:sz w:val="20"/>
                <w:szCs w:val="20"/>
                <w:lang w:eastAsia="es-MX"/>
              </w:rPr>
              <w:t xml:space="preserve">Se deberá anotar: básica, potenciada o básica y potenciada </w:t>
            </w:r>
          </w:p>
        </w:tc>
      </w:tr>
      <w:tr w:rsidR="005A4A57" w:rsidRPr="009323C9" w14:paraId="46F71443" w14:textId="77777777" w:rsidTr="005A4A57">
        <w:trPr>
          <w:trHeight w:val="420"/>
        </w:trPr>
        <w:tc>
          <w:tcPr>
            <w:tcW w:w="1486" w:type="pct"/>
            <w:tcBorders>
              <w:top w:val="single" w:sz="4" w:space="0" w:color="FFFFFF"/>
              <w:left w:val="single" w:sz="8" w:space="0" w:color="auto"/>
              <w:bottom w:val="single" w:sz="8" w:space="0" w:color="auto"/>
              <w:right w:val="single" w:sz="8" w:space="0" w:color="auto"/>
            </w:tcBorders>
            <w:shd w:val="clear" w:color="auto" w:fill="auto"/>
            <w:vAlign w:val="center"/>
          </w:tcPr>
          <w:p w14:paraId="27EDE1A3" w14:textId="77777777" w:rsidR="005A4A57" w:rsidRPr="00AD0D7F" w:rsidRDefault="005A4A57" w:rsidP="005A4A57">
            <w:pPr>
              <w:rPr>
                <w:rFonts w:ascii="Arial" w:hAnsi="Arial" w:cs="Arial"/>
                <w:color w:val="000000"/>
                <w:sz w:val="20"/>
                <w:szCs w:val="20"/>
                <w:lang w:eastAsia="es-MX"/>
              </w:rPr>
            </w:pPr>
            <w:r w:rsidRPr="00AD0D7F">
              <w:rPr>
                <w:rFonts w:ascii="Arial" w:hAnsi="Arial" w:cs="Arial"/>
                <w:color w:val="000000"/>
                <w:sz w:val="20"/>
                <w:szCs w:val="20"/>
                <w:lang w:eastAsia="es-MX"/>
              </w:rPr>
              <w:t>Cobertura que afecta el movimiento</w:t>
            </w:r>
          </w:p>
        </w:tc>
        <w:tc>
          <w:tcPr>
            <w:tcW w:w="925" w:type="pct"/>
            <w:tcBorders>
              <w:top w:val="single" w:sz="4" w:space="0" w:color="FFFFFF"/>
              <w:left w:val="nil"/>
              <w:bottom w:val="single" w:sz="8" w:space="0" w:color="auto"/>
              <w:right w:val="single" w:sz="8" w:space="0" w:color="auto"/>
            </w:tcBorders>
            <w:shd w:val="clear" w:color="auto" w:fill="auto"/>
            <w:vAlign w:val="center"/>
          </w:tcPr>
          <w:p w14:paraId="6BF5EF39" w14:textId="77777777" w:rsidR="005A4A57" w:rsidRPr="00AD0D7F" w:rsidRDefault="005A4A57" w:rsidP="005A4A57">
            <w:pPr>
              <w:jc w:val="both"/>
              <w:rPr>
                <w:rFonts w:ascii="Wingdings" w:hAnsi="Wingdings"/>
                <w:color w:val="000000"/>
                <w:sz w:val="20"/>
                <w:szCs w:val="20"/>
                <w:lang w:eastAsia="es-MX"/>
              </w:rPr>
            </w:pPr>
            <w:r w:rsidRPr="00AD0D7F">
              <w:rPr>
                <w:rFonts w:ascii="Wingdings" w:hAnsi="Wingdings"/>
                <w:color w:val="000000"/>
                <w:sz w:val="20"/>
                <w:szCs w:val="20"/>
                <w:lang w:eastAsia="es-MX"/>
              </w:rPr>
              <w:t></w:t>
            </w:r>
            <w:r w:rsidRPr="00AD0D7F">
              <w:rPr>
                <w:color w:val="000000"/>
                <w:sz w:val="14"/>
                <w:szCs w:val="14"/>
                <w:lang w:eastAsia="es-MX"/>
              </w:rPr>
              <w:t xml:space="preserve"> </w:t>
            </w:r>
            <w:r w:rsidRPr="00AD0D7F">
              <w:rPr>
                <w:rFonts w:ascii="Arial" w:hAnsi="Arial" w:cs="Arial"/>
                <w:color w:val="000000"/>
                <w:sz w:val="20"/>
                <w:szCs w:val="20"/>
                <w:lang w:eastAsia="es-MX"/>
              </w:rPr>
              <w:t>Mayúsculas</w:t>
            </w:r>
          </w:p>
        </w:tc>
        <w:tc>
          <w:tcPr>
            <w:tcW w:w="2589" w:type="pct"/>
            <w:vMerge/>
            <w:tcBorders>
              <w:left w:val="nil"/>
              <w:bottom w:val="single" w:sz="8" w:space="0" w:color="auto"/>
              <w:right w:val="single" w:sz="8" w:space="0" w:color="auto"/>
            </w:tcBorders>
            <w:shd w:val="clear" w:color="auto" w:fill="auto"/>
            <w:vAlign w:val="center"/>
          </w:tcPr>
          <w:p w14:paraId="54E742B6" w14:textId="77777777" w:rsidR="005A4A57" w:rsidRPr="009323C9" w:rsidRDefault="005A4A57" w:rsidP="005A4A57">
            <w:pPr>
              <w:jc w:val="both"/>
              <w:rPr>
                <w:rFonts w:ascii="Arial" w:hAnsi="Arial" w:cs="Arial"/>
                <w:color w:val="000000"/>
                <w:sz w:val="20"/>
                <w:szCs w:val="20"/>
                <w:lang w:eastAsia="es-MX"/>
              </w:rPr>
            </w:pPr>
          </w:p>
        </w:tc>
      </w:tr>
      <w:tr w:rsidR="005A4A57" w:rsidRPr="009323C9" w14:paraId="0D2B9570" w14:textId="77777777" w:rsidTr="005A4A57">
        <w:trPr>
          <w:trHeight w:val="420"/>
        </w:trPr>
        <w:tc>
          <w:tcPr>
            <w:tcW w:w="1486" w:type="pct"/>
            <w:tcBorders>
              <w:top w:val="single" w:sz="4" w:space="0" w:color="auto"/>
              <w:left w:val="single" w:sz="8" w:space="0" w:color="auto"/>
              <w:bottom w:val="single" w:sz="4" w:space="0" w:color="FFFFFF" w:themeColor="background1"/>
              <w:right w:val="single" w:sz="8" w:space="0" w:color="auto"/>
            </w:tcBorders>
            <w:shd w:val="clear" w:color="auto" w:fill="auto"/>
            <w:vAlign w:val="center"/>
          </w:tcPr>
          <w:p w14:paraId="0FD12782" w14:textId="77777777" w:rsidR="005A4A57" w:rsidRPr="00F835F6" w:rsidRDefault="005A4A57" w:rsidP="005A4A57">
            <w:pPr>
              <w:rPr>
                <w:rFonts w:ascii="Arial" w:hAnsi="Arial" w:cs="Arial"/>
                <w:color w:val="000000"/>
                <w:sz w:val="20"/>
                <w:szCs w:val="20"/>
                <w:highlight w:val="yellow"/>
                <w:lang w:eastAsia="es-MX"/>
              </w:rPr>
            </w:pPr>
            <w:r>
              <w:rPr>
                <w:rFonts w:ascii="Arial" w:hAnsi="Arial" w:cs="Arial"/>
                <w:color w:val="000000"/>
                <w:sz w:val="20"/>
                <w:szCs w:val="20"/>
                <w:lang w:eastAsia="es-MX"/>
              </w:rPr>
              <w:t>COLUMNA (17</w:t>
            </w:r>
            <w:r w:rsidRPr="009323C9">
              <w:rPr>
                <w:rFonts w:ascii="Arial" w:hAnsi="Arial" w:cs="Arial"/>
                <w:color w:val="000000"/>
                <w:sz w:val="20"/>
                <w:szCs w:val="20"/>
                <w:lang w:eastAsia="es-MX"/>
              </w:rPr>
              <w:t>)</w:t>
            </w:r>
          </w:p>
        </w:tc>
        <w:tc>
          <w:tcPr>
            <w:tcW w:w="925" w:type="pct"/>
            <w:tcBorders>
              <w:top w:val="single" w:sz="4" w:space="0" w:color="auto"/>
              <w:left w:val="nil"/>
              <w:bottom w:val="single" w:sz="4" w:space="0" w:color="FFFFFF" w:themeColor="background1"/>
              <w:right w:val="single" w:sz="8" w:space="0" w:color="auto"/>
            </w:tcBorders>
            <w:shd w:val="clear" w:color="auto" w:fill="auto"/>
            <w:vAlign w:val="center"/>
          </w:tcPr>
          <w:p w14:paraId="65E55F8B" w14:textId="77777777" w:rsidR="005A4A57" w:rsidRPr="009323C9" w:rsidRDefault="005A4A57" w:rsidP="005A4A57">
            <w:pPr>
              <w:jc w:val="both"/>
              <w:rPr>
                <w:rFonts w:ascii="Wingdings" w:hAns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Texto</w:t>
            </w:r>
          </w:p>
        </w:tc>
        <w:tc>
          <w:tcPr>
            <w:tcW w:w="2589" w:type="pct"/>
            <w:tcBorders>
              <w:top w:val="single" w:sz="4" w:space="0" w:color="auto"/>
              <w:left w:val="nil"/>
              <w:bottom w:val="single" w:sz="4" w:space="0" w:color="FFFFFF" w:themeColor="background1"/>
              <w:right w:val="single" w:sz="8" w:space="0" w:color="auto"/>
            </w:tcBorders>
            <w:shd w:val="clear" w:color="auto" w:fill="auto"/>
            <w:vAlign w:val="center"/>
          </w:tcPr>
          <w:p w14:paraId="2B8F55FA" w14:textId="77777777" w:rsidR="005A4A57" w:rsidRDefault="005A4A57" w:rsidP="005A4A57">
            <w:pPr>
              <w:jc w:val="both"/>
              <w:rPr>
                <w:rFonts w:ascii="Arial" w:hAnsi="Arial" w:cs="Arial"/>
                <w:color w:val="000000"/>
                <w:sz w:val="20"/>
                <w:szCs w:val="20"/>
                <w:lang w:eastAsia="es-MX"/>
              </w:rPr>
            </w:pPr>
          </w:p>
          <w:p w14:paraId="34E222AD" w14:textId="77777777" w:rsidR="005A4A57" w:rsidRDefault="005A4A57" w:rsidP="005A4A57">
            <w:pPr>
              <w:jc w:val="both"/>
              <w:rPr>
                <w:rFonts w:ascii="Arial" w:hAnsi="Arial" w:cs="Arial"/>
                <w:color w:val="000000"/>
                <w:sz w:val="20"/>
                <w:szCs w:val="20"/>
                <w:lang w:eastAsia="es-MX"/>
              </w:rPr>
            </w:pPr>
            <w:r w:rsidRPr="00E7405A">
              <w:rPr>
                <w:rFonts w:ascii="Arial" w:hAnsi="Arial" w:cs="Arial"/>
                <w:color w:val="000000"/>
                <w:sz w:val="20"/>
                <w:szCs w:val="20"/>
                <w:lang w:eastAsia="es-MX"/>
              </w:rPr>
              <w:t>Se deberá anotar: alta, baja, licencia médica o cambio de nivel.</w:t>
            </w:r>
          </w:p>
          <w:p w14:paraId="62590BEE" w14:textId="77777777" w:rsidR="00F93E37" w:rsidRPr="009323C9" w:rsidRDefault="00F93E37" w:rsidP="005A4A57">
            <w:pPr>
              <w:jc w:val="both"/>
              <w:rPr>
                <w:rFonts w:ascii="Arial" w:hAnsi="Arial" w:cs="Arial"/>
                <w:color w:val="000000"/>
                <w:sz w:val="20"/>
                <w:szCs w:val="20"/>
                <w:lang w:eastAsia="es-MX"/>
              </w:rPr>
            </w:pPr>
            <w:r w:rsidRPr="009B173A">
              <w:rPr>
                <w:rFonts w:ascii="Arial" w:hAnsi="Arial" w:cs="Arial"/>
                <w:color w:val="000000"/>
                <w:sz w:val="20"/>
                <w:szCs w:val="20"/>
                <w:lang w:eastAsia="es-MX"/>
              </w:rPr>
              <w:t>En esta columna también se podrá indicar las correcciones de datos del asegurado de acuerdo a lo indicado en la página 123 en el inciso cuarto del “Apartado de los movimiento en el plan básico”.</w:t>
            </w:r>
          </w:p>
        </w:tc>
      </w:tr>
      <w:tr w:rsidR="005A4A57" w:rsidRPr="009323C9" w14:paraId="6EDA12DC" w14:textId="77777777" w:rsidTr="005A4A57">
        <w:trPr>
          <w:trHeight w:val="420"/>
        </w:trPr>
        <w:tc>
          <w:tcPr>
            <w:tcW w:w="1486" w:type="pct"/>
            <w:tcBorders>
              <w:top w:val="single" w:sz="4" w:space="0" w:color="FFFFFF" w:themeColor="background1"/>
              <w:left w:val="single" w:sz="8" w:space="0" w:color="auto"/>
              <w:bottom w:val="single" w:sz="8" w:space="0" w:color="auto"/>
              <w:right w:val="single" w:sz="8" w:space="0" w:color="auto"/>
            </w:tcBorders>
            <w:shd w:val="clear" w:color="auto" w:fill="auto"/>
            <w:vAlign w:val="center"/>
          </w:tcPr>
          <w:p w14:paraId="5C109359" w14:textId="77777777" w:rsidR="005A4A57" w:rsidRPr="00F835F6" w:rsidRDefault="005A4A57" w:rsidP="005A4A57">
            <w:pPr>
              <w:rPr>
                <w:rFonts w:ascii="Arial" w:hAnsi="Arial" w:cs="Arial"/>
                <w:color w:val="000000"/>
                <w:sz w:val="20"/>
                <w:szCs w:val="20"/>
                <w:highlight w:val="yellow"/>
                <w:lang w:eastAsia="es-MX"/>
              </w:rPr>
            </w:pPr>
            <w:r w:rsidRPr="00F835F6">
              <w:rPr>
                <w:rFonts w:ascii="Arial" w:hAnsi="Arial" w:cs="Arial"/>
                <w:color w:val="000000"/>
                <w:sz w:val="20"/>
                <w:szCs w:val="20"/>
                <w:lang w:eastAsia="es-MX"/>
              </w:rPr>
              <w:t>Tipo de Movimiento (Ajuste)</w:t>
            </w:r>
          </w:p>
        </w:tc>
        <w:tc>
          <w:tcPr>
            <w:tcW w:w="925" w:type="pct"/>
            <w:tcBorders>
              <w:top w:val="single" w:sz="4" w:space="0" w:color="FFFFFF" w:themeColor="background1"/>
              <w:left w:val="nil"/>
              <w:bottom w:val="single" w:sz="8" w:space="0" w:color="auto"/>
              <w:right w:val="single" w:sz="8" w:space="0" w:color="auto"/>
            </w:tcBorders>
            <w:shd w:val="clear" w:color="auto" w:fill="auto"/>
            <w:vAlign w:val="center"/>
          </w:tcPr>
          <w:p w14:paraId="02F196E0" w14:textId="77777777" w:rsidR="005A4A57" w:rsidRPr="009323C9" w:rsidRDefault="005A4A57" w:rsidP="005A4A57">
            <w:pPr>
              <w:jc w:val="both"/>
              <w:rPr>
                <w:rFonts w:ascii="Wingdings" w:hAns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Mayúsculas</w:t>
            </w:r>
          </w:p>
        </w:tc>
        <w:tc>
          <w:tcPr>
            <w:tcW w:w="2589" w:type="pct"/>
            <w:tcBorders>
              <w:top w:val="single" w:sz="4" w:space="0" w:color="FFFFFF" w:themeColor="background1"/>
              <w:left w:val="nil"/>
              <w:bottom w:val="single" w:sz="8" w:space="0" w:color="auto"/>
              <w:right w:val="single" w:sz="8" w:space="0" w:color="auto"/>
            </w:tcBorders>
            <w:shd w:val="clear" w:color="auto" w:fill="auto"/>
            <w:vAlign w:val="center"/>
          </w:tcPr>
          <w:p w14:paraId="0935C52D" w14:textId="77777777" w:rsidR="005A4A57" w:rsidRPr="009323C9" w:rsidRDefault="005A4A57" w:rsidP="005A4A57">
            <w:pPr>
              <w:jc w:val="both"/>
              <w:rPr>
                <w:rFonts w:ascii="Arial" w:hAnsi="Arial" w:cs="Arial"/>
                <w:color w:val="000000"/>
                <w:sz w:val="20"/>
                <w:szCs w:val="20"/>
                <w:lang w:eastAsia="es-MX"/>
              </w:rPr>
            </w:pPr>
          </w:p>
        </w:tc>
      </w:tr>
      <w:tr w:rsidR="005A4A57" w:rsidRPr="009323C9" w14:paraId="32523E5E" w14:textId="77777777" w:rsidTr="005A4A57">
        <w:trPr>
          <w:trHeight w:val="420"/>
        </w:trPr>
        <w:tc>
          <w:tcPr>
            <w:tcW w:w="1486" w:type="pct"/>
            <w:tcBorders>
              <w:top w:val="single" w:sz="4" w:space="0" w:color="FFFFFF" w:themeColor="background1"/>
              <w:left w:val="single" w:sz="8" w:space="0" w:color="auto"/>
              <w:bottom w:val="single" w:sz="4" w:space="0" w:color="FFFFFF"/>
              <w:right w:val="single" w:sz="8" w:space="0" w:color="auto"/>
            </w:tcBorders>
            <w:shd w:val="clear" w:color="auto" w:fill="auto"/>
            <w:vAlign w:val="center"/>
          </w:tcPr>
          <w:p w14:paraId="3F1265A4" w14:textId="77777777" w:rsidR="005A4A57" w:rsidRPr="00F835F6" w:rsidRDefault="005A4A57" w:rsidP="005A4A57">
            <w:pPr>
              <w:rPr>
                <w:rFonts w:ascii="Arial" w:hAnsi="Arial" w:cs="Arial"/>
                <w:color w:val="000000"/>
                <w:sz w:val="20"/>
                <w:szCs w:val="20"/>
                <w:lang w:eastAsia="es-MX"/>
              </w:rPr>
            </w:pPr>
            <w:r>
              <w:rPr>
                <w:rFonts w:ascii="Arial" w:hAnsi="Arial" w:cs="Arial"/>
                <w:color w:val="000000"/>
                <w:sz w:val="20"/>
                <w:szCs w:val="20"/>
                <w:lang w:eastAsia="es-MX"/>
              </w:rPr>
              <w:t>COLUMNA (18</w:t>
            </w:r>
            <w:r w:rsidRPr="009323C9">
              <w:rPr>
                <w:rFonts w:ascii="Arial" w:hAnsi="Arial" w:cs="Arial"/>
                <w:color w:val="000000"/>
                <w:sz w:val="20"/>
                <w:szCs w:val="20"/>
                <w:lang w:eastAsia="es-MX"/>
              </w:rPr>
              <w:t>)</w:t>
            </w:r>
          </w:p>
        </w:tc>
        <w:tc>
          <w:tcPr>
            <w:tcW w:w="925" w:type="pct"/>
            <w:vMerge w:val="restart"/>
            <w:tcBorders>
              <w:top w:val="single" w:sz="4" w:space="0" w:color="FFFFFF" w:themeColor="background1"/>
              <w:left w:val="nil"/>
              <w:right w:val="single" w:sz="8" w:space="0" w:color="auto"/>
            </w:tcBorders>
            <w:shd w:val="clear" w:color="auto" w:fill="auto"/>
            <w:vAlign w:val="center"/>
          </w:tcPr>
          <w:p w14:paraId="3FD22C81" w14:textId="77777777" w:rsidR="005A4A57" w:rsidRPr="009323C9" w:rsidRDefault="005A4A57" w:rsidP="005A4A57">
            <w:pPr>
              <w:jc w:val="both"/>
              <w:rPr>
                <w:rFonts w:ascii="Wingdings" w:hAns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Numérico</w:t>
            </w:r>
          </w:p>
        </w:tc>
        <w:tc>
          <w:tcPr>
            <w:tcW w:w="2589" w:type="pct"/>
            <w:vMerge w:val="restart"/>
            <w:tcBorders>
              <w:left w:val="nil"/>
              <w:right w:val="single" w:sz="8" w:space="0" w:color="auto"/>
            </w:tcBorders>
            <w:shd w:val="clear" w:color="auto" w:fill="auto"/>
            <w:vAlign w:val="center"/>
          </w:tcPr>
          <w:p w14:paraId="7D02283A" w14:textId="77777777" w:rsidR="005A4A57" w:rsidRPr="00AB7B6E" w:rsidRDefault="005A4A57" w:rsidP="005A4A57">
            <w:pPr>
              <w:pStyle w:val="Estilo11"/>
              <w:tabs>
                <w:tab w:val="clear" w:pos="397"/>
                <w:tab w:val="clear" w:pos="1418"/>
                <w:tab w:val="left" w:pos="170"/>
                <w:tab w:val="left" w:pos="709"/>
              </w:tabs>
              <w:spacing w:after="120"/>
              <w:ind w:left="0" w:right="-57" w:firstLine="0"/>
              <w:rPr>
                <w:rFonts w:cs="Arial"/>
                <w:noProof/>
              </w:rPr>
            </w:pPr>
            <w:r w:rsidRPr="00AB7B6E">
              <w:rPr>
                <w:rFonts w:cs="Arial"/>
                <w:noProof/>
              </w:rPr>
              <w:t>Se compone solamente por 8 dígitos numéricos.</w:t>
            </w:r>
          </w:p>
          <w:p w14:paraId="56CE3154" w14:textId="77777777" w:rsidR="005A4A57" w:rsidRPr="00AB7B6E" w:rsidRDefault="005A4A57" w:rsidP="005A4A57">
            <w:pPr>
              <w:pStyle w:val="Estilo11"/>
              <w:tabs>
                <w:tab w:val="clear" w:pos="397"/>
                <w:tab w:val="clear" w:pos="1418"/>
                <w:tab w:val="left" w:pos="170"/>
                <w:tab w:val="left" w:pos="709"/>
              </w:tabs>
              <w:spacing w:after="120"/>
              <w:ind w:left="0" w:right="-57" w:firstLine="0"/>
              <w:rPr>
                <w:rFonts w:cs="Arial"/>
                <w:noProof/>
              </w:rPr>
            </w:pPr>
            <w:r w:rsidRPr="00AB7B6E">
              <w:rPr>
                <w:rFonts w:cs="Arial"/>
                <w:noProof/>
              </w:rPr>
              <w:t>Orden: AAAAMMDD</w:t>
            </w:r>
          </w:p>
          <w:p w14:paraId="3F4751E3" w14:textId="77777777" w:rsidR="005A4A57" w:rsidRPr="00AB7B6E" w:rsidRDefault="005A4A57" w:rsidP="005A4A57">
            <w:pPr>
              <w:pStyle w:val="Estilo11"/>
              <w:tabs>
                <w:tab w:val="clear" w:pos="397"/>
                <w:tab w:val="clear" w:pos="1418"/>
                <w:tab w:val="left" w:pos="170"/>
                <w:tab w:val="left" w:pos="709"/>
              </w:tabs>
              <w:spacing w:after="120"/>
              <w:ind w:left="0" w:right="-57" w:firstLine="0"/>
              <w:rPr>
                <w:rFonts w:cs="Arial"/>
                <w:noProof/>
              </w:rPr>
            </w:pPr>
            <w:r w:rsidRPr="00AB7B6E">
              <w:rPr>
                <w:rFonts w:cs="Arial"/>
                <w:noProof/>
              </w:rPr>
              <w:t>Escribir sin líneas diagonales, líneas horizontales o espacios en blanco.</w:t>
            </w:r>
          </w:p>
          <w:p w14:paraId="2E1D3A4C" w14:textId="77777777" w:rsidR="005A4A57" w:rsidRPr="009323C9" w:rsidRDefault="005A4A57" w:rsidP="005A4A57">
            <w:pPr>
              <w:pStyle w:val="Estilo11"/>
              <w:tabs>
                <w:tab w:val="clear" w:pos="397"/>
                <w:tab w:val="clear" w:pos="1418"/>
                <w:tab w:val="left" w:pos="170"/>
                <w:tab w:val="left" w:pos="709"/>
              </w:tabs>
              <w:spacing w:after="120"/>
              <w:ind w:left="0" w:right="-57" w:firstLine="0"/>
              <w:rPr>
                <w:rFonts w:cs="Arial"/>
                <w:color w:val="000000"/>
                <w:lang w:eastAsia="es-MX"/>
              </w:rPr>
            </w:pPr>
            <w:r w:rsidRPr="00AB7B6E">
              <w:rPr>
                <w:rFonts w:cs="Arial"/>
                <w:noProof/>
              </w:rPr>
              <w:t>Fecha en que la Secretaría u Organismo Autónomo operó en la nómina el movimiento de alta, baja</w:t>
            </w:r>
            <w:r>
              <w:rPr>
                <w:rFonts w:cs="Arial"/>
                <w:noProof/>
              </w:rPr>
              <w:t xml:space="preserve">, </w:t>
            </w:r>
            <w:r w:rsidRPr="00131C11">
              <w:rPr>
                <w:rFonts w:cs="Arial"/>
                <w:noProof/>
              </w:rPr>
              <w:t>licencia m</w:t>
            </w:r>
            <w:r>
              <w:rPr>
                <w:rFonts w:cs="Arial"/>
                <w:noProof/>
              </w:rPr>
              <w:t>édica</w:t>
            </w:r>
            <w:r w:rsidRPr="00AB7B6E">
              <w:rPr>
                <w:rFonts w:cs="Arial"/>
                <w:noProof/>
              </w:rPr>
              <w:t xml:space="preserve"> o cambio de nivel del servidor público.</w:t>
            </w:r>
          </w:p>
        </w:tc>
      </w:tr>
      <w:tr w:rsidR="005A4A57" w:rsidRPr="009323C9" w14:paraId="5C1EA074" w14:textId="77777777" w:rsidTr="005A4A57">
        <w:trPr>
          <w:trHeight w:val="420"/>
        </w:trPr>
        <w:tc>
          <w:tcPr>
            <w:tcW w:w="1486" w:type="pct"/>
            <w:tcBorders>
              <w:top w:val="single" w:sz="4" w:space="0" w:color="FFFFFF"/>
              <w:left w:val="single" w:sz="8" w:space="0" w:color="auto"/>
              <w:bottom w:val="single" w:sz="8" w:space="0" w:color="auto"/>
              <w:right w:val="single" w:sz="8" w:space="0" w:color="auto"/>
            </w:tcBorders>
            <w:shd w:val="clear" w:color="auto" w:fill="auto"/>
            <w:vAlign w:val="center"/>
          </w:tcPr>
          <w:p w14:paraId="182F5DF0" w14:textId="77777777" w:rsidR="005A4A57" w:rsidRPr="00F835F6" w:rsidRDefault="005A4A57" w:rsidP="005A4A57">
            <w:pPr>
              <w:rPr>
                <w:rFonts w:ascii="Arial" w:hAnsi="Arial" w:cs="Arial"/>
                <w:color w:val="000000"/>
                <w:sz w:val="20"/>
                <w:szCs w:val="20"/>
                <w:lang w:eastAsia="es-MX"/>
              </w:rPr>
            </w:pPr>
            <w:r w:rsidRPr="00AB7B6E">
              <w:rPr>
                <w:rFonts w:ascii="Arial" w:hAnsi="Arial" w:cs="Arial"/>
                <w:bCs/>
                <w:sz w:val="20"/>
                <w:szCs w:val="20"/>
              </w:rPr>
              <w:t xml:space="preserve">Fecha </w:t>
            </w:r>
            <w:r>
              <w:rPr>
                <w:rFonts w:ascii="Arial" w:hAnsi="Arial" w:cs="Arial"/>
                <w:bCs/>
                <w:sz w:val="20"/>
                <w:szCs w:val="20"/>
              </w:rPr>
              <w:t xml:space="preserve">inicio </w:t>
            </w:r>
            <w:r w:rsidRPr="00AB7B6E">
              <w:rPr>
                <w:rFonts w:ascii="Arial" w:hAnsi="Arial" w:cs="Arial"/>
                <w:bCs/>
                <w:sz w:val="20"/>
                <w:szCs w:val="20"/>
              </w:rPr>
              <w:t>en que Causa Efectos el Movimiento</w:t>
            </w:r>
          </w:p>
        </w:tc>
        <w:tc>
          <w:tcPr>
            <w:tcW w:w="925" w:type="pct"/>
            <w:vMerge/>
            <w:tcBorders>
              <w:left w:val="nil"/>
              <w:bottom w:val="single" w:sz="8" w:space="0" w:color="auto"/>
              <w:right w:val="single" w:sz="8" w:space="0" w:color="auto"/>
            </w:tcBorders>
            <w:shd w:val="clear" w:color="auto" w:fill="auto"/>
            <w:vAlign w:val="center"/>
          </w:tcPr>
          <w:p w14:paraId="6C338618" w14:textId="77777777" w:rsidR="005A4A57" w:rsidRPr="009323C9" w:rsidRDefault="005A4A57" w:rsidP="005A4A57">
            <w:pPr>
              <w:jc w:val="both"/>
              <w:rPr>
                <w:rFonts w:ascii="Wingdings" w:hAnsi="Wingdings"/>
                <w:color w:val="000000"/>
                <w:sz w:val="20"/>
                <w:szCs w:val="20"/>
                <w:lang w:eastAsia="es-MX"/>
              </w:rPr>
            </w:pPr>
          </w:p>
        </w:tc>
        <w:tc>
          <w:tcPr>
            <w:tcW w:w="2589" w:type="pct"/>
            <w:vMerge/>
            <w:tcBorders>
              <w:left w:val="nil"/>
              <w:bottom w:val="single" w:sz="8" w:space="0" w:color="auto"/>
              <w:right w:val="single" w:sz="8" w:space="0" w:color="auto"/>
            </w:tcBorders>
            <w:shd w:val="clear" w:color="auto" w:fill="auto"/>
            <w:vAlign w:val="center"/>
          </w:tcPr>
          <w:p w14:paraId="0FAC329E" w14:textId="77777777" w:rsidR="005A4A57" w:rsidRPr="009323C9" w:rsidRDefault="005A4A57" w:rsidP="005A4A57">
            <w:pPr>
              <w:jc w:val="both"/>
              <w:rPr>
                <w:rFonts w:ascii="Arial" w:hAnsi="Arial" w:cs="Arial"/>
                <w:color w:val="000000"/>
                <w:sz w:val="20"/>
                <w:szCs w:val="20"/>
                <w:lang w:eastAsia="es-MX"/>
              </w:rPr>
            </w:pPr>
          </w:p>
        </w:tc>
      </w:tr>
      <w:tr w:rsidR="005A4A57" w:rsidRPr="00DD3646" w14:paraId="16EF3BA3" w14:textId="77777777" w:rsidTr="005A4A57">
        <w:trPr>
          <w:trHeight w:val="420"/>
        </w:trPr>
        <w:tc>
          <w:tcPr>
            <w:tcW w:w="1486" w:type="pct"/>
            <w:tcBorders>
              <w:top w:val="single" w:sz="4" w:space="0" w:color="FFFFFF" w:themeColor="background1"/>
              <w:left w:val="single" w:sz="8" w:space="0" w:color="auto"/>
              <w:bottom w:val="single" w:sz="4" w:space="0" w:color="FFFFFF"/>
              <w:right w:val="single" w:sz="8" w:space="0" w:color="auto"/>
            </w:tcBorders>
            <w:shd w:val="clear" w:color="auto" w:fill="auto"/>
            <w:vAlign w:val="center"/>
          </w:tcPr>
          <w:p w14:paraId="1DFE5FCE" w14:textId="77777777" w:rsidR="005A4A57" w:rsidRPr="00AD0D7F" w:rsidRDefault="005A4A57" w:rsidP="005A4A57">
            <w:pPr>
              <w:rPr>
                <w:rFonts w:ascii="Arial" w:hAnsi="Arial" w:cs="Arial"/>
                <w:color w:val="000000"/>
                <w:sz w:val="20"/>
                <w:szCs w:val="20"/>
                <w:lang w:eastAsia="es-MX"/>
              </w:rPr>
            </w:pPr>
            <w:r w:rsidRPr="00AD0D7F">
              <w:rPr>
                <w:rFonts w:ascii="Arial" w:hAnsi="Arial" w:cs="Arial"/>
                <w:color w:val="000000"/>
                <w:sz w:val="20"/>
                <w:szCs w:val="20"/>
                <w:lang w:eastAsia="es-MX"/>
              </w:rPr>
              <w:t>COLUMNA (19)</w:t>
            </w:r>
          </w:p>
        </w:tc>
        <w:tc>
          <w:tcPr>
            <w:tcW w:w="925" w:type="pct"/>
            <w:vMerge w:val="restart"/>
            <w:tcBorders>
              <w:top w:val="single" w:sz="4" w:space="0" w:color="FFFFFF" w:themeColor="background1"/>
              <w:left w:val="nil"/>
              <w:right w:val="single" w:sz="8" w:space="0" w:color="auto"/>
            </w:tcBorders>
            <w:shd w:val="clear" w:color="auto" w:fill="auto"/>
            <w:vAlign w:val="center"/>
          </w:tcPr>
          <w:p w14:paraId="42AE1743" w14:textId="77777777" w:rsidR="005A4A57" w:rsidRPr="00AD0D7F" w:rsidRDefault="005A4A57" w:rsidP="005A4A57">
            <w:pPr>
              <w:jc w:val="both"/>
              <w:rPr>
                <w:rFonts w:ascii="Wingdings" w:hAnsi="Wingdings"/>
                <w:color w:val="000000"/>
                <w:sz w:val="20"/>
                <w:szCs w:val="20"/>
                <w:lang w:eastAsia="es-MX"/>
              </w:rPr>
            </w:pPr>
            <w:r w:rsidRPr="00AD0D7F">
              <w:rPr>
                <w:rFonts w:ascii="Wingdings" w:hAnsi="Wingdings"/>
                <w:color w:val="000000"/>
                <w:sz w:val="20"/>
                <w:szCs w:val="20"/>
                <w:lang w:eastAsia="es-MX"/>
              </w:rPr>
              <w:t></w:t>
            </w:r>
            <w:r w:rsidRPr="00AD0D7F">
              <w:rPr>
                <w:color w:val="000000"/>
                <w:sz w:val="14"/>
                <w:szCs w:val="14"/>
                <w:lang w:eastAsia="es-MX"/>
              </w:rPr>
              <w:t xml:space="preserve"> </w:t>
            </w:r>
            <w:r w:rsidRPr="00AD0D7F">
              <w:rPr>
                <w:rFonts w:ascii="Arial" w:hAnsi="Arial" w:cs="Arial"/>
                <w:color w:val="000000"/>
                <w:sz w:val="20"/>
                <w:szCs w:val="20"/>
                <w:lang w:eastAsia="es-MX"/>
              </w:rPr>
              <w:t>Numérico</w:t>
            </w:r>
          </w:p>
        </w:tc>
        <w:tc>
          <w:tcPr>
            <w:tcW w:w="2589" w:type="pct"/>
            <w:vMerge w:val="restart"/>
            <w:tcBorders>
              <w:left w:val="nil"/>
              <w:right w:val="single" w:sz="8" w:space="0" w:color="auto"/>
            </w:tcBorders>
            <w:shd w:val="clear" w:color="auto" w:fill="auto"/>
            <w:vAlign w:val="center"/>
          </w:tcPr>
          <w:p w14:paraId="2BBF2C60" w14:textId="77777777" w:rsidR="005A4A57" w:rsidRPr="00AD0D7F" w:rsidRDefault="005A4A57" w:rsidP="005A4A57">
            <w:pPr>
              <w:pStyle w:val="Estilo11"/>
              <w:tabs>
                <w:tab w:val="clear" w:pos="397"/>
                <w:tab w:val="clear" w:pos="1418"/>
                <w:tab w:val="left" w:pos="170"/>
                <w:tab w:val="left" w:pos="709"/>
              </w:tabs>
              <w:spacing w:after="120"/>
              <w:ind w:left="0" w:right="-57" w:firstLine="0"/>
              <w:rPr>
                <w:rFonts w:cs="Arial"/>
                <w:noProof/>
              </w:rPr>
            </w:pPr>
            <w:r w:rsidRPr="00AD0D7F">
              <w:rPr>
                <w:rFonts w:cs="Arial"/>
                <w:noProof/>
              </w:rPr>
              <w:t>Se compone solamente por 8 dígitos numéricos.</w:t>
            </w:r>
          </w:p>
          <w:p w14:paraId="601619D8" w14:textId="77777777" w:rsidR="005A4A57" w:rsidRPr="00AD0D7F" w:rsidRDefault="005A4A57" w:rsidP="005A4A57">
            <w:pPr>
              <w:pStyle w:val="Estilo11"/>
              <w:tabs>
                <w:tab w:val="clear" w:pos="397"/>
                <w:tab w:val="clear" w:pos="1418"/>
                <w:tab w:val="left" w:pos="170"/>
                <w:tab w:val="left" w:pos="709"/>
              </w:tabs>
              <w:spacing w:after="120"/>
              <w:ind w:left="0" w:right="-57" w:firstLine="0"/>
              <w:rPr>
                <w:rFonts w:cs="Arial"/>
                <w:noProof/>
              </w:rPr>
            </w:pPr>
            <w:r w:rsidRPr="00AD0D7F">
              <w:rPr>
                <w:rFonts w:cs="Arial"/>
                <w:noProof/>
              </w:rPr>
              <w:t>Orden: AAAAMMDD</w:t>
            </w:r>
          </w:p>
          <w:p w14:paraId="4AEA4B6F" w14:textId="77777777" w:rsidR="005A4A57" w:rsidRPr="00AD0D7F" w:rsidRDefault="005A4A57" w:rsidP="005A4A57">
            <w:pPr>
              <w:pStyle w:val="Estilo11"/>
              <w:tabs>
                <w:tab w:val="clear" w:pos="397"/>
                <w:tab w:val="clear" w:pos="1418"/>
                <w:tab w:val="left" w:pos="170"/>
                <w:tab w:val="left" w:pos="709"/>
              </w:tabs>
              <w:spacing w:after="120"/>
              <w:ind w:left="0" w:right="-57" w:firstLine="0"/>
              <w:rPr>
                <w:rFonts w:cs="Arial"/>
                <w:noProof/>
              </w:rPr>
            </w:pPr>
            <w:r w:rsidRPr="00AD0D7F">
              <w:rPr>
                <w:rFonts w:cs="Arial"/>
                <w:noProof/>
              </w:rPr>
              <w:t>Escribir sin líneas diagonales, líneas horizontales o espacios en blanco.</w:t>
            </w:r>
          </w:p>
          <w:p w14:paraId="195CC49B" w14:textId="77777777" w:rsidR="005A4A57" w:rsidRPr="00AD0D7F" w:rsidRDefault="005A4A57" w:rsidP="005A4A57">
            <w:pPr>
              <w:pStyle w:val="Estilo11"/>
              <w:tabs>
                <w:tab w:val="clear" w:pos="397"/>
                <w:tab w:val="clear" w:pos="1418"/>
                <w:tab w:val="left" w:pos="170"/>
                <w:tab w:val="left" w:pos="709"/>
              </w:tabs>
              <w:spacing w:after="120"/>
              <w:ind w:left="0" w:right="-57" w:firstLine="0"/>
              <w:rPr>
                <w:rFonts w:cs="Arial"/>
                <w:color w:val="000000"/>
                <w:lang w:eastAsia="es-MX"/>
              </w:rPr>
            </w:pPr>
            <w:r w:rsidRPr="00AD0D7F">
              <w:rPr>
                <w:rFonts w:cs="Arial"/>
                <w:noProof/>
              </w:rPr>
              <w:lastRenderedPageBreak/>
              <w:t>Fecha en que la Secretaría u Organismo Autónomo dejará de operar en la nómina el movimiento de alta, baja, licencia médica o cambio de nivel del servidor público.</w:t>
            </w:r>
          </w:p>
        </w:tc>
      </w:tr>
      <w:tr w:rsidR="005A4A57" w:rsidRPr="00DD3646" w14:paraId="748EC0D6" w14:textId="77777777" w:rsidTr="005A4A57">
        <w:trPr>
          <w:trHeight w:val="420"/>
        </w:trPr>
        <w:tc>
          <w:tcPr>
            <w:tcW w:w="1486" w:type="pct"/>
            <w:tcBorders>
              <w:top w:val="single" w:sz="4" w:space="0" w:color="FFFFFF"/>
              <w:left w:val="single" w:sz="8" w:space="0" w:color="auto"/>
              <w:bottom w:val="single" w:sz="8" w:space="0" w:color="auto"/>
              <w:right w:val="single" w:sz="8" w:space="0" w:color="auto"/>
            </w:tcBorders>
            <w:shd w:val="clear" w:color="auto" w:fill="auto"/>
            <w:vAlign w:val="center"/>
          </w:tcPr>
          <w:p w14:paraId="72CFA112" w14:textId="77777777" w:rsidR="005A4A57" w:rsidRPr="00AD0D7F" w:rsidRDefault="005A4A57" w:rsidP="005A4A57">
            <w:pPr>
              <w:rPr>
                <w:rFonts w:ascii="Arial" w:hAnsi="Arial" w:cs="Arial"/>
                <w:color w:val="000000"/>
                <w:sz w:val="20"/>
                <w:szCs w:val="20"/>
                <w:lang w:eastAsia="es-MX"/>
              </w:rPr>
            </w:pPr>
            <w:r w:rsidRPr="00AD0D7F">
              <w:rPr>
                <w:rFonts w:ascii="Arial" w:hAnsi="Arial" w:cs="Arial"/>
                <w:color w:val="000000"/>
                <w:sz w:val="20"/>
                <w:szCs w:val="20"/>
                <w:lang w:eastAsia="es-MX"/>
              </w:rPr>
              <w:t>Fecha hasta</w:t>
            </w:r>
          </w:p>
        </w:tc>
        <w:tc>
          <w:tcPr>
            <w:tcW w:w="925" w:type="pct"/>
            <w:vMerge/>
            <w:tcBorders>
              <w:left w:val="nil"/>
              <w:bottom w:val="single" w:sz="8" w:space="0" w:color="auto"/>
              <w:right w:val="single" w:sz="8" w:space="0" w:color="auto"/>
            </w:tcBorders>
            <w:shd w:val="clear" w:color="auto" w:fill="auto"/>
            <w:vAlign w:val="center"/>
          </w:tcPr>
          <w:p w14:paraId="22632CF9" w14:textId="77777777" w:rsidR="005A4A57" w:rsidRPr="00AD0D7F" w:rsidRDefault="005A4A57" w:rsidP="005A4A57">
            <w:pPr>
              <w:jc w:val="both"/>
              <w:rPr>
                <w:rFonts w:ascii="Wingdings" w:hAnsi="Wingdings"/>
                <w:color w:val="000000"/>
                <w:sz w:val="20"/>
                <w:szCs w:val="20"/>
                <w:lang w:eastAsia="es-MX"/>
              </w:rPr>
            </w:pPr>
          </w:p>
        </w:tc>
        <w:tc>
          <w:tcPr>
            <w:tcW w:w="2589" w:type="pct"/>
            <w:vMerge/>
            <w:tcBorders>
              <w:left w:val="nil"/>
              <w:bottom w:val="single" w:sz="8" w:space="0" w:color="auto"/>
              <w:right w:val="single" w:sz="8" w:space="0" w:color="auto"/>
            </w:tcBorders>
            <w:shd w:val="clear" w:color="auto" w:fill="auto"/>
            <w:vAlign w:val="center"/>
          </w:tcPr>
          <w:p w14:paraId="51C102A1" w14:textId="77777777" w:rsidR="005A4A57" w:rsidRPr="00AD0D7F" w:rsidRDefault="005A4A57" w:rsidP="005A4A57">
            <w:pPr>
              <w:jc w:val="both"/>
              <w:rPr>
                <w:rFonts w:ascii="Arial" w:hAnsi="Arial" w:cs="Arial"/>
                <w:color w:val="000000"/>
                <w:sz w:val="20"/>
                <w:szCs w:val="20"/>
                <w:lang w:eastAsia="es-MX"/>
              </w:rPr>
            </w:pPr>
          </w:p>
        </w:tc>
      </w:tr>
      <w:tr w:rsidR="005A4A57" w:rsidRPr="009323C9" w14:paraId="09163BCB" w14:textId="77777777" w:rsidTr="005A4A57">
        <w:trPr>
          <w:trHeight w:val="420"/>
        </w:trPr>
        <w:tc>
          <w:tcPr>
            <w:tcW w:w="1486" w:type="pct"/>
            <w:tcBorders>
              <w:top w:val="single" w:sz="4" w:space="0" w:color="FFFFFF" w:themeColor="background1"/>
              <w:left w:val="single" w:sz="8" w:space="0" w:color="auto"/>
              <w:bottom w:val="single" w:sz="4" w:space="0" w:color="FFFFFF"/>
              <w:right w:val="single" w:sz="8" w:space="0" w:color="auto"/>
            </w:tcBorders>
            <w:shd w:val="clear" w:color="auto" w:fill="auto"/>
            <w:vAlign w:val="center"/>
          </w:tcPr>
          <w:p w14:paraId="2388D698" w14:textId="77777777" w:rsidR="005A4A57" w:rsidRPr="00613C67" w:rsidRDefault="005A4A57" w:rsidP="005A4A57">
            <w:pPr>
              <w:rPr>
                <w:rFonts w:ascii="Arial" w:hAnsi="Arial" w:cs="Arial"/>
                <w:color w:val="000000"/>
                <w:sz w:val="20"/>
                <w:szCs w:val="20"/>
                <w:lang w:eastAsia="es-MX"/>
              </w:rPr>
            </w:pPr>
            <w:r w:rsidRPr="00613C67">
              <w:rPr>
                <w:rFonts w:ascii="Arial" w:hAnsi="Arial" w:cs="Arial"/>
                <w:color w:val="000000"/>
                <w:sz w:val="20"/>
                <w:szCs w:val="20"/>
                <w:lang w:eastAsia="es-MX"/>
              </w:rPr>
              <w:t>COLUMNA (20)</w:t>
            </w:r>
          </w:p>
        </w:tc>
        <w:tc>
          <w:tcPr>
            <w:tcW w:w="925" w:type="pct"/>
            <w:vMerge w:val="restart"/>
            <w:tcBorders>
              <w:left w:val="nil"/>
              <w:right w:val="single" w:sz="8" w:space="0" w:color="auto"/>
            </w:tcBorders>
            <w:shd w:val="clear" w:color="auto" w:fill="auto"/>
            <w:vAlign w:val="center"/>
          </w:tcPr>
          <w:p w14:paraId="539D3AA4" w14:textId="77777777" w:rsidR="005A4A57" w:rsidRPr="00613C67" w:rsidRDefault="005A4A57" w:rsidP="005A4A57">
            <w:pPr>
              <w:jc w:val="both"/>
              <w:rPr>
                <w:rFonts w:ascii="Wingdings" w:hAnsi="Wingdings"/>
                <w:color w:val="000000"/>
                <w:sz w:val="20"/>
                <w:szCs w:val="20"/>
                <w:lang w:eastAsia="es-MX"/>
              </w:rPr>
            </w:pPr>
            <w:r w:rsidRPr="00613C67">
              <w:rPr>
                <w:rFonts w:ascii="Wingdings" w:hAnsi="Wingdings"/>
                <w:color w:val="000000"/>
                <w:sz w:val="20"/>
                <w:szCs w:val="20"/>
                <w:lang w:eastAsia="es-MX"/>
              </w:rPr>
              <w:t></w:t>
            </w:r>
            <w:r w:rsidRPr="00613C67">
              <w:rPr>
                <w:color w:val="000000"/>
                <w:sz w:val="14"/>
                <w:szCs w:val="14"/>
                <w:lang w:eastAsia="es-MX"/>
              </w:rPr>
              <w:t xml:space="preserve"> </w:t>
            </w:r>
            <w:r w:rsidRPr="00613C67">
              <w:rPr>
                <w:rFonts w:ascii="Arial" w:hAnsi="Arial" w:cs="Arial"/>
                <w:color w:val="000000"/>
                <w:sz w:val="20"/>
                <w:szCs w:val="20"/>
                <w:lang w:eastAsia="es-MX"/>
              </w:rPr>
              <w:t>Numérico</w:t>
            </w:r>
          </w:p>
        </w:tc>
        <w:tc>
          <w:tcPr>
            <w:tcW w:w="2589" w:type="pct"/>
            <w:vMerge w:val="restart"/>
            <w:tcBorders>
              <w:left w:val="nil"/>
              <w:right w:val="single" w:sz="8" w:space="0" w:color="auto"/>
            </w:tcBorders>
            <w:shd w:val="clear" w:color="auto" w:fill="auto"/>
            <w:vAlign w:val="center"/>
          </w:tcPr>
          <w:p w14:paraId="51DF92F9" w14:textId="77777777" w:rsidR="005A4A57" w:rsidRPr="00613C67" w:rsidRDefault="005A4A57" w:rsidP="005A4A57">
            <w:pPr>
              <w:jc w:val="both"/>
              <w:rPr>
                <w:rFonts w:ascii="Arial" w:hAnsi="Arial" w:cs="Arial"/>
                <w:color w:val="000000"/>
                <w:sz w:val="20"/>
                <w:szCs w:val="20"/>
                <w:lang w:eastAsia="es-MX"/>
              </w:rPr>
            </w:pPr>
            <w:r w:rsidRPr="00613C67">
              <w:rPr>
                <w:rFonts w:ascii="Arial" w:hAnsi="Arial" w:cs="Arial"/>
                <w:color w:val="000000"/>
                <w:sz w:val="20"/>
                <w:szCs w:val="20"/>
                <w:lang w:eastAsia="es-MX"/>
              </w:rPr>
              <w:t>Número de quincenas a las que se le aplica el ajuste</w:t>
            </w:r>
          </w:p>
        </w:tc>
      </w:tr>
      <w:tr w:rsidR="005A4A57" w:rsidRPr="009323C9" w14:paraId="60D3B5A5" w14:textId="77777777" w:rsidTr="005A4A57">
        <w:trPr>
          <w:trHeight w:val="420"/>
        </w:trPr>
        <w:tc>
          <w:tcPr>
            <w:tcW w:w="1486" w:type="pct"/>
            <w:tcBorders>
              <w:top w:val="single" w:sz="4" w:space="0" w:color="FFFFFF"/>
              <w:left w:val="single" w:sz="8" w:space="0" w:color="auto"/>
              <w:bottom w:val="single" w:sz="8" w:space="0" w:color="auto"/>
              <w:right w:val="single" w:sz="8" w:space="0" w:color="auto"/>
            </w:tcBorders>
            <w:shd w:val="clear" w:color="auto" w:fill="auto"/>
            <w:vAlign w:val="center"/>
          </w:tcPr>
          <w:p w14:paraId="35008C5A" w14:textId="77777777" w:rsidR="005A4A57" w:rsidRPr="003408DF" w:rsidRDefault="005A4A57" w:rsidP="005A4A57">
            <w:pPr>
              <w:rPr>
                <w:rFonts w:ascii="Arial" w:hAnsi="Arial" w:cs="Arial"/>
                <w:color w:val="000000"/>
                <w:sz w:val="20"/>
                <w:szCs w:val="20"/>
                <w:highlight w:val="yellow"/>
                <w:lang w:eastAsia="es-MX"/>
              </w:rPr>
            </w:pPr>
            <w:r w:rsidRPr="00613C67">
              <w:rPr>
                <w:rFonts w:ascii="Arial" w:hAnsi="Arial" w:cs="Arial"/>
                <w:color w:val="000000"/>
                <w:sz w:val="20"/>
                <w:szCs w:val="20"/>
                <w:lang w:eastAsia="es-MX"/>
              </w:rPr>
              <w:t>Número de Quincenas a Aplicar</w:t>
            </w:r>
          </w:p>
        </w:tc>
        <w:tc>
          <w:tcPr>
            <w:tcW w:w="925" w:type="pct"/>
            <w:vMerge/>
            <w:tcBorders>
              <w:left w:val="nil"/>
              <w:bottom w:val="single" w:sz="8" w:space="0" w:color="auto"/>
              <w:right w:val="single" w:sz="8" w:space="0" w:color="auto"/>
            </w:tcBorders>
            <w:shd w:val="clear" w:color="auto" w:fill="auto"/>
            <w:vAlign w:val="center"/>
          </w:tcPr>
          <w:p w14:paraId="7115159C" w14:textId="77777777" w:rsidR="005A4A57" w:rsidRPr="003408DF" w:rsidRDefault="005A4A57" w:rsidP="005A4A57">
            <w:pPr>
              <w:jc w:val="both"/>
              <w:rPr>
                <w:rFonts w:ascii="Wingdings" w:hAnsi="Wingdings"/>
                <w:color w:val="000000"/>
                <w:sz w:val="20"/>
                <w:szCs w:val="20"/>
                <w:highlight w:val="yellow"/>
                <w:lang w:eastAsia="es-MX"/>
              </w:rPr>
            </w:pPr>
          </w:p>
        </w:tc>
        <w:tc>
          <w:tcPr>
            <w:tcW w:w="2589" w:type="pct"/>
            <w:vMerge/>
            <w:tcBorders>
              <w:left w:val="nil"/>
              <w:bottom w:val="single" w:sz="8" w:space="0" w:color="auto"/>
              <w:right w:val="single" w:sz="8" w:space="0" w:color="auto"/>
            </w:tcBorders>
            <w:shd w:val="clear" w:color="auto" w:fill="auto"/>
            <w:vAlign w:val="center"/>
          </w:tcPr>
          <w:p w14:paraId="50EAF55C" w14:textId="77777777" w:rsidR="005A4A57" w:rsidRPr="003408DF" w:rsidRDefault="005A4A57" w:rsidP="005A4A57">
            <w:pPr>
              <w:jc w:val="both"/>
              <w:rPr>
                <w:rFonts w:ascii="Arial" w:hAnsi="Arial" w:cs="Arial"/>
                <w:color w:val="000000"/>
                <w:sz w:val="20"/>
                <w:szCs w:val="20"/>
                <w:highlight w:val="yellow"/>
                <w:lang w:eastAsia="es-MX"/>
              </w:rPr>
            </w:pPr>
          </w:p>
        </w:tc>
      </w:tr>
      <w:tr w:rsidR="005A4A57" w:rsidRPr="009323C9" w14:paraId="3322DD54" w14:textId="77777777" w:rsidTr="005A4A57">
        <w:trPr>
          <w:trHeight w:val="420"/>
        </w:trPr>
        <w:tc>
          <w:tcPr>
            <w:tcW w:w="1486" w:type="pct"/>
            <w:tcBorders>
              <w:top w:val="nil"/>
              <w:left w:val="single" w:sz="8" w:space="0" w:color="auto"/>
              <w:bottom w:val="single" w:sz="4" w:space="0" w:color="FFFFFF" w:themeColor="background1"/>
              <w:right w:val="single" w:sz="8" w:space="0" w:color="auto"/>
            </w:tcBorders>
            <w:shd w:val="clear" w:color="auto" w:fill="auto"/>
            <w:vAlign w:val="center"/>
            <w:hideMark/>
          </w:tcPr>
          <w:p w14:paraId="34EC5202" w14:textId="77777777" w:rsidR="005A4A57" w:rsidRPr="009323C9" w:rsidRDefault="005A4A57" w:rsidP="005A4A57">
            <w:pPr>
              <w:rPr>
                <w:rFonts w:ascii="Arial" w:hAnsi="Arial" w:cs="Arial"/>
                <w:color w:val="000000"/>
                <w:sz w:val="20"/>
                <w:szCs w:val="20"/>
                <w:lang w:eastAsia="es-MX"/>
              </w:rPr>
            </w:pPr>
            <w:r>
              <w:rPr>
                <w:rFonts w:ascii="Arial" w:hAnsi="Arial" w:cs="Arial"/>
                <w:color w:val="000000"/>
                <w:sz w:val="20"/>
                <w:szCs w:val="20"/>
                <w:lang w:eastAsia="es-MX"/>
              </w:rPr>
              <w:t>COLUMNA (21</w:t>
            </w:r>
            <w:r w:rsidRPr="009323C9">
              <w:rPr>
                <w:rFonts w:ascii="Arial" w:hAnsi="Arial" w:cs="Arial"/>
                <w:color w:val="000000"/>
                <w:sz w:val="20"/>
                <w:szCs w:val="20"/>
                <w:lang w:eastAsia="es-MX"/>
              </w:rPr>
              <w:t>)</w:t>
            </w:r>
          </w:p>
        </w:tc>
        <w:tc>
          <w:tcPr>
            <w:tcW w:w="925" w:type="pct"/>
            <w:tcBorders>
              <w:top w:val="nil"/>
              <w:left w:val="nil"/>
              <w:bottom w:val="single" w:sz="4" w:space="0" w:color="FFFFFF" w:themeColor="background1"/>
              <w:right w:val="single" w:sz="8" w:space="0" w:color="auto"/>
            </w:tcBorders>
            <w:shd w:val="clear" w:color="auto" w:fill="auto"/>
            <w:vAlign w:val="center"/>
            <w:hideMark/>
          </w:tcPr>
          <w:p w14:paraId="6912F31C" w14:textId="77777777" w:rsidR="005A4A57" w:rsidRPr="009323C9" w:rsidRDefault="005A4A57" w:rsidP="005A4A57">
            <w:pPr>
              <w:jc w:val="both"/>
              <w:rPr>
                <w:rFonts w:ascii="Wingdings" w:hAns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 xml:space="preserve">Numérico </w:t>
            </w:r>
          </w:p>
        </w:tc>
        <w:tc>
          <w:tcPr>
            <w:tcW w:w="2589" w:type="pct"/>
            <w:vMerge w:val="restart"/>
            <w:tcBorders>
              <w:top w:val="nil"/>
              <w:left w:val="nil"/>
              <w:right w:val="single" w:sz="8" w:space="0" w:color="auto"/>
            </w:tcBorders>
            <w:shd w:val="clear" w:color="auto" w:fill="auto"/>
            <w:vAlign w:val="center"/>
            <w:hideMark/>
          </w:tcPr>
          <w:p w14:paraId="170577F4" w14:textId="77777777" w:rsidR="005A4A57" w:rsidRPr="009323C9" w:rsidRDefault="005A4A57" w:rsidP="005A4A57">
            <w:pPr>
              <w:jc w:val="both"/>
              <w:rPr>
                <w:rFonts w:ascii="Arial" w:hAnsi="Arial" w:cs="Arial"/>
                <w:color w:val="000000"/>
                <w:sz w:val="20"/>
                <w:szCs w:val="20"/>
                <w:lang w:eastAsia="es-MX"/>
              </w:rPr>
            </w:pPr>
            <w:r w:rsidRPr="009323C9">
              <w:rPr>
                <w:rFonts w:ascii="Arial" w:hAnsi="Arial" w:cs="Arial"/>
                <w:color w:val="000000"/>
                <w:sz w:val="20"/>
                <w:szCs w:val="20"/>
                <w:lang w:eastAsia="es-MX"/>
              </w:rPr>
              <w:t>Porcentaje que se aplica a la  percepción ordinaria bruta mensual para determinar el importe de la prima básica a pagar.</w:t>
            </w:r>
          </w:p>
          <w:p w14:paraId="47D78C01" w14:textId="77777777" w:rsidR="005A4A57" w:rsidRPr="009323C9" w:rsidRDefault="005A4A57" w:rsidP="005A4A57">
            <w:pPr>
              <w:jc w:val="both"/>
              <w:rPr>
                <w:rFonts w:ascii="Arial" w:hAnsi="Arial" w:cs="Arial"/>
                <w:color w:val="000000"/>
                <w:sz w:val="20"/>
                <w:szCs w:val="20"/>
                <w:lang w:eastAsia="es-MX"/>
              </w:rPr>
            </w:pPr>
            <w:r w:rsidRPr="009323C9">
              <w:rPr>
                <w:rFonts w:ascii="Arial" w:hAnsi="Arial" w:cs="Arial"/>
                <w:color w:val="000000"/>
                <w:sz w:val="20"/>
                <w:szCs w:val="20"/>
                <w:lang w:eastAsia="es-MX"/>
              </w:rPr>
              <w:t> </w:t>
            </w:r>
          </w:p>
        </w:tc>
      </w:tr>
      <w:tr w:rsidR="005A4A57" w:rsidRPr="009323C9" w14:paraId="4A4F9FC3" w14:textId="77777777" w:rsidTr="005A4A57">
        <w:trPr>
          <w:trHeight w:val="420"/>
        </w:trPr>
        <w:tc>
          <w:tcPr>
            <w:tcW w:w="1486" w:type="pct"/>
            <w:tcBorders>
              <w:top w:val="single" w:sz="4" w:space="0" w:color="FFFFFF" w:themeColor="background1"/>
              <w:left w:val="single" w:sz="8" w:space="0" w:color="auto"/>
              <w:bottom w:val="single" w:sz="8" w:space="0" w:color="auto"/>
              <w:right w:val="single" w:sz="8" w:space="0" w:color="auto"/>
            </w:tcBorders>
            <w:shd w:val="clear" w:color="auto" w:fill="auto"/>
            <w:vAlign w:val="center"/>
            <w:hideMark/>
          </w:tcPr>
          <w:p w14:paraId="5B91A69F" w14:textId="77777777" w:rsidR="005A4A57" w:rsidRPr="009323C9" w:rsidRDefault="005A4A57" w:rsidP="005A4A57">
            <w:pPr>
              <w:rPr>
                <w:rFonts w:ascii="Arial" w:hAnsi="Arial" w:cs="Arial"/>
                <w:color w:val="000000"/>
                <w:sz w:val="20"/>
                <w:szCs w:val="20"/>
                <w:lang w:eastAsia="es-MX"/>
              </w:rPr>
            </w:pPr>
            <w:r w:rsidRPr="009323C9">
              <w:rPr>
                <w:rFonts w:ascii="Arial" w:hAnsi="Arial" w:cs="Arial"/>
                <w:color w:val="000000"/>
                <w:sz w:val="20"/>
                <w:szCs w:val="20"/>
                <w:lang w:eastAsia="es-MX"/>
              </w:rPr>
              <w:t>Porcentaje de la Prima Básica</w:t>
            </w:r>
          </w:p>
        </w:tc>
        <w:tc>
          <w:tcPr>
            <w:tcW w:w="925" w:type="pct"/>
            <w:tcBorders>
              <w:top w:val="single" w:sz="4" w:space="0" w:color="FFFFFF" w:themeColor="background1"/>
              <w:left w:val="nil"/>
              <w:bottom w:val="single" w:sz="8" w:space="0" w:color="auto"/>
              <w:right w:val="single" w:sz="8" w:space="0" w:color="auto"/>
            </w:tcBorders>
            <w:shd w:val="clear" w:color="auto" w:fill="auto"/>
            <w:vAlign w:val="center"/>
            <w:hideMark/>
          </w:tcPr>
          <w:p w14:paraId="7DB20A0F" w14:textId="77777777" w:rsidR="005A4A57" w:rsidRPr="009323C9" w:rsidRDefault="005A4A57" w:rsidP="005A4A57">
            <w:pPr>
              <w:jc w:val="both"/>
              <w:rPr>
                <w:rFonts w:ascii="Wingdings" w:hAnsi="Wingdings"/>
                <w:color w:val="000000"/>
                <w:sz w:val="20"/>
                <w:szCs w:val="20"/>
                <w:lang w:eastAsia="es-MX"/>
              </w:rPr>
            </w:pPr>
          </w:p>
        </w:tc>
        <w:tc>
          <w:tcPr>
            <w:tcW w:w="2589" w:type="pct"/>
            <w:vMerge/>
            <w:tcBorders>
              <w:left w:val="nil"/>
              <w:bottom w:val="single" w:sz="8" w:space="0" w:color="auto"/>
              <w:right w:val="single" w:sz="8" w:space="0" w:color="auto"/>
            </w:tcBorders>
            <w:shd w:val="clear" w:color="auto" w:fill="auto"/>
            <w:vAlign w:val="center"/>
            <w:hideMark/>
          </w:tcPr>
          <w:p w14:paraId="3238DBA9" w14:textId="77777777" w:rsidR="005A4A57" w:rsidRPr="009323C9" w:rsidRDefault="005A4A57" w:rsidP="005A4A57">
            <w:pPr>
              <w:jc w:val="both"/>
              <w:rPr>
                <w:rFonts w:ascii="Arial" w:hAnsi="Arial" w:cs="Arial"/>
                <w:color w:val="000000"/>
                <w:sz w:val="20"/>
                <w:szCs w:val="20"/>
                <w:lang w:eastAsia="es-MX"/>
              </w:rPr>
            </w:pPr>
          </w:p>
        </w:tc>
      </w:tr>
      <w:tr w:rsidR="005A4A57" w:rsidRPr="009323C9" w14:paraId="5AAF41DD" w14:textId="77777777" w:rsidTr="005A4A57">
        <w:trPr>
          <w:trHeight w:val="420"/>
        </w:trPr>
        <w:tc>
          <w:tcPr>
            <w:tcW w:w="1486" w:type="pct"/>
            <w:tcBorders>
              <w:top w:val="single" w:sz="4" w:space="0" w:color="FFFFFF" w:themeColor="background1"/>
              <w:left w:val="single" w:sz="8" w:space="0" w:color="auto"/>
              <w:bottom w:val="single" w:sz="4" w:space="0" w:color="FFFFFF"/>
              <w:right w:val="single" w:sz="8" w:space="0" w:color="auto"/>
            </w:tcBorders>
            <w:shd w:val="clear" w:color="auto" w:fill="auto"/>
            <w:vAlign w:val="center"/>
          </w:tcPr>
          <w:p w14:paraId="6BB0CC9C" w14:textId="77777777" w:rsidR="005A4A57" w:rsidRPr="009323C9" w:rsidRDefault="005A4A57" w:rsidP="005A4A57">
            <w:pPr>
              <w:rPr>
                <w:rFonts w:ascii="Arial" w:hAnsi="Arial" w:cs="Arial"/>
                <w:color w:val="000000"/>
                <w:sz w:val="20"/>
                <w:szCs w:val="20"/>
                <w:lang w:eastAsia="es-MX"/>
              </w:rPr>
            </w:pPr>
            <w:r>
              <w:rPr>
                <w:rFonts w:ascii="Arial" w:hAnsi="Arial" w:cs="Arial"/>
                <w:color w:val="000000"/>
                <w:sz w:val="20"/>
                <w:szCs w:val="20"/>
                <w:lang w:eastAsia="es-MX"/>
              </w:rPr>
              <w:t>COLUMNA (22</w:t>
            </w:r>
            <w:r w:rsidRPr="009323C9">
              <w:rPr>
                <w:rFonts w:ascii="Arial" w:hAnsi="Arial" w:cs="Arial"/>
                <w:color w:val="000000"/>
                <w:sz w:val="20"/>
                <w:szCs w:val="20"/>
                <w:lang w:eastAsia="es-MX"/>
              </w:rPr>
              <w:t>)</w:t>
            </w:r>
          </w:p>
        </w:tc>
        <w:tc>
          <w:tcPr>
            <w:tcW w:w="925" w:type="pct"/>
            <w:vMerge w:val="restart"/>
            <w:tcBorders>
              <w:top w:val="single" w:sz="4" w:space="0" w:color="FFFFFF" w:themeColor="background1"/>
              <w:left w:val="nil"/>
              <w:right w:val="single" w:sz="8" w:space="0" w:color="auto"/>
            </w:tcBorders>
            <w:shd w:val="clear" w:color="auto" w:fill="auto"/>
            <w:vAlign w:val="center"/>
          </w:tcPr>
          <w:p w14:paraId="78A67587" w14:textId="77777777" w:rsidR="005A4A57" w:rsidRPr="009323C9" w:rsidRDefault="005A4A57" w:rsidP="005A4A57">
            <w:pPr>
              <w:jc w:val="both"/>
              <w:rPr>
                <w:rFonts w:ascii="Wingdings" w:hAns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Numérico</w:t>
            </w:r>
          </w:p>
          <w:p w14:paraId="24F7BBCC" w14:textId="77777777" w:rsidR="005A4A57" w:rsidRPr="009323C9" w:rsidRDefault="005A4A57" w:rsidP="005A4A57">
            <w:pPr>
              <w:jc w:val="both"/>
              <w:rPr>
                <w:rFonts w:ascii="Wingdings" w:hAnsi="Wingdings"/>
                <w:color w:val="000000"/>
                <w:sz w:val="20"/>
                <w:szCs w:val="20"/>
                <w:lang w:eastAsia="es-MX"/>
              </w:rPr>
            </w:pPr>
          </w:p>
        </w:tc>
        <w:tc>
          <w:tcPr>
            <w:tcW w:w="2589" w:type="pct"/>
            <w:vMerge w:val="restart"/>
            <w:tcBorders>
              <w:left w:val="nil"/>
              <w:right w:val="single" w:sz="8" w:space="0" w:color="auto"/>
            </w:tcBorders>
            <w:shd w:val="clear" w:color="auto" w:fill="auto"/>
            <w:vAlign w:val="center"/>
          </w:tcPr>
          <w:p w14:paraId="4EEC4F69" w14:textId="77777777" w:rsidR="005A4A57" w:rsidRPr="009323C9" w:rsidRDefault="005A4A57" w:rsidP="005A4A57">
            <w:pPr>
              <w:jc w:val="both"/>
              <w:rPr>
                <w:rFonts w:ascii="Arial" w:hAnsi="Arial" w:cs="Arial"/>
                <w:color w:val="000000"/>
                <w:sz w:val="20"/>
                <w:szCs w:val="20"/>
                <w:lang w:eastAsia="es-MX"/>
              </w:rPr>
            </w:pPr>
            <w:r w:rsidRPr="009323C9">
              <w:rPr>
                <w:rFonts w:ascii="Arial" w:hAnsi="Arial" w:cs="Arial"/>
                <w:color w:val="000000"/>
                <w:sz w:val="20"/>
                <w:szCs w:val="20"/>
                <w:lang w:eastAsia="es-MX"/>
              </w:rPr>
              <w:t>Número de meses elegidos por el servidor público por concepto del plan de potenciación</w:t>
            </w:r>
          </w:p>
        </w:tc>
      </w:tr>
      <w:tr w:rsidR="005A4A57" w:rsidRPr="009323C9" w14:paraId="779C5C60" w14:textId="77777777" w:rsidTr="005A4A57">
        <w:trPr>
          <w:trHeight w:val="420"/>
        </w:trPr>
        <w:tc>
          <w:tcPr>
            <w:tcW w:w="1486" w:type="pct"/>
            <w:tcBorders>
              <w:top w:val="single" w:sz="4" w:space="0" w:color="FFFFFF"/>
              <w:left w:val="single" w:sz="8" w:space="0" w:color="auto"/>
              <w:bottom w:val="single" w:sz="8" w:space="0" w:color="auto"/>
              <w:right w:val="single" w:sz="8" w:space="0" w:color="auto"/>
            </w:tcBorders>
            <w:shd w:val="clear" w:color="auto" w:fill="auto"/>
            <w:vAlign w:val="center"/>
          </w:tcPr>
          <w:p w14:paraId="107EA982" w14:textId="77777777" w:rsidR="005A4A57" w:rsidRPr="009323C9" w:rsidRDefault="005A4A57" w:rsidP="005A4A57">
            <w:pPr>
              <w:rPr>
                <w:rFonts w:ascii="Arial" w:hAnsi="Arial" w:cs="Arial"/>
                <w:color w:val="000000"/>
                <w:sz w:val="20"/>
                <w:szCs w:val="20"/>
                <w:lang w:eastAsia="es-MX"/>
              </w:rPr>
            </w:pPr>
            <w:r w:rsidRPr="009323C9">
              <w:rPr>
                <w:rFonts w:ascii="Arial" w:hAnsi="Arial" w:cs="Arial"/>
                <w:color w:val="000000"/>
                <w:sz w:val="20"/>
                <w:szCs w:val="20"/>
                <w:lang w:eastAsia="es-MX"/>
              </w:rPr>
              <w:t>Número de Meses en que se Potencia la Suma Asegurada</w:t>
            </w:r>
          </w:p>
        </w:tc>
        <w:tc>
          <w:tcPr>
            <w:tcW w:w="925" w:type="pct"/>
            <w:vMerge/>
            <w:tcBorders>
              <w:left w:val="nil"/>
              <w:bottom w:val="single" w:sz="8" w:space="0" w:color="auto"/>
              <w:right w:val="single" w:sz="8" w:space="0" w:color="auto"/>
            </w:tcBorders>
            <w:shd w:val="clear" w:color="auto" w:fill="auto"/>
            <w:vAlign w:val="center"/>
          </w:tcPr>
          <w:p w14:paraId="66399B1E" w14:textId="77777777" w:rsidR="005A4A57" w:rsidRPr="009323C9" w:rsidRDefault="005A4A57" w:rsidP="005A4A57">
            <w:pPr>
              <w:jc w:val="both"/>
              <w:rPr>
                <w:rFonts w:ascii="Wingdings" w:hAnsi="Wingdings"/>
                <w:color w:val="000000"/>
                <w:sz w:val="20"/>
                <w:szCs w:val="20"/>
                <w:lang w:eastAsia="es-MX"/>
              </w:rPr>
            </w:pPr>
          </w:p>
        </w:tc>
        <w:tc>
          <w:tcPr>
            <w:tcW w:w="2589" w:type="pct"/>
            <w:vMerge/>
            <w:tcBorders>
              <w:left w:val="nil"/>
              <w:bottom w:val="single" w:sz="8" w:space="0" w:color="auto"/>
              <w:right w:val="single" w:sz="8" w:space="0" w:color="auto"/>
            </w:tcBorders>
            <w:shd w:val="clear" w:color="auto" w:fill="auto"/>
            <w:vAlign w:val="center"/>
          </w:tcPr>
          <w:p w14:paraId="4B00C542" w14:textId="77777777" w:rsidR="005A4A57" w:rsidRPr="009323C9" w:rsidRDefault="005A4A57" w:rsidP="005A4A57">
            <w:pPr>
              <w:jc w:val="both"/>
              <w:rPr>
                <w:rFonts w:ascii="Arial" w:hAnsi="Arial" w:cs="Arial"/>
                <w:color w:val="000000"/>
                <w:sz w:val="20"/>
                <w:szCs w:val="20"/>
                <w:lang w:eastAsia="es-MX"/>
              </w:rPr>
            </w:pPr>
          </w:p>
        </w:tc>
      </w:tr>
      <w:tr w:rsidR="005A4A57" w:rsidRPr="009323C9" w14:paraId="66BA0A31" w14:textId="77777777" w:rsidTr="005A4A57">
        <w:trPr>
          <w:trHeight w:val="420"/>
        </w:trPr>
        <w:tc>
          <w:tcPr>
            <w:tcW w:w="1486" w:type="pct"/>
            <w:tcBorders>
              <w:top w:val="single" w:sz="4" w:space="0" w:color="FFFFFF" w:themeColor="background1"/>
              <w:left w:val="single" w:sz="8" w:space="0" w:color="auto"/>
              <w:bottom w:val="single" w:sz="4" w:space="0" w:color="FFFFFF"/>
              <w:right w:val="single" w:sz="8" w:space="0" w:color="auto"/>
            </w:tcBorders>
            <w:shd w:val="clear" w:color="auto" w:fill="auto"/>
            <w:vAlign w:val="center"/>
          </w:tcPr>
          <w:p w14:paraId="4490C231" w14:textId="77777777" w:rsidR="005A4A57" w:rsidRPr="009323C9" w:rsidRDefault="005A4A57" w:rsidP="005A4A57">
            <w:pPr>
              <w:rPr>
                <w:rFonts w:ascii="Arial" w:hAnsi="Arial" w:cs="Arial"/>
                <w:color w:val="000000"/>
                <w:sz w:val="20"/>
                <w:szCs w:val="20"/>
                <w:lang w:eastAsia="es-MX"/>
              </w:rPr>
            </w:pPr>
            <w:r>
              <w:rPr>
                <w:rFonts w:ascii="Arial" w:hAnsi="Arial" w:cs="Arial"/>
                <w:color w:val="000000"/>
                <w:sz w:val="20"/>
                <w:szCs w:val="20"/>
                <w:lang w:eastAsia="es-MX"/>
              </w:rPr>
              <w:t>COLUMNA (23</w:t>
            </w:r>
            <w:r w:rsidRPr="009323C9">
              <w:rPr>
                <w:rFonts w:ascii="Arial" w:hAnsi="Arial" w:cs="Arial"/>
                <w:color w:val="000000"/>
                <w:sz w:val="20"/>
                <w:szCs w:val="20"/>
                <w:lang w:eastAsia="es-MX"/>
              </w:rPr>
              <w:t>)</w:t>
            </w:r>
          </w:p>
        </w:tc>
        <w:tc>
          <w:tcPr>
            <w:tcW w:w="925" w:type="pct"/>
            <w:vMerge w:val="restart"/>
            <w:tcBorders>
              <w:left w:val="nil"/>
              <w:right w:val="single" w:sz="8" w:space="0" w:color="auto"/>
            </w:tcBorders>
            <w:shd w:val="clear" w:color="auto" w:fill="auto"/>
            <w:vAlign w:val="center"/>
          </w:tcPr>
          <w:p w14:paraId="00769A43" w14:textId="77777777" w:rsidR="005A4A57" w:rsidRPr="009323C9" w:rsidRDefault="005A4A57" w:rsidP="005A4A57">
            <w:pPr>
              <w:jc w:val="both"/>
              <w:rPr>
                <w:rFonts w:ascii="Wingdings" w:hAnsi="Wingdings"/>
                <w:color w:val="000000"/>
                <w:sz w:val="20"/>
                <w:szCs w:val="20"/>
                <w:lang w:eastAsia="es-MX"/>
              </w:rPr>
            </w:pPr>
            <w:r w:rsidRPr="009323C9">
              <w:rPr>
                <w:rFonts w:ascii="Wingdings" w:hAnsi="Wingdings"/>
                <w:color w:val="000000"/>
                <w:sz w:val="20"/>
                <w:szCs w:val="20"/>
                <w:lang w:eastAsia="es-MX"/>
              </w:rPr>
              <w:t></w:t>
            </w:r>
            <w:r w:rsidRPr="009323C9">
              <w:rPr>
                <w:color w:val="000000"/>
                <w:sz w:val="14"/>
                <w:szCs w:val="14"/>
                <w:lang w:eastAsia="es-MX"/>
              </w:rPr>
              <w:t xml:space="preserve"> </w:t>
            </w:r>
            <w:r w:rsidRPr="009323C9">
              <w:rPr>
                <w:rFonts w:ascii="Arial" w:hAnsi="Arial" w:cs="Arial"/>
                <w:color w:val="000000"/>
                <w:sz w:val="20"/>
                <w:szCs w:val="20"/>
                <w:lang w:eastAsia="es-MX"/>
              </w:rPr>
              <w:t>Numérico</w:t>
            </w:r>
          </w:p>
          <w:p w14:paraId="6108A240" w14:textId="77777777" w:rsidR="005A4A57" w:rsidRPr="009323C9" w:rsidRDefault="005A4A57" w:rsidP="005A4A57">
            <w:pPr>
              <w:jc w:val="both"/>
              <w:rPr>
                <w:rFonts w:ascii="Wingdings" w:hAnsi="Wingdings"/>
                <w:color w:val="000000"/>
                <w:sz w:val="20"/>
                <w:szCs w:val="20"/>
                <w:lang w:eastAsia="es-MX"/>
              </w:rPr>
            </w:pPr>
          </w:p>
        </w:tc>
        <w:tc>
          <w:tcPr>
            <w:tcW w:w="2589" w:type="pct"/>
            <w:vMerge w:val="restart"/>
            <w:tcBorders>
              <w:left w:val="nil"/>
              <w:right w:val="single" w:sz="8" w:space="0" w:color="auto"/>
            </w:tcBorders>
            <w:shd w:val="clear" w:color="auto" w:fill="auto"/>
            <w:vAlign w:val="center"/>
          </w:tcPr>
          <w:p w14:paraId="23456E02" w14:textId="77777777" w:rsidR="005A4A57" w:rsidRPr="009323C9" w:rsidRDefault="005A4A57" w:rsidP="005A4A57">
            <w:pPr>
              <w:jc w:val="both"/>
              <w:rPr>
                <w:rFonts w:ascii="Arial" w:hAnsi="Arial" w:cs="Arial"/>
                <w:color w:val="000000"/>
                <w:sz w:val="20"/>
                <w:szCs w:val="20"/>
                <w:lang w:eastAsia="es-MX"/>
              </w:rPr>
            </w:pPr>
            <w:r w:rsidRPr="009323C9">
              <w:rPr>
                <w:rFonts w:ascii="Arial" w:hAnsi="Arial" w:cs="Arial"/>
                <w:color w:val="000000"/>
                <w:sz w:val="20"/>
                <w:szCs w:val="20"/>
                <w:lang w:eastAsia="es-MX"/>
              </w:rPr>
              <w:t>Porcentaje que se aplica a la  percepción ordinaria bruta mensual para determinar el importe de la prima de potenciación a pagar.</w:t>
            </w:r>
          </w:p>
          <w:p w14:paraId="399A123A" w14:textId="77777777" w:rsidR="005A4A57" w:rsidRPr="009323C9" w:rsidRDefault="005A4A57" w:rsidP="005A4A57">
            <w:pPr>
              <w:jc w:val="both"/>
              <w:rPr>
                <w:rFonts w:ascii="Arial" w:hAnsi="Arial" w:cs="Arial"/>
                <w:color w:val="000000"/>
                <w:sz w:val="20"/>
                <w:szCs w:val="20"/>
                <w:lang w:eastAsia="es-MX"/>
              </w:rPr>
            </w:pPr>
            <w:r w:rsidRPr="009323C9">
              <w:rPr>
                <w:rFonts w:ascii="Arial" w:hAnsi="Arial" w:cs="Arial"/>
                <w:color w:val="000000"/>
                <w:sz w:val="20"/>
                <w:szCs w:val="20"/>
                <w:lang w:eastAsia="es-MX"/>
              </w:rPr>
              <w:t> </w:t>
            </w:r>
          </w:p>
        </w:tc>
      </w:tr>
      <w:tr w:rsidR="005A4A57" w:rsidRPr="009323C9" w14:paraId="1270D23B" w14:textId="77777777" w:rsidTr="005A4A57">
        <w:trPr>
          <w:trHeight w:val="420"/>
        </w:trPr>
        <w:tc>
          <w:tcPr>
            <w:tcW w:w="1486" w:type="pct"/>
            <w:tcBorders>
              <w:top w:val="single" w:sz="4" w:space="0" w:color="FFFFFF"/>
              <w:left w:val="single" w:sz="8" w:space="0" w:color="auto"/>
              <w:bottom w:val="single" w:sz="8" w:space="0" w:color="auto"/>
              <w:right w:val="single" w:sz="8" w:space="0" w:color="auto"/>
            </w:tcBorders>
            <w:shd w:val="clear" w:color="auto" w:fill="auto"/>
            <w:vAlign w:val="center"/>
          </w:tcPr>
          <w:p w14:paraId="0A25F2D0" w14:textId="77777777" w:rsidR="005A4A57" w:rsidRPr="009323C9" w:rsidRDefault="005A4A57" w:rsidP="005A4A57">
            <w:pPr>
              <w:rPr>
                <w:rFonts w:ascii="Arial" w:hAnsi="Arial" w:cs="Arial"/>
                <w:color w:val="000000"/>
                <w:sz w:val="20"/>
                <w:szCs w:val="20"/>
                <w:lang w:eastAsia="es-MX"/>
              </w:rPr>
            </w:pPr>
            <w:r w:rsidRPr="009323C9">
              <w:rPr>
                <w:rFonts w:ascii="Arial" w:hAnsi="Arial" w:cs="Arial"/>
                <w:color w:val="000000"/>
                <w:sz w:val="20"/>
                <w:szCs w:val="20"/>
                <w:lang w:eastAsia="es-MX"/>
              </w:rPr>
              <w:t>Porcentaje de Prima Potenciada</w:t>
            </w:r>
          </w:p>
        </w:tc>
        <w:tc>
          <w:tcPr>
            <w:tcW w:w="925" w:type="pct"/>
            <w:vMerge/>
            <w:tcBorders>
              <w:left w:val="nil"/>
              <w:bottom w:val="single" w:sz="8" w:space="0" w:color="auto"/>
              <w:right w:val="single" w:sz="8" w:space="0" w:color="auto"/>
            </w:tcBorders>
            <w:shd w:val="clear" w:color="auto" w:fill="auto"/>
            <w:vAlign w:val="center"/>
          </w:tcPr>
          <w:p w14:paraId="6CE0D673" w14:textId="77777777" w:rsidR="005A4A57" w:rsidRPr="009323C9" w:rsidRDefault="005A4A57" w:rsidP="005A4A57">
            <w:pPr>
              <w:jc w:val="both"/>
              <w:rPr>
                <w:rFonts w:ascii="Wingdings" w:hAnsi="Wingdings"/>
                <w:color w:val="000000"/>
                <w:sz w:val="20"/>
                <w:szCs w:val="20"/>
                <w:lang w:eastAsia="es-MX"/>
              </w:rPr>
            </w:pPr>
          </w:p>
        </w:tc>
        <w:tc>
          <w:tcPr>
            <w:tcW w:w="2589" w:type="pct"/>
            <w:vMerge/>
            <w:tcBorders>
              <w:left w:val="nil"/>
              <w:bottom w:val="single" w:sz="8" w:space="0" w:color="auto"/>
              <w:right w:val="single" w:sz="8" w:space="0" w:color="auto"/>
            </w:tcBorders>
            <w:shd w:val="clear" w:color="auto" w:fill="auto"/>
            <w:vAlign w:val="center"/>
          </w:tcPr>
          <w:p w14:paraId="088FDF29" w14:textId="77777777" w:rsidR="005A4A57" w:rsidRPr="009323C9" w:rsidRDefault="005A4A57" w:rsidP="005A4A57">
            <w:pPr>
              <w:jc w:val="both"/>
              <w:rPr>
                <w:rFonts w:ascii="Arial" w:hAnsi="Arial" w:cs="Arial"/>
                <w:color w:val="000000"/>
                <w:sz w:val="20"/>
                <w:szCs w:val="20"/>
                <w:lang w:eastAsia="es-MX"/>
              </w:rPr>
            </w:pPr>
          </w:p>
        </w:tc>
      </w:tr>
      <w:tr w:rsidR="005A4A57" w:rsidRPr="009323C9" w14:paraId="7173FD3C" w14:textId="77777777" w:rsidTr="005A4A57">
        <w:trPr>
          <w:trHeight w:val="420"/>
        </w:trPr>
        <w:tc>
          <w:tcPr>
            <w:tcW w:w="1486" w:type="pct"/>
            <w:tcBorders>
              <w:top w:val="nil"/>
              <w:left w:val="single" w:sz="8" w:space="0" w:color="auto"/>
              <w:bottom w:val="single" w:sz="4" w:space="0" w:color="000000"/>
              <w:right w:val="single" w:sz="8" w:space="0" w:color="auto"/>
            </w:tcBorders>
            <w:shd w:val="clear" w:color="auto" w:fill="auto"/>
            <w:vAlign w:val="center"/>
            <w:hideMark/>
          </w:tcPr>
          <w:p w14:paraId="0D3DECF7" w14:textId="77777777" w:rsidR="005A4A57" w:rsidRPr="00AD0D7F" w:rsidRDefault="005A4A57" w:rsidP="005A4A57">
            <w:pPr>
              <w:rPr>
                <w:rFonts w:ascii="Arial" w:hAnsi="Arial" w:cs="Arial"/>
                <w:color w:val="000000"/>
                <w:sz w:val="20"/>
                <w:szCs w:val="20"/>
                <w:lang w:eastAsia="es-MX"/>
              </w:rPr>
            </w:pPr>
            <w:r w:rsidRPr="00AD0D7F">
              <w:rPr>
                <w:rFonts w:ascii="Arial" w:hAnsi="Arial" w:cs="Arial"/>
                <w:color w:val="000000"/>
                <w:sz w:val="20"/>
                <w:szCs w:val="20"/>
                <w:lang w:eastAsia="es-MX"/>
              </w:rPr>
              <w:t>COLUMNA (24)</w:t>
            </w:r>
          </w:p>
        </w:tc>
        <w:tc>
          <w:tcPr>
            <w:tcW w:w="925" w:type="pct"/>
            <w:tcBorders>
              <w:top w:val="nil"/>
              <w:left w:val="nil"/>
              <w:bottom w:val="single" w:sz="4" w:space="0" w:color="000000"/>
              <w:right w:val="single" w:sz="8" w:space="0" w:color="auto"/>
            </w:tcBorders>
            <w:shd w:val="clear" w:color="auto" w:fill="auto"/>
            <w:vAlign w:val="center"/>
            <w:hideMark/>
          </w:tcPr>
          <w:p w14:paraId="1BB876CE" w14:textId="77777777" w:rsidR="005A4A57" w:rsidRPr="00AD0D7F" w:rsidRDefault="005A4A57" w:rsidP="005A4A57">
            <w:pPr>
              <w:jc w:val="both"/>
              <w:rPr>
                <w:rFonts w:ascii="Wingdings" w:hAnsi="Wingdings"/>
                <w:color w:val="000000"/>
                <w:sz w:val="20"/>
                <w:szCs w:val="20"/>
                <w:lang w:eastAsia="es-MX"/>
              </w:rPr>
            </w:pPr>
            <w:r w:rsidRPr="00AD0D7F">
              <w:rPr>
                <w:rFonts w:ascii="Wingdings" w:hAnsi="Wingdings"/>
                <w:color w:val="000000"/>
                <w:sz w:val="20"/>
                <w:szCs w:val="20"/>
                <w:lang w:eastAsia="es-MX"/>
              </w:rPr>
              <w:t></w:t>
            </w:r>
            <w:r w:rsidRPr="00AD0D7F">
              <w:rPr>
                <w:color w:val="000000"/>
                <w:sz w:val="14"/>
                <w:szCs w:val="14"/>
                <w:lang w:eastAsia="es-MX"/>
              </w:rPr>
              <w:t xml:space="preserve"> </w:t>
            </w:r>
            <w:r w:rsidRPr="00AD0D7F">
              <w:rPr>
                <w:rFonts w:ascii="Arial" w:hAnsi="Arial" w:cs="Arial"/>
                <w:color w:val="000000"/>
                <w:sz w:val="20"/>
                <w:szCs w:val="20"/>
                <w:lang w:eastAsia="es-MX"/>
              </w:rPr>
              <w:t xml:space="preserve">Numérico </w:t>
            </w:r>
          </w:p>
        </w:tc>
        <w:tc>
          <w:tcPr>
            <w:tcW w:w="2589" w:type="pct"/>
            <w:tcBorders>
              <w:top w:val="nil"/>
              <w:left w:val="nil"/>
              <w:bottom w:val="single" w:sz="4" w:space="0" w:color="000000"/>
              <w:right w:val="single" w:sz="8" w:space="0" w:color="auto"/>
            </w:tcBorders>
            <w:shd w:val="clear" w:color="auto" w:fill="auto"/>
            <w:vAlign w:val="center"/>
            <w:hideMark/>
          </w:tcPr>
          <w:p w14:paraId="0EB283B9" w14:textId="77777777" w:rsidR="005A4A57" w:rsidRPr="00AD0D7F" w:rsidRDefault="005A4A57" w:rsidP="005A4A57">
            <w:pPr>
              <w:jc w:val="both"/>
              <w:rPr>
                <w:rFonts w:ascii="Arial" w:hAnsi="Arial" w:cs="Arial"/>
                <w:color w:val="000000"/>
                <w:sz w:val="20"/>
                <w:szCs w:val="20"/>
                <w:lang w:eastAsia="es-MX"/>
              </w:rPr>
            </w:pPr>
            <w:r w:rsidRPr="00AD0D7F">
              <w:rPr>
                <w:rFonts w:ascii="Arial" w:hAnsi="Arial" w:cs="Arial"/>
                <w:color w:val="000000"/>
                <w:sz w:val="20"/>
                <w:szCs w:val="20"/>
                <w:lang w:eastAsia="es-MX"/>
              </w:rPr>
              <w:t>Importe que resulta de multiplicar el porcentaje de la prima básica por percepción ordinaria bruta mensual y por el número de quincenas a aplicar.</w:t>
            </w:r>
          </w:p>
        </w:tc>
      </w:tr>
      <w:tr w:rsidR="005A4A57" w:rsidRPr="009323C9" w14:paraId="360F6810" w14:textId="77777777" w:rsidTr="005A4A57">
        <w:trPr>
          <w:trHeight w:val="420"/>
        </w:trPr>
        <w:tc>
          <w:tcPr>
            <w:tcW w:w="1486" w:type="pct"/>
            <w:tcBorders>
              <w:top w:val="single" w:sz="4" w:space="0" w:color="000000"/>
              <w:left w:val="single" w:sz="8" w:space="0" w:color="auto"/>
              <w:bottom w:val="single" w:sz="4" w:space="0" w:color="auto"/>
              <w:right w:val="single" w:sz="8" w:space="0" w:color="auto"/>
            </w:tcBorders>
            <w:shd w:val="clear" w:color="auto" w:fill="auto"/>
            <w:vAlign w:val="center"/>
            <w:hideMark/>
          </w:tcPr>
          <w:p w14:paraId="09C6ED5F" w14:textId="77777777" w:rsidR="005A4A57" w:rsidRPr="00AD0D7F" w:rsidRDefault="005A4A57" w:rsidP="005A4A57">
            <w:pPr>
              <w:rPr>
                <w:rFonts w:ascii="Arial" w:hAnsi="Arial" w:cs="Arial"/>
                <w:color w:val="000000"/>
                <w:sz w:val="20"/>
                <w:szCs w:val="20"/>
                <w:lang w:eastAsia="es-MX"/>
              </w:rPr>
            </w:pPr>
            <w:r w:rsidRPr="00AD0D7F">
              <w:rPr>
                <w:rFonts w:ascii="Arial" w:hAnsi="Arial" w:cs="Arial"/>
                <w:color w:val="000000"/>
                <w:sz w:val="20"/>
                <w:szCs w:val="20"/>
                <w:lang w:eastAsia="es-MX"/>
              </w:rPr>
              <w:t>Importe de  la  Prima Básica a pagar por el ajuste</w:t>
            </w:r>
          </w:p>
          <w:p w14:paraId="2F8D11AE" w14:textId="77777777" w:rsidR="005A4A57" w:rsidRPr="00AD0D7F" w:rsidRDefault="005A4A57" w:rsidP="005A4A57">
            <w:pPr>
              <w:rPr>
                <w:rFonts w:ascii="Arial" w:hAnsi="Arial" w:cs="Arial"/>
                <w:color w:val="000000"/>
                <w:sz w:val="20"/>
                <w:szCs w:val="20"/>
                <w:lang w:eastAsia="es-MX"/>
              </w:rPr>
            </w:pPr>
          </w:p>
        </w:tc>
        <w:tc>
          <w:tcPr>
            <w:tcW w:w="925" w:type="pct"/>
            <w:tcBorders>
              <w:top w:val="single" w:sz="4" w:space="0" w:color="000000"/>
              <w:left w:val="nil"/>
              <w:bottom w:val="single" w:sz="8" w:space="0" w:color="auto"/>
              <w:right w:val="single" w:sz="8" w:space="0" w:color="auto"/>
            </w:tcBorders>
            <w:shd w:val="clear" w:color="auto" w:fill="auto"/>
            <w:vAlign w:val="center"/>
            <w:hideMark/>
          </w:tcPr>
          <w:p w14:paraId="51EC1494" w14:textId="77777777" w:rsidR="005A4A57" w:rsidRPr="00AD0D7F" w:rsidRDefault="005A4A57" w:rsidP="005A4A57">
            <w:pPr>
              <w:jc w:val="both"/>
              <w:rPr>
                <w:rFonts w:ascii="Wingdings" w:hAnsi="Wingdings"/>
                <w:color w:val="000000"/>
                <w:sz w:val="20"/>
                <w:szCs w:val="20"/>
                <w:lang w:eastAsia="es-MX"/>
              </w:rPr>
            </w:pPr>
          </w:p>
        </w:tc>
        <w:tc>
          <w:tcPr>
            <w:tcW w:w="2589" w:type="pct"/>
            <w:tcBorders>
              <w:top w:val="single" w:sz="4" w:space="0" w:color="000000"/>
              <w:left w:val="nil"/>
              <w:bottom w:val="single" w:sz="8" w:space="0" w:color="auto"/>
              <w:right w:val="single" w:sz="8" w:space="0" w:color="auto"/>
            </w:tcBorders>
            <w:shd w:val="clear" w:color="auto" w:fill="auto"/>
            <w:vAlign w:val="center"/>
            <w:hideMark/>
          </w:tcPr>
          <w:p w14:paraId="68DE5FD5" w14:textId="77777777" w:rsidR="005A4A57" w:rsidRPr="00AD0D7F" w:rsidRDefault="005A4A57" w:rsidP="005A4A57">
            <w:pPr>
              <w:jc w:val="both"/>
              <w:rPr>
                <w:rFonts w:ascii="Arial" w:hAnsi="Arial" w:cs="Arial"/>
                <w:color w:val="000000"/>
                <w:sz w:val="20"/>
                <w:szCs w:val="20"/>
                <w:lang w:eastAsia="es-MX"/>
              </w:rPr>
            </w:pPr>
            <w:r w:rsidRPr="00AD0D7F">
              <w:rPr>
                <w:rFonts w:ascii="Arial" w:hAnsi="Arial" w:cs="Arial"/>
                <w:color w:val="000000"/>
                <w:sz w:val="20"/>
                <w:szCs w:val="20"/>
                <w:lang w:eastAsia="es-MX"/>
              </w:rPr>
              <w:t xml:space="preserve">Con </w:t>
            </w:r>
            <w:r>
              <w:rPr>
                <w:rFonts w:ascii="Arial" w:hAnsi="Arial" w:cs="Arial"/>
                <w:color w:val="000000"/>
                <w:sz w:val="20"/>
                <w:szCs w:val="20"/>
                <w:lang w:eastAsia="es-MX"/>
              </w:rPr>
              <w:t>2</w:t>
            </w:r>
            <w:r w:rsidRPr="00AD0D7F">
              <w:rPr>
                <w:rFonts w:ascii="Arial" w:hAnsi="Arial" w:cs="Arial"/>
                <w:color w:val="000000"/>
                <w:sz w:val="20"/>
                <w:szCs w:val="20"/>
                <w:lang w:eastAsia="es-MX"/>
              </w:rPr>
              <w:t xml:space="preserve"> decimales.</w:t>
            </w:r>
          </w:p>
        </w:tc>
      </w:tr>
      <w:tr w:rsidR="005A4A57" w:rsidRPr="009323C9" w14:paraId="4CE2583D" w14:textId="77777777" w:rsidTr="005A4A57">
        <w:trPr>
          <w:trHeight w:val="420"/>
        </w:trPr>
        <w:tc>
          <w:tcPr>
            <w:tcW w:w="1486" w:type="pct"/>
            <w:tcBorders>
              <w:top w:val="single" w:sz="4" w:space="0" w:color="auto"/>
              <w:left w:val="single" w:sz="8" w:space="0" w:color="auto"/>
              <w:bottom w:val="single" w:sz="4" w:space="0" w:color="FFFFFF" w:themeColor="background1"/>
              <w:right w:val="single" w:sz="8" w:space="0" w:color="auto"/>
            </w:tcBorders>
            <w:shd w:val="clear" w:color="auto" w:fill="auto"/>
            <w:vAlign w:val="center"/>
            <w:hideMark/>
          </w:tcPr>
          <w:p w14:paraId="0818070E" w14:textId="77777777" w:rsidR="005A4A57" w:rsidRPr="00AD0D7F" w:rsidRDefault="005A4A57" w:rsidP="005A4A57">
            <w:pPr>
              <w:rPr>
                <w:rFonts w:ascii="Arial" w:hAnsi="Arial" w:cs="Arial"/>
                <w:color w:val="000000"/>
                <w:sz w:val="20"/>
                <w:szCs w:val="20"/>
                <w:lang w:eastAsia="es-MX"/>
              </w:rPr>
            </w:pPr>
            <w:r w:rsidRPr="00AD0D7F">
              <w:rPr>
                <w:rFonts w:ascii="Arial" w:hAnsi="Arial" w:cs="Arial"/>
                <w:color w:val="000000"/>
                <w:sz w:val="20"/>
                <w:szCs w:val="20"/>
                <w:lang w:eastAsia="es-MX"/>
              </w:rPr>
              <w:t>COLUMNA (25)</w:t>
            </w:r>
          </w:p>
        </w:tc>
        <w:tc>
          <w:tcPr>
            <w:tcW w:w="925" w:type="pct"/>
            <w:tcBorders>
              <w:top w:val="single" w:sz="4" w:space="0" w:color="auto"/>
              <w:left w:val="nil"/>
              <w:bottom w:val="single" w:sz="4" w:space="0" w:color="FFFFFF" w:themeColor="background1"/>
              <w:right w:val="single" w:sz="8" w:space="0" w:color="auto"/>
            </w:tcBorders>
            <w:shd w:val="clear" w:color="auto" w:fill="auto"/>
            <w:vAlign w:val="center"/>
            <w:hideMark/>
          </w:tcPr>
          <w:p w14:paraId="1CD36460" w14:textId="77777777" w:rsidR="005A4A57" w:rsidRPr="00AD0D7F" w:rsidRDefault="005A4A57" w:rsidP="005A4A57">
            <w:pPr>
              <w:jc w:val="both"/>
              <w:rPr>
                <w:rFonts w:ascii="Wingdings" w:hAnsi="Wingdings"/>
                <w:color w:val="000000"/>
                <w:sz w:val="20"/>
                <w:szCs w:val="20"/>
                <w:lang w:eastAsia="es-MX"/>
              </w:rPr>
            </w:pPr>
            <w:r w:rsidRPr="00AD0D7F">
              <w:rPr>
                <w:rFonts w:ascii="Wingdings" w:hAnsi="Wingdings"/>
                <w:color w:val="000000"/>
                <w:sz w:val="20"/>
                <w:szCs w:val="20"/>
                <w:lang w:eastAsia="es-MX"/>
              </w:rPr>
              <w:t></w:t>
            </w:r>
            <w:r w:rsidRPr="00AD0D7F">
              <w:rPr>
                <w:color w:val="000000"/>
                <w:sz w:val="14"/>
                <w:szCs w:val="14"/>
                <w:lang w:eastAsia="es-MX"/>
              </w:rPr>
              <w:t xml:space="preserve"> </w:t>
            </w:r>
            <w:r w:rsidRPr="00AD0D7F">
              <w:rPr>
                <w:rFonts w:ascii="Arial" w:hAnsi="Arial" w:cs="Arial"/>
                <w:color w:val="000000"/>
                <w:sz w:val="20"/>
                <w:szCs w:val="20"/>
                <w:lang w:eastAsia="es-MX"/>
              </w:rPr>
              <w:t xml:space="preserve">Numérico </w:t>
            </w:r>
          </w:p>
        </w:tc>
        <w:tc>
          <w:tcPr>
            <w:tcW w:w="2589" w:type="pct"/>
            <w:tcBorders>
              <w:top w:val="single" w:sz="4" w:space="0" w:color="auto"/>
              <w:left w:val="nil"/>
              <w:bottom w:val="single" w:sz="4" w:space="0" w:color="FFFFFF" w:themeColor="background1"/>
              <w:right w:val="single" w:sz="8" w:space="0" w:color="auto"/>
            </w:tcBorders>
            <w:shd w:val="clear" w:color="auto" w:fill="auto"/>
            <w:vAlign w:val="center"/>
            <w:hideMark/>
          </w:tcPr>
          <w:p w14:paraId="74BE8ADE" w14:textId="77777777" w:rsidR="005A4A57" w:rsidRPr="00AD0D7F" w:rsidRDefault="005A4A57" w:rsidP="005A4A57">
            <w:pPr>
              <w:jc w:val="both"/>
              <w:rPr>
                <w:rFonts w:ascii="Arial" w:hAnsi="Arial" w:cs="Arial"/>
                <w:color w:val="000000"/>
                <w:sz w:val="20"/>
                <w:szCs w:val="20"/>
                <w:lang w:eastAsia="es-MX"/>
              </w:rPr>
            </w:pPr>
            <w:r w:rsidRPr="00AD0D7F">
              <w:rPr>
                <w:rFonts w:ascii="Arial" w:hAnsi="Arial" w:cs="Arial"/>
                <w:color w:val="000000"/>
                <w:sz w:val="20"/>
                <w:szCs w:val="20"/>
                <w:lang w:eastAsia="es-MX"/>
              </w:rPr>
              <w:t>Importe que resulta de multiplicar el porcentaje de la prima potenciada por percepción ordinaria bruta mensual y por el número de quincenas a aplicar.</w:t>
            </w:r>
          </w:p>
        </w:tc>
      </w:tr>
      <w:tr w:rsidR="005A4A57" w:rsidRPr="009323C9" w14:paraId="2847EFB9" w14:textId="77777777" w:rsidTr="005A4A57">
        <w:trPr>
          <w:trHeight w:val="420"/>
        </w:trPr>
        <w:tc>
          <w:tcPr>
            <w:tcW w:w="1486" w:type="pct"/>
            <w:tcBorders>
              <w:top w:val="single" w:sz="4" w:space="0" w:color="FFFFFF" w:themeColor="background1"/>
              <w:left w:val="single" w:sz="8" w:space="0" w:color="auto"/>
              <w:bottom w:val="single" w:sz="8" w:space="0" w:color="auto"/>
              <w:right w:val="single" w:sz="8" w:space="0" w:color="auto"/>
            </w:tcBorders>
            <w:shd w:val="clear" w:color="auto" w:fill="auto"/>
            <w:vAlign w:val="center"/>
            <w:hideMark/>
          </w:tcPr>
          <w:p w14:paraId="22600416" w14:textId="77777777" w:rsidR="005A4A57" w:rsidRPr="00AD0D7F" w:rsidRDefault="005A4A57" w:rsidP="005A4A57">
            <w:pPr>
              <w:rPr>
                <w:rFonts w:ascii="Arial" w:hAnsi="Arial" w:cs="Arial"/>
                <w:color w:val="000000"/>
                <w:sz w:val="20"/>
                <w:szCs w:val="20"/>
                <w:lang w:eastAsia="es-MX"/>
              </w:rPr>
            </w:pPr>
            <w:r w:rsidRPr="00AD0D7F">
              <w:rPr>
                <w:rFonts w:ascii="Arial" w:hAnsi="Arial" w:cs="Arial"/>
                <w:color w:val="000000"/>
                <w:sz w:val="20"/>
                <w:szCs w:val="20"/>
                <w:lang w:eastAsia="es-MX"/>
              </w:rPr>
              <w:t>Importe de la Prima Potenciada a pagar por el ajuste</w:t>
            </w:r>
          </w:p>
        </w:tc>
        <w:tc>
          <w:tcPr>
            <w:tcW w:w="925" w:type="pct"/>
            <w:tcBorders>
              <w:top w:val="single" w:sz="4" w:space="0" w:color="FFFFFF" w:themeColor="background1"/>
              <w:left w:val="nil"/>
              <w:bottom w:val="single" w:sz="8" w:space="0" w:color="auto"/>
              <w:right w:val="single" w:sz="8" w:space="0" w:color="auto"/>
            </w:tcBorders>
            <w:shd w:val="clear" w:color="auto" w:fill="auto"/>
            <w:vAlign w:val="center"/>
            <w:hideMark/>
          </w:tcPr>
          <w:p w14:paraId="5889975B" w14:textId="77777777" w:rsidR="005A4A57" w:rsidRPr="00AD0D7F" w:rsidRDefault="005A4A57" w:rsidP="005A4A57">
            <w:pPr>
              <w:jc w:val="both"/>
              <w:rPr>
                <w:rFonts w:ascii="Wingdings" w:hAnsi="Wingdings"/>
                <w:color w:val="000000"/>
                <w:sz w:val="20"/>
                <w:szCs w:val="20"/>
                <w:lang w:eastAsia="es-MX"/>
              </w:rPr>
            </w:pPr>
          </w:p>
        </w:tc>
        <w:tc>
          <w:tcPr>
            <w:tcW w:w="2589" w:type="pct"/>
            <w:tcBorders>
              <w:top w:val="single" w:sz="4" w:space="0" w:color="FFFFFF" w:themeColor="background1"/>
              <w:left w:val="nil"/>
              <w:bottom w:val="single" w:sz="8" w:space="0" w:color="auto"/>
              <w:right w:val="single" w:sz="8" w:space="0" w:color="auto"/>
            </w:tcBorders>
            <w:shd w:val="clear" w:color="auto" w:fill="auto"/>
            <w:vAlign w:val="center"/>
            <w:hideMark/>
          </w:tcPr>
          <w:p w14:paraId="31807652" w14:textId="77777777" w:rsidR="005A4A57" w:rsidRPr="00AD0D7F" w:rsidRDefault="005A4A57" w:rsidP="005A4A57">
            <w:pPr>
              <w:jc w:val="both"/>
              <w:rPr>
                <w:rFonts w:ascii="Arial" w:hAnsi="Arial" w:cs="Arial"/>
                <w:color w:val="000000"/>
                <w:sz w:val="20"/>
                <w:szCs w:val="20"/>
                <w:lang w:eastAsia="es-MX"/>
              </w:rPr>
            </w:pPr>
            <w:r w:rsidRPr="00AD0D7F">
              <w:rPr>
                <w:rFonts w:ascii="Arial" w:hAnsi="Arial" w:cs="Arial"/>
                <w:color w:val="000000"/>
                <w:sz w:val="20"/>
                <w:szCs w:val="20"/>
                <w:lang w:eastAsia="es-MX"/>
              </w:rPr>
              <w:t xml:space="preserve">Con </w:t>
            </w:r>
            <w:r>
              <w:rPr>
                <w:rFonts w:ascii="Arial" w:hAnsi="Arial" w:cs="Arial"/>
                <w:color w:val="000000"/>
                <w:sz w:val="20"/>
                <w:szCs w:val="20"/>
                <w:lang w:eastAsia="es-MX"/>
              </w:rPr>
              <w:t>2</w:t>
            </w:r>
            <w:r w:rsidRPr="00AD0D7F">
              <w:rPr>
                <w:rFonts w:ascii="Arial" w:hAnsi="Arial" w:cs="Arial"/>
                <w:color w:val="000000"/>
                <w:sz w:val="20"/>
                <w:szCs w:val="20"/>
                <w:lang w:eastAsia="es-MX"/>
              </w:rPr>
              <w:t xml:space="preserve"> decimales.</w:t>
            </w:r>
          </w:p>
        </w:tc>
      </w:tr>
      <w:tr w:rsidR="005A4A57" w:rsidRPr="009323C9" w14:paraId="683C58F2" w14:textId="77777777" w:rsidTr="005A4A57">
        <w:trPr>
          <w:trHeight w:val="420"/>
        </w:trPr>
        <w:tc>
          <w:tcPr>
            <w:tcW w:w="1486" w:type="pct"/>
            <w:tcBorders>
              <w:top w:val="nil"/>
              <w:left w:val="single" w:sz="8" w:space="0" w:color="auto"/>
              <w:bottom w:val="single" w:sz="4" w:space="0" w:color="FFFFFF" w:themeColor="background1"/>
              <w:right w:val="single" w:sz="8" w:space="0" w:color="auto"/>
            </w:tcBorders>
            <w:shd w:val="clear" w:color="auto" w:fill="auto"/>
            <w:vAlign w:val="center"/>
          </w:tcPr>
          <w:p w14:paraId="6AC44E11" w14:textId="77777777" w:rsidR="005A4A57" w:rsidRPr="00AD0D7F" w:rsidRDefault="005A4A57" w:rsidP="005A4A57">
            <w:pPr>
              <w:rPr>
                <w:rFonts w:ascii="Arial" w:hAnsi="Arial" w:cs="Arial"/>
                <w:color w:val="000000"/>
                <w:sz w:val="20"/>
                <w:szCs w:val="20"/>
                <w:lang w:eastAsia="es-MX"/>
              </w:rPr>
            </w:pPr>
            <w:r w:rsidRPr="00AD0D7F">
              <w:rPr>
                <w:rFonts w:ascii="Arial" w:hAnsi="Arial" w:cs="Arial"/>
                <w:color w:val="000000"/>
                <w:sz w:val="20"/>
                <w:szCs w:val="20"/>
                <w:lang w:eastAsia="es-MX"/>
              </w:rPr>
              <w:t>COLUMNA (26)</w:t>
            </w:r>
          </w:p>
        </w:tc>
        <w:tc>
          <w:tcPr>
            <w:tcW w:w="925" w:type="pct"/>
            <w:tcBorders>
              <w:top w:val="nil"/>
              <w:left w:val="nil"/>
              <w:bottom w:val="single" w:sz="4" w:space="0" w:color="FFFFFF" w:themeColor="background1"/>
              <w:right w:val="single" w:sz="8" w:space="0" w:color="auto"/>
            </w:tcBorders>
            <w:shd w:val="clear" w:color="auto" w:fill="auto"/>
            <w:vAlign w:val="center"/>
          </w:tcPr>
          <w:p w14:paraId="07F3D56B" w14:textId="77777777" w:rsidR="005A4A57" w:rsidRPr="00AD0D7F" w:rsidRDefault="005A4A57" w:rsidP="005A4A57">
            <w:pPr>
              <w:jc w:val="both"/>
              <w:rPr>
                <w:rFonts w:ascii="Wingdings" w:hAnsi="Wingdings"/>
                <w:color w:val="000000"/>
                <w:sz w:val="20"/>
                <w:szCs w:val="20"/>
                <w:lang w:eastAsia="es-MX"/>
              </w:rPr>
            </w:pPr>
            <w:r w:rsidRPr="00AD0D7F">
              <w:rPr>
                <w:rFonts w:ascii="Wingdings" w:hAnsi="Wingdings"/>
                <w:color w:val="000000"/>
                <w:sz w:val="20"/>
                <w:szCs w:val="20"/>
                <w:lang w:eastAsia="es-MX"/>
              </w:rPr>
              <w:t></w:t>
            </w:r>
            <w:r w:rsidRPr="00AD0D7F">
              <w:rPr>
                <w:color w:val="000000"/>
                <w:sz w:val="14"/>
                <w:szCs w:val="14"/>
                <w:lang w:eastAsia="es-MX"/>
              </w:rPr>
              <w:t xml:space="preserve"> </w:t>
            </w:r>
            <w:r w:rsidRPr="00AD0D7F">
              <w:rPr>
                <w:rFonts w:ascii="Arial" w:hAnsi="Arial" w:cs="Arial"/>
                <w:color w:val="000000"/>
                <w:sz w:val="20"/>
                <w:szCs w:val="20"/>
                <w:lang w:eastAsia="es-MX"/>
              </w:rPr>
              <w:t xml:space="preserve">Numérico </w:t>
            </w:r>
          </w:p>
        </w:tc>
        <w:tc>
          <w:tcPr>
            <w:tcW w:w="2589" w:type="pct"/>
            <w:vMerge w:val="restart"/>
            <w:tcBorders>
              <w:top w:val="single" w:sz="8" w:space="0" w:color="auto"/>
              <w:left w:val="nil"/>
              <w:bottom w:val="single" w:sz="4" w:space="0" w:color="auto"/>
              <w:right w:val="single" w:sz="8" w:space="0" w:color="auto"/>
            </w:tcBorders>
            <w:shd w:val="clear" w:color="auto" w:fill="auto"/>
            <w:vAlign w:val="center"/>
          </w:tcPr>
          <w:p w14:paraId="304F2B49" w14:textId="77777777" w:rsidR="005A4A57" w:rsidRPr="00AD0D7F" w:rsidRDefault="005A4A57" w:rsidP="005A4A57">
            <w:pPr>
              <w:jc w:val="both"/>
              <w:rPr>
                <w:rFonts w:ascii="Arial" w:hAnsi="Arial" w:cs="Arial"/>
                <w:color w:val="000000"/>
                <w:sz w:val="20"/>
                <w:szCs w:val="20"/>
                <w:lang w:eastAsia="es-MX"/>
              </w:rPr>
            </w:pPr>
            <w:r w:rsidRPr="00AD0D7F">
              <w:rPr>
                <w:rFonts w:ascii="Arial" w:hAnsi="Arial" w:cs="Arial"/>
                <w:color w:val="000000"/>
                <w:sz w:val="20"/>
                <w:szCs w:val="20"/>
                <w:lang w:eastAsia="es-MX"/>
              </w:rPr>
              <w:t xml:space="preserve">El resultado de sumar el Importe Mensual de  la  Prima Básica a pagar por el ajuste </w:t>
            </w:r>
            <w:proofErr w:type="spellStart"/>
            <w:r w:rsidRPr="00AD0D7F">
              <w:rPr>
                <w:rFonts w:ascii="Arial" w:hAnsi="Arial" w:cs="Arial"/>
                <w:color w:val="000000"/>
                <w:sz w:val="20"/>
                <w:szCs w:val="20"/>
                <w:lang w:eastAsia="es-MX"/>
              </w:rPr>
              <w:t>y</w:t>
            </w:r>
            <w:proofErr w:type="spellEnd"/>
            <w:r w:rsidRPr="00AD0D7F">
              <w:rPr>
                <w:rFonts w:ascii="Arial" w:hAnsi="Arial" w:cs="Arial"/>
                <w:color w:val="000000"/>
                <w:sz w:val="20"/>
                <w:szCs w:val="20"/>
                <w:lang w:eastAsia="es-MX"/>
              </w:rPr>
              <w:t xml:space="preserve"> Importe Mensual de la Prima Potenciada a pagar por el ajuste</w:t>
            </w:r>
          </w:p>
        </w:tc>
      </w:tr>
      <w:tr w:rsidR="005A4A57" w:rsidRPr="009323C9" w14:paraId="55F7D8BD" w14:textId="77777777" w:rsidTr="005A4A57">
        <w:trPr>
          <w:trHeight w:val="420"/>
        </w:trPr>
        <w:tc>
          <w:tcPr>
            <w:tcW w:w="1486" w:type="pct"/>
            <w:tcBorders>
              <w:top w:val="single" w:sz="4" w:space="0" w:color="FFFFFF" w:themeColor="background1"/>
              <w:left w:val="single" w:sz="8" w:space="0" w:color="auto"/>
              <w:bottom w:val="single" w:sz="4" w:space="0" w:color="auto"/>
              <w:right w:val="single" w:sz="8" w:space="0" w:color="auto"/>
            </w:tcBorders>
            <w:shd w:val="clear" w:color="auto" w:fill="auto"/>
            <w:vAlign w:val="center"/>
          </w:tcPr>
          <w:p w14:paraId="6E2D3C6A" w14:textId="77777777" w:rsidR="005A4A57" w:rsidRPr="006C092C" w:rsidRDefault="005A4A57" w:rsidP="005A4A57">
            <w:pPr>
              <w:rPr>
                <w:rFonts w:ascii="Arial" w:hAnsi="Arial" w:cs="Arial"/>
                <w:color w:val="000000"/>
                <w:sz w:val="20"/>
                <w:szCs w:val="20"/>
                <w:highlight w:val="yellow"/>
                <w:lang w:eastAsia="es-MX"/>
              </w:rPr>
            </w:pPr>
            <w:r w:rsidRPr="00AD0D7F">
              <w:rPr>
                <w:rFonts w:ascii="Arial" w:hAnsi="Arial" w:cs="Arial"/>
                <w:color w:val="000000"/>
                <w:sz w:val="20"/>
                <w:szCs w:val="20"/>
                <w:lang w:eastAsia="es-MX"/>
              </w:rPr>
              <w:t>Importe de Total a pagar por  el ajuste</w:t>
            </w:r>
          </w:p>
        </w:tc>
        <w:tc>
          <w:tcPr>
            <w:tcW w:w="925" w:type="pct"/>
            <w:tcBorders>
              <w:top w:val="single" w:sz="4" w:space="0" w:color="FFFFFF" w:themeColor="background1"/>
              <w:left w:val="nil"/>
              <w:bottom w:val="single" w:sz="4" w:space="0" w:color="auto"/>
              <w:right w:val="single" w:sz="8" w:space="0" w:color="auto"/>
            </w:tcBorders>
            <w:shd w:val="clear" w:color="auto" w:fill="auto"/>
            <w:vAlign w:val="center"/>
          </w:tcPr>
          <w:p w14:paraId="58739C0D" w14:textId="77777777" w:rsidR="005A4A57" w:rsidRPr="009323C9" w:rsidRDefault="005A4A57" w:rsidP="005A4A57">
            <w:pPr>
              <w:jc w:val="both"/>
              <w:rPr>
                <w:rFonts w:ascii="Wingdings"/>
                <w:color w:val="000000"/>
                <w:sz w:val="20"/>
                <w:szCs w:val="20"/>
                <w:lang w:eastAsia="es-MX"/>
              </w:rPr>
            </w:pPr>
          </w:p>
        </w:tc>
        <w:tc>
          <w:tcPr>
            <w:tcW w:w="2589" w:type="pct"/>
            <w:vMerge/>
            <w:tcBorders>
              <w:left w:val="nil"/>
              <w:bottom w:val="single" w:sz="4" w:space="0" w:color="auto"/>
              <w:right w:val="single" w:sz="8" w:space="0" w:color="auto"/>
            </w:tcBorders>
            <w:shd w:val="clear" w:color="auto" w:fill="auto"/>
            <w:vAlign w:val="center"/>
          </w:tcPr>
          <w:p w14:paraId="66368E24" w14:textId="77777777" w:rsidR="005A4A57" w:rsidRPr="009323C9" w:rsidRDefault="005A4A57" w:rsidP="005A4A57">
            <w:pPr>
              <w:jc w:val="both"/>
              <w:rPr>
                <w:rFonts w:ascii="Arial" w:hAnsi="Arial" w:cs="Arial"/>
                <w:color w:val="000000"/>
                <w:sz w:val="20"/>
                <w:szCs w:val="20"/>
                <w:lang w:eastAsia="es-MX"/>
              </w:rPr>
            </w:pPr>
          </w:p>
        </w:tc>
      </w:tr>
      <w:tr w:rsidR="005A4A57" w:rsidRPr="009323C9" w14:paraId="553F0B25" w14:textId="77777777" w:rsidTr="005A4A57">
        <w:trPr>
          <w:trHeight w:val="860"/>
        </w:trPr>
        <w:tc>
          <w:tcPr>
            <w:tcW w:w="1486" w:type="pct"/>
            <w:tcBorders>
              <w:top w:val="single" w:sz="4" w:space="0" w:color="auto"/>
              <w:left w:val="single" w:sz="8" w:space="0" w:color="auto"/>
              <w:bottom w:val="single" w:sz="4" w:space="0" w:color="auto"/>
              <w:right w:val="single" w:sz="8" w:space="0" w:color="auto"/>
            </w:tcBorders>
            <w:shd w:val="clear" w:color="auto" w:fill="auto"/>
            <w:vAlign w:val="center"/>
          </w:tcPr>
          <w:p w14:paraId="2042A673" w14:textId="77777777" w:rsidR="005A4A57" w:rsidRDefault="005A4A57" w:rsidP="005A4A57">
            <w:pPr>
              <w:rPr>
                <w:rFonts w:ascii="Arial" w:hAnsi="Arial" w:cs="Arial"/>
                <w:color w:val="000000"/>
                <w:sz w:val="20"/>
                <w:szCs w:val="20"/>
                <w:lang w:eastAsia="es-MX"/>
              </w:rPr>
            </w:pPr>
            <w:r>
              <w:rPr>
                <w:rFonts w:ascii="Arial" w:hAnsi="Arial" w:cs="Arial"/>
                <w:color w:val="000000"/>
                <w:sz w:val="20"/>
                <w:szCs w:val="20"/>
                <w:lang w:eastAsia="es-MX"/>
              </w:rPr>
              <w:t>COLUMNA (27</w:t>
            </w:r>
            <w:r w:rsidRPr="00AD0D7F">
              <w:rPr>
                <w:rFonts w:ascii="Arial" w:hAnsi="Arial" w:cs="Arial"/>
                <w:color w:val="000000"/>
                <w:sz w:val="20"/>
                <w:szCs w:val="20"/>
                <w:lang w:eastAsia="es-MX"/>
              </w:rPr>
              <w:t>)</w:t>
            </w:r>
          </w:p>
          <w:p w14:paraId="37F850CF" w14:textId="77777777" w:rsidR="005A4A57" w:rsidRDefault="005A4A57" w:rsidP="005A4A57">
            <w:pPr>
              <w:rPr>
                <w:rFonts w:ascii="Arial" w:hAnsi="Arial" w:cs="Arial"/>
                <w:color w:val="000000"/>
                <w:sz w:val="20"/>
                <w:szCs w:val="20"/>
                <w:lang w:eastAsia="es-MX"/>
              </w:rPr>
            </w:pPr>
          </w:p>
          <w:p w14:paraId="4C40F688" w14:textId="77777777" w:rsidR="005A4A57" w:rsidRPr="00AD0D7F" w:rsidRDefault="005A4A57" w:rsidP="005A4A57">
            <w:pPr>
              <w:rPr>
                <w:rFonts w:ascii="Arial" w:hAnsi="Arial" w:cs="Arial"/>
                <w:color w:val="000000"/>
                <w:sz w:val="20"/>
                <w:szCs w:val="20"/>
                <w:lang w:eastAsia="es-MX"/>
              </w:rPr>
            </w:pPr>
            <w:r>
              <w:rPr>
                <w:rFonts w:ascii="Arial" w:hAnsi="Arial" w:cs="Arial"/>
                <w:color w:val="000000"/>
                <w:sz w:val="20"/>
                <w:szCs w:val="20"/>
                <w:lang w:eastAsia="es-MX"/>
              </w:rPr>
              <w:t>Dice</w:t>
            </w:r>
          </w:p>
        </w:tc>
        <w:tc>
          <w:tcPr>
            <w:tcW w:w="925" w:type="pct"/>
            <w:tcBorders>
              <w:top w:val="single" w:sz="4" w:space="0" w:color="auto"/>
              <w:left w:val="nil"/>
              <w:bottom w:val="single" w:sz="4" w:space="0" w:color="auto"/>
              <w:right w:val="single" w:sz="8" w:space="0" w:color="auto"/>
            </w:tcBorders>
            <w:shd w:val="clear" w:color="auto" w:fill="auto"/>
            <w:vAlign w:val="center"/>
          </w:tcPr>
          <w:p w14:paraId="733E975F" w14:textId="77777777" w:rsidR="005A4A57" w:rsidRPr="00AD0D7F" w:rsidRDefault="005A4A57" w:rsidP="005A4A57">
            <w:pPr>
              <w:jc w:val="both"/>
              <w:rPr>
                <w:rFonts w:ascii="Wingdings" w:hAnsi="Wingdings"/>
                <w:color w:val="000000"/>
                <w:sz w:val="20"/>
                <w:szCs w:val="20"/>
                <w:lang w:eastAsia="es-MX"/>
              </w:rPr>
            </w:pPr>
            <w:r w:rsidRPr="00AD0D7F">
              <w:rPr>
                <w:rFonts w:ascii="Wingdings" w:hAnsi="Wingdings"/>
                <w:color w:val="000000"/>
                <w:sz w:val="20"/>
                <w:szCs w:val="20"/>
                <w:lang w:eastAsia="es-MX"/>
              </w:rPr>
              <w:t></w:t>
            </w:r>
            <w:r w:rsidRPr="00AD0D7F">
              <w:rPr>
                <w:color w:val="000000"/>
                <w:sz w:val="14"/>
                <w:szCs w:val="14"/>
                <w:lang w:eastAsia="es-MX"/>
              </w:rPr>
              <w:t xml:space="preserve"> </w:t>
            </w:r>
            <w:r>
              <w:rPr>
                <w:rFonts w:ascii="Arial" w:hAnsi="Arial" w:cs="Arial"/>
                <w:color w:val="000000"/>
                <w:sz w:val="20"/>
                <w:szCs w:val="20"/>
                <w:lang w:eastAsia="es-MX"/>
              </w:rPr>
              <w:t>Alfan</w:t>
            </w:r>
            <w:r w:rsidRPr="00AD0D7F">
              <w:rPr>
                <w:rFonts w:ascii="Arial" w:hAnsi="Arial" w:cs="Arial"/>
                <w:color w:val="000000"/>
                <w:sz w:val="20"/>
                <w:szCs w:val="20"/>
                <w:lang w:eastAsia="es-MX"/>
              </w:rPr>
              <w:t xml:space="preserve">umérico </w:t>
            </w:r>
          </w:p>
        </w:tc>
        <w:tc>
          <w:tcPr>
            <w:tcW w:w="2589" w:type="pct"/>
            <w:tcBorders>
              <w:top w:val="single" w:sz="4" w:space="0" w:color="auto"/>
              <w:left w:val="nil"/>
              <w:bottom w:val="single" w:sz="4" w:space="0" w:color="auto"/>
              <w:right w:val="single" w:sz="8" w:space="0" w:color="auto"/>
            </w:tcBorders>
            <w:shd w:val="clear" w:color="auto" w:fill="auto"/>
            <w:vAlign w:val="center"/>
          </w:tcPr>
          <w:p w14:paraId="4341FACB" w14:textId="77777777" w:rsidR="005A4A57" w:rsidRPr="00AD0D7F" w:rsidRDefault="005A4A57" w:rsidP="005A4A57">
            <w:pPr>
              <w:jc w:val="both"/>
              <w:rPr>
                <w:rFonts w:ascii="Arial" w:hAnsi="Arial" w:cs="Arial"/>
                <w:color w:val="000000"/>
                <w:sz w:val="20"/>
                <w:szCs w:val="20"/>
                <w:lang w:eastAsia="es-MX"/>
              </w:rPr>
            </w:pPr>
            <w:r>
              <w:rPr>
                <w:rFonts w:ascii="Arial" w:hAnsi="Arial" w:cs="Arial"/>
                <w:color w:val="000000"/>
                <w:sz w:val="20"/>
                <w:szCs w:val="20"/>
                <w:lang w:eastAsia="es-MX"/>
              </w:rPr>
              <w:t>Es el texto o número que se quiere cambiar.</w:t>
            </w:r>
          </w:p>
        </w:tc>
      </w:tr>
      <w:tr w:rsidR="005A4A57" w:rsidRPr="009323C9" w14:paraId="3EEBEC75" w14:textId="77777777" w:rsidTr="005A4A57">
        <w:trPr>
          <w:trHeight w:val="681"/>
        </w:trPr>
        <w:tc>
          <w:tcPr>
            <w:tcW w:w="1486" w:type="pct"/>
            <w:tcBorders>
              <w:top w:val="single" w:sz="4" w:space="0" w:color="auto"/>
              <w:left w:val="single" w:sz="4" w:space="0" w:color="auto"/>
              <w:bottom w:val="single" w:sz="4" w:space="0" w:color="auto"/>
              <w:right w:val="single" w:sz="4" w:space="0" w:color="auto"/>
            </w:tcBorders>
            <w:shd w:val="clear" w:color="auto" w:fill="auto"/>
            <w:vAlign w:val="center"/>
          </w:tcPr>
          <w:p w14:paraId="6E9B7CA1" w14:textId="77777777" w:rsidR="005A4A57" w:rsidRDefault="005A4A57" w:rsidP="005A4A57">
            <w:pPr>
              <w:rPr>
                <w:rFonts w:ascii="Arial" w:hAnsi="Arial" w:cs="Arial"/>
                <w:color w:val="000000"/>
                <w:sz w:val="20"/>
                <w:szCs w:val="20"/>
                <w:lang w:eastAsia="es-MX"/>
              </w:rPr>
            </w:pPr>
            <w:r>
              <w:rPr>
                <w:rFonts w:ascii="Arial" w:hAnsi="Arial" w:cs="Arial"/>
                <w:color w:val="000000"/>
                <w:sz w:val="20"/>
                <w:szCs w:val="20"/>
                <w:lang w:eastAsia="es-MX"/>
              </w:rPr>
              <w:t>COLUMNA (28</w:t>
            </w:r>
            <w:r w:rsidRPr="00AD0D7F">
              <w:rPr>
                <w:rFonts w:ascii="Arial" w:hAnsi="Arial" w:cs="Arial"/>
                <w:color w:val="000000"/>
                <w:sz w:val="20"/>
                <w:szCs w:val="20"/>
                <w:lang w:eastAsia="es-MX"/>
              </w:rPr>
              <w:t>)</w:t>
            </w:r>
          </w:p>
          <w:p w14:paraId="5E0925CC" w14:textId="77777777" w:rsidR="005A4A57" w:rsidRDefault="005A4A57" w:rsidP="005A4A57">
            <w:pPr>
              <w:rPr>
                <w:rFonts w:ascii="Arial" w:hAnsi="Arial" w:cs="Arial"/>
                <w:color w:val="000000"/>
                <w:sz w:val="20"/>
                <w:szCs w:val="20"/>
                <w:lang w:eastAsia="es-MX"/>
              </w:rPr>
            </w:pPr>
          </w:p>
          <w:p w14:paraId="1FFBDFF3" w14:textId="77777777" w:rsidR="005A4A57" w:rsidRPr="00AD0D7F" w:rsidRDefault="005A4A57" w:rsidP="005A4A57">
            <w:pPr>
              <w:rPr>
                <w:rFonts w:ascii="Arial" w:hAnsi="Arial" w:cs="Arial"/>
                <w:color w:val="000000"/>
                <w:sz w:val="20"/>
                <w:szCs w:val="20"/>
                <w:lang w:eastAsia="es-MX"/>
              </w:rPr>
            </w:pPr>
            <w:r>
              <w:rPr>
                <w:rFonts w:ascii="Arial" w:hAnsi="Arial" w:cs="Arial"/>
                <w:color w:val="000000"/>
                <w:sz w:val="20"/>
                <w:szCs w:val="20"/>
                <w:lang w:eastAsia="es-MX"/>
              </w:rPr>
              <w:t>Debe decir</w:t>
            </w:r>
          </w:p>
        </w:tc>
        <w:tc>
          <w:tcPr>
            <w:tcW w:w="925" w:type="pct"/>
            <w:tcBorders>
              <w:top w:val="single" w:sz="4" w:space="0" w:color="auto"/>
              <w:left w:val="single" w:sz="4" w:space="0" w:color="auto"/>
              <w:bottom w:val="single" w:sz="4" w:space="0" w:color="auto"/>
              <w:right w:val="single" w:sz="4" w:space="0" w:color="auto"/>
            </w:tcBorders>
            <w:shd w:val="clear" w:color="auto" w:fill="auto"/>
            <w:vAlign w:val="center"/>
          </w:tcPr>
          <w:p w14:paraId="1CCB22C7" w14:textId="77777777" w:rsidR="005A4A57" w:rsidRPr="00AD0D7F" w:rsidRDefault="005A4A57" w:rsidP="005A4A57">
            <w:pPr>
              <w:jc w:val="both"/>
              <w:rPr>
                <w:rFonts w:ascii="Wingdings" w:hAnsi="Wingdings"/>
                <w:color w:val="000000"/>
                <w:sz w:val="20"/>
                <w:szCs w:val="20"/>
                <w:lang w:eastAsia="es-MX"/>
              </w:rPr>
            </w:pPr>
            <w:r w:rsidRPr="00AD0D7F">
              <w:rPr>
                <w:rFonts w:ascii="Wingdings" w:hAnsi="Wingdings"/>
                <w:color w:val="000000"/>
                <w:sz w:val="20"/>
                <w:szCs w:val="20"/>
                <w:lang w:eastAsia="es-MX"/>
              </w:rPr>
              <w:t></w:t>
            </w:r>
            <w:r w:rsidRPr="00AD0D7F">
              <w:rPr>
                <w:color w:val="000000"/>
                <w:sz w:val="14"/>
                <w:szCs w:val="14"/>
                <w:lang w:eastAsia="es-MX"/>
              </w:rPr>
              <w:t xml:space="preserve"> </w:t>
            </w:r>
            <w:r>
              <w:rPr>
                <w:rFonts w:ascii="Arial" w:hAnsi="Arial" w:cs="Arial"/>
                <w:color w:val="000000"/>
                <w:sz w:val="20"/>
                <w:szCs w:val="20"/>
                <w:lang w:eastAsia="es-MX"/>
              </w:rPr>
              <w:t>Alfan</w:t>
            </w:r>
            <w:r w:rsidRPr="00AD0D7F">
              <w:rPr>
                <w:rFonts w:ascii="Arial" w:hAnsi="Arial" w:cs="Arial"/>
                <w:color w:val="000000"/>
                <w:sz w:val="20"/>
                <w:szCs w:val="20"/>
                <w:lang w:eastAsia="es-MX"/>
              </w:rPr>
              <w:t>umérico</w:t>
            </w:r>
          </w:p>
        </w:tc>
        <w:tc>
          <w:tcPr>
            <w:tcW w:w="2589" w:type="pct"/>
            <w:tcBorders>
              <w:top w:val="single" w:sz="4" w:space="0" w:color="auto"/>
              <w:left w:val="single" w:sz="4" w:space="0" w:color="auto"/>
              <w:bottom w:val="single" w:sz="4" w:space="0" w:color="auto"/>
              <w:right w:val="single" w:sz="4" w:space="0" w:color="auto"/>
            </w:tcBorders>
            <w:shd w:val="clear" w:color="auto" w:fill="auto"/>
            <w:vAlign w:val="center"/>
          </w:tcPr>
          <w:p w14:paraId="3801FA4B" w14:textId="77777777" w:rsidR="005A4A57" w:rsidRPr="00AD0D7F" w:rsidRDefault="005A4A57" w:rsidP="005A4A57">
            <w:pPr>
              <w:jc w:val="both"/>
              <w:rPr>
                <w:rFonts w:ascii="Arial" w:hAnsi="Arial" w:cs="Arial"/>
                <w:color w:val="000000"/>
                <w:sz w:val="20"/>
                <w:szCs w:val="20"/>
                <w:lang w:eastAsia="es-MX"/>
              </w:rPr>
            </w:pPr>
            <w:r>
              <w:rPr>
                <w:rFonts w:ascii="Arial" w:hAnsi="Arial" w:cs="Arial"/>
                <w:color w:val="000000"/>
                <w:sz w:val="20"/>
                <w:szCs w:val="20"/>
                <w:lang w:eastAsia="es-MX"/>
              </w:rPr>
              <w:t>Es el texto o número corregido.</w:t>
            </w:r>
          </w:p>
        </w:tc>
      </w:tr>
    </w:tbl>
    <w:p w14:paraId="7BDB1CD7" w14:textId="77777777" w:rsidR="005A4A57" w:rsidRDefault="005A4A57" w:rsidP="005A4A57">
      <w:pPr>
        <w:spacing w:after="120"/>
        <w:jc w:val="both"/>
        <w:rPr>
          <w:rFonts w:ascii="Arial" w:hAnsi="Arial" w:cs="Arial"/>
          <w:b/>
          <w:sz w:val="20"/>
          <w:szCs w:val="20"/>
        </w:rPr>
      </w:pPr>
    </w:p>
    <w:p w14:paraId="1FEE6A3B" w14:textId="77777777" w:rsidR="009B173A" w:rsidRPr="00D0196C" w:rsidRDefault="009B173A" w:rsidP="009B173A">
      <w:pPr>
        <w:spacing w:after="120"/>
        <w:jc w:val="both"/>
        <w:rPr>
          <w:rFonts w:ascii="Arial" w:hAnsi="Arial" w:cs="Arial"/>
          <w:sz w:val="20"/>
          <w:szCs w:val="20"/>
        </w:rPr>
      </w:pPr>
      <w:r w:rsidRPr="00D0196C">
        <w:rPr>
          <w:rFonts w:ascii="Arial" w:hAnsi="Arial" w:cs="Arial"/>
          <w:sz w:val="20"/>
          <w:szCs w:val="20"/>
        </w:rPr>
        <w:t>Es responsabilidad de las Secretarías, Órganos Administrativos Desconcentrados, Entidades y Organismos Autónomos dar cumplimiento a la entrega de la información contenida en el Anexo I.4.1 y Anexo I.4.2 en tiempo y forma para evitar aclaraciones que retrasen e impidan brindar el servicio a los asegurados y/o beneficiarios, así como el cumplimiento de los reportes y servicios solicitados en el Anexo 1.</w:t>
      </w:r>
    </w:p>
    <w:p w14:paraId="55FFCF18" w14:textId="16FD4FAC" w:rsidR="00D0196C" w:rsidRDefault="009B173A" w:rsidP="000104A7">
      <w:pPr>
        <w:spacing w:after="120"/>
        <w:jc w:val="both"/>
        <w:rPr>
          <w:rFonts w:ascii="Arial" w:hAnsi="Arial" w:cs="Arial"/>
          <w:b/>
          <w:sz w:val="20"/>
          <w:szCs w:val="20"/>
        </w:rPr>
      </w:pPr>
      <w:r w:rsidRPr="00D0196C">
        <w:rPr>
          <w:rFonts w:ascii="Arial" w:hAnsi="Arial" w:cs="Arial"/>
          <w:sz w:val="20"/>
          <w:szCs w:val="20"/>
        </w:rPr>
        <w:t>La Aseguradora llevará a cabo las conciliaciones trimestrales con las Secretarías, Órganos Administrativos Desconcentrados, Entidades y Organismos Autónomos, con la finalidad de que las diferencias que surjan de las mismas en asegurados y/o primas, serán incluidas en el formato de ajuste de primas Anexo I.4.2 subsecuente siguiente conforme al calendario de pagos.</w:t>
      </w:r>
    </w:p>
    <w:p w14:paraId="47EB12C0" w14:textId="65645AE4" w:rsidR="005A4A57" w:rsidRPr="00AB7B6E" w:rsidRDefault="005A4A57" w:rsidP="005A4A57">
      <w:pPr>
        <w:spacing w:after="120"/>
        <w:jc w:val="both"/>
        <w:rPr>
          <w:rFonts w:ascii="Arial" w:hAnsi="Arial" w:cs="Arial"/>
          <w:b/>
          <w:sz w:val="20"/>
          <w:szCs w:val="20"/>
        </w:rPr>
      </w:pPr>
      <w:r w:rsidRPr="00DC00CD">
        <w:rPr>
          <w:rFonts w:ascii="Arial" w:hAnsi="Arial" w:cs="Arial"/>
          <w:b/>
          <w:sz w:val="20"/>
          <w:szCs w:val="20"/>
        </w:rPr>
        <w:lastRenderedPageBreak/>
        <w:t>ANEXO I.4.3 CALENDARIO DE PAGO</w:t>
      </w:r>
    </w:p>
    <w:p w14:paraId="203B2A7E" w14:textId="77777777" w:rsidR="005A4A57" w:rsidRPr="00AB7B6E" w:rsidRDefault="005A4A57" w:rsidP="005A4A57">
      <w:pPr>
        <w:spacing w:after="120"/>
        <w:jc w:val="both"/>
        <w:rPr>
          <w:rFonts w:ascii="Arial" w:hAnsi="Arial" w:cs="Arial"/>
          <w:b/>
          <w:sz w:val="20"/>
          <w:szCs w:val="20"/>
        </w:rPr>
      </w:pPr>
    </w:p>
    <w:p w14:paraId="18D9D5FA" w14:textId="77777777" w:rsidR="005A4A57" w:rsidRPr="00AB7B6E" w:rsidRDefault="005A4A57" w:rsidP="005A4A57">
      <w:pPr>
        <w:spacing w:after="120"/>
        <w:ind w:left="-567"/>
        <w:jc w:val="center"/>
        <w:rPr>
          <w:rFonts w:ascii="Arial" w:hAnsi="Arial" w:cs="Arial"/>
          <w:b/>
          <w:sz w:val="20"/>
          <w:szCs w:val="20"/>
        </w:rPr>
      </w:pPr>
      <w:r w:rsidRPr="001B5A76">
        <w:rPr>
          <w:noProof/>
          <w:lang w:val="es-MX" w:eastAsia="es-MX"/>
        </w:rPr>
        <w:drawing>
          <wp:inline distT="0" distB="0" distL="0" distR="0" wp14:anchorId="2BCF0AFF" wp14:editId="40E5B34D">
            <wp:extent cx="6373495" cy="3568700"/>
            <wp:effectExtent l="0" t="0" r="8255"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373495" cy="3568700"/>
                    </a:xfrm>
                    <a:prstGeom prst="rect">
                      <a:avLst/>
                    </a:prstGeom>
                    <a:noFill/>
                    <a:ln>
                      <a:noFill/>
                    </a:ln>
                  </pic:spPr>
                </pic:pic>
              </a:graphicData>
            </a:graphic>
          </wp:inline>
        </w:drawing>
      </w:r>
    </w:p>
    <w:p w14:paraId="77F2A61E" w14:textId="77777777" w:rsidR="005A4A57" w:rsidRDefault="005A4A57" w:rsidP="005A4A57">
      <w:pPr>
        <w:spacing w:after="120"/>
        <w:rPr>
          <w:rFonts w:ascii="Arial" w:hAnsi="Arial" w:cs="Arial"/>
          <w:sz w:val="20"/>
          <w:szCs w:val="20"/>
        </w:rPr>
      </w:pPr>
    </w:p>
    <w:p w14:paraId="32DBC5FC" w14:textId="77777777" w:rsidR="005A4A57" w:rsidRDefault="005A4A57" w:rsidP="005A4A57">
      <w:pPr>
        <w:rPr>
          <w:rFonts w:ascii="Arial" w:hAnsi="Arial" w:cs="Arial"/>
          <w:sz w:val="20"/>
          <w:szCs w:val="20"/>
        </w:rPr>
      </w:pPr>
      <w:r>
        <w:rPr>
          <w:rFonts w:ascii="Arial" w:hAnsi="Arial" w:cs="Arial"/>
          <w:sz w:val="20"/>
          <w:szCs w:val="20"/>
        </w:rPr>
        <w:br w:type="page"/>
      </w:r>
    </w:p>
    <w:p w14:paraId="34471C67" w14:textId="77777777" w:rsidR="005A4A57" w:rsidRPr="00AB7B6E" w:rsidRDefault="005A4A57" w:rsidP="005A4A57">
      <w:pPr>
        <w:spacing w:after="120"/>
        <w:rPr>
          <w:rFonts w:ascii="Arial" w:hAnsi="Arial" w:cs="Arial"/>
          <w:sz w:val="20"/>
          <w:szCs w:val="20"/>
        </w:rPr>
      </w:pPr>
    </w:p>
    <w:p w14:paraId="27197CAD" w14:textId="77777777" w:rsidR="005A4A57" w:rsidRPr="00AB7B6E" w:rsidRDefault="005A4A57" w:rsidP="005A4A57">
      <w:pPr>
        <w:spacing w:after="120"/>
        <w:jc w:val="both"/>
        <w:rPr>
          <w:rFonts w:ascii="Arial" w:hAnsi="Arial" w:cs="Arial"/>
          <w:b/>
          <w:sz w:val="20"/>
          <w:szCs w:val="20"/>
        </w:rPr>
      </w:pPr>
      <w:r w:rsidRPr="00DC00CD">
        <w:rPr>
          <w:rFonts w:ascii="Arial" w:hAnsi="Arial" w:cs="Arial"/>
          <w:b/>
          <w:sz w:val="20"/>
          <w:szCs w:val="20"/>
        </w:rPr>
        <w:t>ANEXO I.4.</w:t>
      </w:r>
      <w:r>
        <w:rPr>
          <w:rFonts w:ascii="Arial" w:hAnsi="Arial" w:cs="Arial"/>
          <w:b/>
          <w:sz w:val="20"/>
          <w:szCs w:val="20"/>
        </w:rPr>
        <w:t>4</w:t>
      </w:r>
      <w:r w:rsidRPr="00DC00CD">
        <w:rPr>
          <w:rFonts w:ascii="Arial" w:hAnsi="Arial" w:cs="Arial"/>
          <w:b/>
          <w:sz w:val="20"/>
          <w:szCs w:val="20"/>
        </w:rPr>
        <w:t xml:space="preserve"> REPORTE DE PAGO DE PRIMAS POTENCIADAS A CARGO DE LAS SECRETARÍAS O ENTIDADES.</w:t>
      </w:r>
    </w:p>
    <w:p w14:paraId="17D0C9D9" w14:textId="77777777" w:rsidR="005A4A57" w:rsidRPr="00AB7B6E" w:rsidRDefault="005A4A57" w:rsidP="005A4A57">
      <w:pPr>
        <w:spacing w:after="120"/>
        <w:jc w:val="both"/>
        <w:rPr>
          <w:rFonts w:ascii="Arial" w:hAnsi="Arial" w:cs="Arial"/>
          <w:b/>
          <w:sz w:val="20"/>
          <w:szCs w:val="20"/>
        </w:rPr>
      </w:pPr>
    </w:p>
    <w:p w14:paraId="3FDC4ADF" w14:textId="77777777" w:rsidR="005A4A57" w:rsidRPr="00AB7B6E" w:rsidRDefault="005A4A57" w:rsidP="005A4A57">
      <w:pPr>
        <w:spacing w:after="120"/>
        <w:jc w:val="center"/>
        <w:rPr>
          <w:rFonts w:ascii="Arial" w:hAnsi="Arial" w:cs="Arial"/>
          <w:b/>
          <w:sz w:val="20"/>
          <w:szCs w:val="20"/>
        </w:rPr>
      </w:pPr>
      <w:r w:rsidRPr="00AB7B6E">
        <w:rPr>
          <w:noProof/>
          <w:lang w:val="es-MX" w:eastAsia="es-MX"/>
        </w:rPr>
        <w:drawing>
          <wp:inline distT="0" distB="0" distL="0" distR="0" wp14:anchorId="471C6292" wp14:editId="26FE4D76">
            <wp:extent cx="6536590" cy="2055571"/>
            <wp:effectExtent l="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546215" cy="2058598"/>
                    </a:xfrm>
                    <a:prstGeom prst="rect">
                      <a:avLst/>
                    </a:prstGeom>
                    <a:noFill/>
                    <a:ln>
                      <a:noFill/>
                    </a:ln>
                  </pic:spPr>
                </pic:pic>
              </a:graphicData>
            </a:graphic>
          </wp:inline>
        </w:drawing>
      </w:r>
    </w:p>
    <w:p w14:paraId="013119F8" w14:textId="77777777" w:rsidR="005A4A57" w:rsidRPr="00AB7B6E" w:rsidRDefault="005A4A57" w:rsidP="005A4A57">
      <w:pPr>
        <w:spacing w:after="120"/>
        <w:jc w:val="both"/>
        <w:rPr>
          <w:rFonts w:ascii="Arial" w:hAnsi="Arial" w:cs="Arial"/>
          <w:sz w:val="20"/>
          <w:szCs w:val="20"/>
        </w:rPr>
      </w:pPr>
      <w:r w:rsidRPr="00AB7B6E">
        <w:rPr>
          <w:rFonts w:ascii="Arial" w:hAnsi="Arial" w:cs="Arial"/>
          <w:sz w:val="20"/>
          <w:szCs w:val="20"/>
        </w:rPr>
        <w:t>Para el caso de las Secretarías, Entidades u Organismos Autónomos a las cuales la Secretaría de la Función Pública les autorice pagar con cargo a su presupuesto, la potenciación de algunos servidores públicos, el documento comprobatorio será el formato I.4.</w:t>
      </w:r>
      <w:r>
        <w:rPr>
          <w:rFonts w:ascii="Arial" w:hAnsi="Arial" w:cs="Arial"/>
          <w:sz w:val="20"/>
          <w:szCs w:val="20"/>
        </w:rPr>
        <w:t>4</w:t>
      </w:r>
      <w:r w:rsidRPr="00AB7B6E">
        <w:rPr>
          <w:rFonts w:ascii="Arial" w:hAnsi="Arial" w:cs="Arial"/>
          <w:sz w:val="20"/>
          <w:szCs w:val="20"/>
        </w:rPr>
        <w:t xml:space="preserve"> que especifica la colectividad asegurada que goce de dicha autorización, por lo que no aparecerá ninguna inscripción al respecto en el recibo de nómina del servidor público</w:t>
      </w:r>
      <w:r>
        <w:rPr>
          <w:rFonts w:ascii="Arial" w:hAnsi="Arial" w:cs="Arial"/>
          <w:sz w:val="20"/>
          <w:szCs w:val="20"/>
        </w:rPr>
        <w:t>:</w:t>
      </w:r>
      <w:r w:rsidRPr="00AB7B6E">
        <w:rPr>
          <w:rFonts w:ascii="Arial" w:hAnsi="Arial" w:cs="Arial"/>
          <w:sz w:val="20"/>
          <w:szCs w:val="20"/>
        </w:rPr>
        <w:t xml:space="preserve"> </w:t>
      </w:r>
      <w:r>
        <w:rPr>
          <w:rFonts w:ascii="Arial" w:hAnsi="Arial" w:cs="Arial"/>
          <w:sz w:val="20"/>
          <w:szCs w:val="20"/>
        </w:rPr>
        <w:t>s</w:t>
      </w:r>
      <w:r w:rsidRPr="00AB7B6E">
        <w:rPr>
          <w:rFonts w:ascii="Arial" w:hAnsi="Arial" w:cs="Arial"/>
          <w:sz w:val="20"/>
          <w:szCs w:val="20"/>
        </w:rPr>
        <w:t>in embargo</w:t>
      </w:r>
      <w:r>
        <w:rPr>
          <w:rFonts w:ascii="Arial" w:hAnsi="Arial" w:cs="Arial"/>
          <w:sz w:val="20"/>
          <w:szCs w:val="20"/>
        </w:rPr>
        <w:t>,</w:t>
      </w:r>
      <w:r w:rsidRPr="00AB7B6E">
        <w:rPr>
          <w:rFonts w:ascii="Arial" w:hAnsi="Arial" w:cs="Arial"/>
          <w:sz w:val="20"/>
          <w:szCs w:val="20"/>
        </w:rPr>
        <w:t xml:space="preserve"> la Aseguradora a través de</w:t>
      </w:r>
      <w:r>
        <w:rPr>
          <w:rFonts w:ascii="Arial" w:hAnsi="Arial" w:cs="Arial"/>
          <w:sz w:val="20"/>
          <w:szCs w:val="20"/>
        </w:rPr>
        <w:t>l</w:t>
      </w:r>
      <w:r w:rsidRPr="00AB7B6E">
        <w:rPr>
          <w:rFonts w:ascii="Arial" w:hAnsi="Arial" w:cs="Arial"/>
          <w:sz w:val="20"/>
          <w:szCs w:val="20"/>
        </w:rPr>
        <w:t xml:space="preserve"> formato </w:t>
      </w:r>
      <w:r>
        <w:rPr>
          <w:rFonts w:ascii="Arial" w:hAnsi="Arial" w:cs="Arial"/>
          <w:sz w:val="20"/>
          <w:szCs w:val="20"/>
        </w:rPr>
        <w:t xml:space="preserve">referido, </w:t>
      </w:r>
      <w:r w:rsidRPr="00AB7B6E">
        <w:rPr>
          <w:rFonts w:ascii="Arial" w:hAnsi="Arial" w:cs="Arial"/>
          <w:sz w:val="20"/>
          <w:szCs w:val="20"/>
        </w:rPr>
        <w:t xml:space="preserve">deberá tener identificados a los asegurados </w:t>
      </w:r>
      <w:r>
        <w:rPr>
          <w:rFonts w:ascii="Arial" w:hAnsi="Arial" w:cs="Arial"/>
          <w:sz w:val="20"/>
          <w:szCs w:val="20"/>
        </w:rPr>
        <w:t xml:space="preserve">en </w:t>
      </w:r>
      <w:r w:rsidRPr="00AB7B6E">
        <w:rPr>
          <w:rFonts w:ascii="Arial" w:hAnsi="Arial" w:cs="Arial"/>
          <w:sz w:val="20"/>
          <w:szCs w:val="20"/>
        </w:rPr>
        <w:t>este esquema</w:t>
      </w:r>
      <w:r>
        <w:rPr>
          <w:rFonts w:ascii="Arial" w:hAnsi="Arial" w:cs="Arial"/>
          <w:sz w:val="20"/>
          <w:szCs w:val="20"/>
        </w:rPr>
        <w:t xml:space="preserve">. </w:t>
      </w:r>
      <w:r w:rsidRPr="00FE56C1">
        <w:rPr>
          <w:rFonts w:ascii="Arial" w:hAnsi="Arial" w:cs="Arial"/>
          <w:sz w:val="20"/>
          <w:szCs w:val="20"/>
        </w:rPr>
        <w:t>Cuando se autorice a alguna Secretaría, Entidad u Organismo Autónomo participante, incorporar este concepto entre los elementos que integran la percepción ordinaria, deberán realizar el pago de primas a partir de la fecha en que se autorizó iniciar el pago por riesgo, en el entendido de que el pago de primas retroactivas implica la retroactividad de la cobertura;</w:t>
      </w:r>
      <w:r w:rsidRPr="00AB7B6E">
        <w:rPr>
          <w:rFonts w:ascii="Arial" w:hAnsi="Arial" w:cs="Arial"/>
          <w:sz w:val="20"/>
          <w:szCs w:val="20"/>
        </w:rPr>
        <w:t xml:space="preserve"> en caso de ocurrir el siniestro se deberá pagar a los beneficiarios o al asegurado al mismo tiempo, tanto la suma asegurada básica como la potenciación, en </w:t>
      </w:r>
      <w:r>
        <w:rPr>
          <w:rFonts w:ascii="Arial" w:hAnsi="Arial" w:cs="Arial"/>
          <w:sz w:val="20"/>
          <w:szCs w:val="20"/>
        </w:rPr>
        <w:t xml:space="preserve">momento en </w:t>
      </w:r>
      <w:r w:rsidRPr="00AB7B6E">
        <w:rPr>
          <w:rFonts w:ascii="Arial" w:hAnsi="Arial" w:cs="Arial"/>
          <w:sz w:val="20"/>
          <w:szCs w:val="20"/>
        </w:rPr>
        <w:t>que la Aseguradora cuenta con la documentación establecida en estas especificaciones.</w:t>
      </w:r>
    </w:p>
    <w:p w14:paraId="53BDE11C" w14:textId="77777777" w:rsidR="005A4A57" w:rsidRDefault="005A4A57" w:rsidP="005A4A57">
      <w:pPr>
        <w:spacing w:after="120"/>
        <w:jc w:val="both"/>
        <w:rPr>
          <w:rFonts w:ascii="Arial" w:hAnsi="Arial" w:cs="Arial"/>
          <w:sz w:val="20"/>
          <w:szCs w:val="20"/>
        </w:rPr>
      </w:pPr>
      <w:r w:rsidRPr="00AB7B6E">
        <w:rPr>
          <w:rFonts w:ascii="Arial" w:hAnsi="Arial" w:cs="Arial"/>
          <w:sz w:val="20"/>
          <w:szCs w:val="20"/>
        </w:rPr>
        <w:t>Este mismo formato deberá ser utilizado por aquellas Secretarías, Entidades u Organismos Autónomos que tengan algún esquema autorizado por la Dependencia a través del cual paguen la prima correspondiente a la cobertura de potenciación. En tal sentido, aplicará el mismo tratamiento de pago de la suma asegurada básica y potenciada mencionada en el párrafo anterior.</w:t>
      </w:r>
    </w:p>
    <w:p w14:paraId="3671DAD9" w14:textId="77777777" w:rsidR="009B173A" w:rsidRPr="00AB7B6E" w:rsidRDefault="009B173A" w:rsidP="005A4A57">
      <w:pPr>
        <w:spacing w:after="120"/>
        <w:jc w:val="both"/>
        <w:rPr>
          <w:rFonts w:ascii="Arial" w:hAnsi="Arial" w:cs="Arial"/>
          <w:b/>
          <w:sz w:val="20"/>
          <w:szCs w:val="20"/>
        </w:rPr>
      </w:pPr>
      <w:r w:rsidRPr="00D0196C">
        <w:rPr>
          <w:rFonts w:ascii="Arial" w:hAnsi="Arial" w:cs="Arial"/>
          <w:sz w:val="20"/>
          <w:szCs w:val="20"/>
        </w:rPr>
        <w:t>La potenciación puede ser 34, 51, o 68 veces su percepción ordinaria por parte del Gobierno Federal para los puestos autorizados, En tal sentido, las Secretarías</w:t>
      </w:r>
      <w:r w:rsidR="000C681A" w:rsidRPr="00D0196C">
        <w:rPr>
          <w:rFonts w:ascii="Arial" w:hAnsi="Arial" w:cs="Arial"/>
          <w:sz w:val="20"/>
          <w:szCs w:val="20"/>
        </w:rPr>
        <w:t xml:space="preserve"> y </w:t>
      </w:r>
      <w:r w:rsidRPr="00D0196C">
        <w:rPr>
          <w:rFonts w:ascii="Arial" w:hAnsi="Arial" w:cs="Arial"/>
          <w:sz w:val="20"/>
          <w:szCs w:val="20"/>
        </w:rPr>
        <w:t xml:space="preserve">Entidades </w:t>
      </w:r>
      <w:r w:rsidR="000C681A" w:rsidRPr="00D0196C">
        <w:rPr>
          <w:rFonts w:ascii="Arial" w:hAnsi="Arial" w:cs="Arial"/>
          <w:sz w:val="20"/>
          <w:szCs w:val="20"/>
        </w:rPr>
        <w:t>cuyos servidores públicos tengan este beneficio, deberán utilizar el Formato I.4.4 establecido en el Procedimiento de Administración, Movimientos y Pagos del seguro por parte de las Secretarías, Entidades u Organismos Autónomos que forman parte del presente contrato.</w:t>
      </w:r>
    </w:p>
    <w:p w14:paraId="48E57672" w14:textId="77777777" w:rsidR="005A4A57" w:rsidRPr="00AB7B6E" w:rsidRDefault="005A4A57" w:rsidP="005A4A57">
      <w:pPr>
        <w:spacing w:after="120"/>
        <w:jc w:val="center"/>
        <w:rPr>
          <w:rFonts w:ascii="Arial" w:hAnsi="Arial" w:cs="Arial"/>
          <w:b/>
          <w:sz w:val="20"/>
          <w:szCs w:val="20"/>
        </w:rPr>
      </w:pPr>
    </w:p>
    <w:p w14:paraId="25FDD56C" w14:textId="77777777" w:rsidR="005A4A57" w:rsidRPr="00AB7B6E" w:rsidRDefault="005A4A57" w:rsidP="005A4A57">
      <w:pPr>
        <w:spacing w:after="120"/>
        <w:jc w:val="center"/>
        <w:rPr>
          <w:rFonts w:ascii="Arial" w:hAnsi="Arial" w:cs="Arial"/>
          <w:b/>
          <w:sz w:val="20"/>
          <w:szCs w:val="20"/>
        </w:rPr>
      </w:pPr>
    </w:p>
    <w:p w14:paraId="15F15A31" w14:textId="77777777" w:rsidR="005A4A57" w:rsidRPr="00AB7B6E" w:rsidRDefault="005A4A57" w:rsidP="005A4A57">
      <w:pPr>
        <w:spacing w:after="120"/>
        <w:jc w:val="center"/>
        <w:rPr>
          <w:rFonts w:ascii="Arial" w:hAnsi="Arial" w:cs="Arial"/>
          <w:b/>
          <w:sz w:val="20"/>
          <w:szCs w:val="20"/>
        </w:rPr>
      </w:pPr>
    </w:p>
    <w:p w14:paraId="0044F450" w14:textId="77777777" w:rsidR="005A4A57" w:rsidRDefault="005A4A57" w:rsidP="005A4A57">
      <w:pPr>
        <w:rPr>
          <w:rFonts w:ascii="Arial" w:hAnsi="Arial" w:cs="Arial"/>
          <w:b/>
          <w:sz w:val="20"/>
          <w:szCs w:val="20"/>
        </w:rPr>
      </w:pPr>
      <w:r>
        <w:rPr>
          <w:rFonts w:ascii="Arial" w:hAnsi="Arial" w:cs="Arial"/>
          <w:b/>
          <w:sz w:val="20"/>
          <w:szCs w:val="20"/>
        </w:rPr>
        <w:br w:type="page"/>
      </w:r>
    </w:p>
    <w:p w14:paraId="705D452D" w14:textId="77777777" w:rsidR="005A4A57" w:rsidRPr="00AB7B6E" w:rsidRDefault="005A4A57" w:rsidP="005A4A57">
      <w:pPr>
        <w:spacing w:after="120"/>
        <w:jc w:val="center"/>
        <w:rPr>
          <w:rFonts w:ascii="Arial" w:hAnsi="Arial" w:cs="Arial"/>
          <w:b/>
          <w:sz w:val="20"/>
          <w:szCs w:val="20"/>
        </w:rPr>
      </w:pPr>
    </w:p>
    <w:p w14:paraId="4533BE51" w14:textId="77777777" w:rsidR="005A4A57" w:rsidRDefault="005A4A57" w:rsidP="005A4A57">
      <w:pPr>
        <w:spacing w:after="120"/>
        <w:jc w:val="center"/>
        <w:rPr>
          <w:rFonts w:ascii="Arial" w:hAnsi="Arial" w:cs="Arial"/>
          <w:b/>
          <w:sz w:val="20"/>
          <w:szCs w:val="20"/>
        </w:rPr>
      </w:pPr>
    </w:p>
    <w:p w14:paraId="6D191219" w14:textId="77777777" w:rsidR="00F44CB0" w:rsidRDefault="00F44CB0" w:rsidP="005A4A57">
      <w:pPr>
        <w:spacing w:after="120"/>
        <w:jc w:val="center"/>
        <w:rPr>
          <w:rFonts w:ascii="Arial" w:hAnsi="Arial" w:cs="Arial"/>
          <w:b/>
          <w:sz w:val="20"/>
          <w:szCs w:val="20"/>
        </w:rPr>
      </w:pPr>
    </w:p>
    <w:p w14:paraId="75D83FC4" w14:textId="77777777" w:rsidR="00F44CB0" w:rsidRDefault="00F44CB0" w:rsidP="005A4A57">
      <w:pPr>
        <w:spacing w:after="120"/>
        <w:jc w:val="center"/>
        <w:rPr>
          <w:rFonts w:ascii="Arial" w:hAnsi="Arial" w:cs="Arial"/>
          <w:b/>
          <w:sz w:val="20"/>
          <w:szCs w:val="20"/>
        </w:rPr>
      </w:pPr>
    </w:p>
    <w:p w14:paraId="0413379F" w14:textId="77777777" w:rsidR="00F44CB0" w:rsidRDefault="00F44CB0" w:rsidP="005A4A57">
      <w:pPr>
        <w:spacing w:after="120"/>
        <w:jc w:val="center"/>
        <w:rPr>
          <w:rFonts w:ascii="Arial" w:hAnsi="Arial" w:cs="Arial"/>
          <w:b/>
          <w:sz w:val="20"/>
          <w:szCs w:val="20"/>
        </w:rPr>
      </w:pPr>
    </w:p>
    <w:p w14:paraId="70497426" w14:textId="77777777" w:rsidR="00F44CB0" w:rsidRDefault="00F44CB0" w:rsidP="005A4A57">
      <w:pPr>
        <w:spacing w:after="120"/>
        <w:jc w:val="center"/>
        <w:rPr>
          <w:rFonts w:ascii="Arial" w:hAnsi="Arial" w:cs="Arial"/>
          <w:b/>
          <w:sz w:val="20"/>
          <w:szCs w:val="20"/>
        </w:rPr>
      </w:pPr>
    </w:p>
    <w:p w14:paraId="4CF9C825" w14:textId="77777777" w:rsidR="00F44CB0" w:rsidRDefault="00F44CB0" w:rsidP="005A4A57">
      <w:pPr>
        <w:spacing w:after="120"/>
        <w:jc w:val="center"/>
        <w:rPr>
          <w:rFonts w:ascii="Arial" w:hAnsi="Arial" w:cs="Arial"/>
          <w:b/>
          <w:sz w:val="20"/>
          <w:szCs w:val="20"/>
        </w:rPr>
      </w:pPr>
    </w:p>
    <w:p w14:paraId="2580147A" w14:textId="77777777" w:rsidR="00F44CB0" w:rsidRPr="00AB7B6E" w:rsidRDefault="00F44CB0" w:rsidP="005A4A57">
      <w:pPr>
        <w:spacing w:after="120"/>
        <w:jc w:val="center"/>
        <w:rPr>
          <w:rFonts w:ascii="Arial" w:hAnsi="Arial" w:cs="Arial"/>
          <w:b/>
          <w:sz w:val="20"/>
          <w:szCs w:val="20"/>
        </w:rPr>
      </w:pPr>
    </w:p>
    <w:p w14:paraId="3D9E486A" w14:textId="77777777" w:rsidR="005A4A57" w:rsidRPr="00AB7B6E" w:rsidRDefault="005A4A57" w:rsidP="005A4A57">
      <w:pPr>
        <w:spacing w:after="120"/>
        <w:jc w:val="center"/>
        <w:rPr>
          <w:rFonts w:ascii="Arial" w:hAnsi="Arial" w:cs="Arial"/>
          <w:b/>
          <w:sz w:val="36"/>
          <w:szCs w:val="36"/>
        </w:rPr>
      </w:pPr>
      <w:r w:rsidRPr="00AB7B6E">
        <w:rPr>
          <w:rFonts w:ascii="Arial" w:hAnsi="Arial" w:cs="Arial"/>
          <w:b/>
          <w:sz w:val="36"/>
          <w:szCs w:val="36"/>
        </w:rPr>
        <w:t>A N E X O I.5</w:t>
      </w:r>
    </w:p>
    <w:p w14:paraId="7C4CD7E8" w14:textId="77777777" w:rsidR="005A4A57" w:rsidRPr="00AB7B6E" w:rsidRDefault="005A4A57" w:rsidP="005A4A57">
      <w:pPr>
        <w:pStyle w:val="Lista2"/>
        <w:spacing w:after="120"/>
        <w:ind w:left="0" w:firstLine="0"/>
        <w:jc w:val="both"/>
        <w:rPr>
          <w:rFonts w:ascii="Arial" w:hAnsi="Arial" w:cs="Arial"/>
          <w:b/>
          <w:sz w:val="20"/>
          <w:szCs w:val="20"/>
        </w:rPr>
      </w:pPr>
    </w:p>
    <w:p w14:paraId="2B03D179" w14:textId="77777777" w:rsidR="005A4A57" w:rsidRPr="00AB7B6E" w:rsidRDefault="005A4A57" w:rsidP="005A4A57">
      <w:pPr>
        <w:pStyle w:val="Lista2"/>
        <w:spacing w:after="120"/>
        <w:ind w:left="0" w:firstLine="0"/>
        <w:jc w:val="center"/>
        <w:rPr>
          <w:rFonts w:ascii="Arial" w:hAnsi="Arial" w:cs="Arial"/>
          <w:b/>
          <w:sz w:val="20"/>
          <w:szCs w:val="20"/>
          <w:lang w:val="es-MX"/>
        </w:rPr>
      </w:pPr>
      <w:r w:rsidRPr="00DC00CD">
        <w:rPr>
          <w:rFonts w:ascii="Arial" w:hAnsi="Arial" w:cs="Arial"/>
          <w:b/>
          <w:sz w:val="36"/>
          <w:szCs w:val="36"/>
        </w:rPr>
        <w:t>Formatos de Consentimiento para ser asegurado, designación de beneficiarios (con beneficio adicional y sin beneficio adicional) y de los Pensionados</w:t>
      </w:r>
    </w:p>
    <w:p w14:paraId="4C87E1E7" w14:textId="77777777" w:rsidR="005A4A57" w:rsidRPr="00AB7B6E" w:rsidRDefault="005A4A57" w:rsidP="005A4A57">
      <w:pPr>
        <w:pStyle w:val="Lista2"/>
        <w:spacing w:after="120"/>
        <w:ind w:left="0" w:firstLine="0"/>
        <w:jc w:val="center"/>
        <w:rPr>
          <w:rFonts w:ascii="Arial" w:hAnsi="Arial" w:cs="Arial"/>
          <w:b/>
          <w:sz w:val="20"/>
          <w:szCs w:val="20"/>
          <w:lang w:val="es-MX"/>
        </w:rPr>
      </w:pPr>
    </w:p>
    <w:p w14:paraId="13F237AF" w14:textId="77777777" w:rsidR="005A4A57" w:rsidRPr="00AB7B6E" w:rsidRDefault="005A4A57" w:rsidP="005A4A57">
      <w:pPr>
        <w:pStyle w:val="Lista2"/>
        <w:spacing w:after="120"/>
        <w:ind w:left="0" w:firstLine="0"/>
        <w:jc w:val="both"/>
        <w:rPr>
          <w:rFonts w:ascii="Arial" w:hAnsi="Arial" w:cs="Arial"/>
          <w:b/>
          <w:sz w:val="20"/>
          <w:szCs w:val="20"/>
          <w:lang w:val="es-MX"/>
        </w:rPr>
      </w:pPr>
    </w:p>
    <w:p w14:paraId="4E4EE31B" w14:textId="77777777" w:rsidR="005A4A57" w:rsidRPr="00AB7B6E" w:rsidRDefault="005A4A57" w:rsidP="005A4A57">
      <w:pPr>
        <w:pStyle w:val="Lista2"/>
        <w:spacing w:after="120"/>
        <w:ind w:left="0" w:firstLine="0"/>
        <w:jc w:val="both"/>
        <w:rPr>
          <w:rFonts w:ascii="Arial" w:hAnsi="Arial" w:cs="Arial"/>
          <w:b/>
          <w:sz w:val="20"/>
          <w:szCs w:val="20"/>
          <w:lang w:val="es-MX"/>
        </w:rPr>
      </w:pPr>
    </w:p>
    <w:p w14:paraId="436B54EE" w14:textId="77777777" w:rsidR="005A4A57" w:rsidRPr="00AB7B6E" w:rsidRDefault="005A4A57" w:rsidP="005A4A57">
      <w:pPr>
        <w:pStyle w:val="Lista2"/>
        <w:spacing w:after="120"/>
        <w:ind w:left="0" w:firstLine="0"/>
        <w:jc w:val="both"/>
        <w:rPr>
          <w:rFonts w:ascii="Arial" w:hAnsi="Arial" w:cs="Arial"/>
          <w:b/>
          <w:sz w:val="20"/>
          <w:szCs w:val="20"/>
          <w:lang w:val="es-MX"/>
        </w:rPr>
      </w:pPr>
    </w:p>
    <w:p w14:paraId="07A60B4D" w14:textId="77777777" w:rsidR="005A4A57" w:rsidRPr="00AB7B6E" w:rsidRDefault="005A4A57" w:rsidP="005A4A57">
      <w:pPr>
        <w:pStyle w:val="Lista2"/>
        <w:spacing w:after="120"/>
        <w:ind w:left="0" w:firstLine="0"/>
        <w:jc w:val="both"/>
        <w:rPr>
          <w:rFonts w:ascii="Arial" w:hAnsi="Arial" w:cs="Arial"/>
          <w:b/>
          <w:sz w:val="20"/>
          <w:szCs w:val="20"/>
          <w:lang w:val="es-MX"/>
        </w:rPr>
      </w:pPr>
    </w:p>
    <w:p w14:paraId="080C3E7A" w14:textId="77777777" w:rsidR="005A4A57" w:rsidRPr="00AB7B6E" w:rsidRDefault="005A4A57" w:rsidP="005A4A57">
      <w:pPr>
        <w:pStyle w:val="Lista2"/>
        <w:spacing w:after="120"/>
        <w:ind w:left="0" w:firstLine="0"/>
        <w:jc w:val="both"/>
        <w:rPr>
          <w:rFonts w:ascii="Arial" w:hAnsi="Arial" w:cs="Arial"/>
          <w:b/>
          <w:sz w:val="20"/>
          <w:szCs w:val="20"/>
          <w:lang w:val="es-MX"/>
        </w:rPr>
      </w:pPr>
    </w:p>
    <w:p w14:paraId="58C575F5" w14:textId="77777777" w:rsidR="005A4A57" w:rsidRPr="00AB7B6E" w:rsidRDefault="005A4A57" w:rsidP="005A4A57">
      <w:pPr>
        <w:pStyle w:val="Lista2"/>
        <w:spacing w:after="120"/>
        <w:ind w:left="0" w:firstLine="0"/>
        <w:jc w:val="both"/>
        <w:rPr>
          <w:rFonts w:ascii="Arial" w:hAnsi="Arial" w:cs="Arial"/>
          <w:b/>
          <w:sz w:val="20"/>
          <w:szCs w:val="20"/>
          <w:lang w:val="es-MX"/>
        </w:rPr>
      </w:pPr>
    </w:p>
    <w:p w14:paraId="2A4B1537" w14:textId="77777777" w:rsidR="005A4A57" w:rsidRPr="00AB7B6E" w:rsidRDefault="005A4A57" w:rsidP="005A4A57">
      <w:pPr>
        <w:pStyle w:val="Lista2"/>
        <w:spacing w:after="120"/>
        <w:ind w:left="0" w:firstLine="0"/>
        <w:jc w:val="both"/>
        <w:rPr>
          <w:rFonts w:ascii="Arial" w:hAnsi="Arial" w:cs="Arial"/>
          <w:b/>
          <w:sz w:val="20"/>
          <w:szCs w:val="20"/>
          <w:lang w:val="es-MX"/>
        </w:rPr>
      </w:pPr>
    </w:p>
    <w:p w14:paraId="1D79B753" w14:textId="77777777" w:rsidR="005A4A57" w:rsidRPr="00AB7B6E" w:rsidRDefault="005A4A57" w:rsidP="005A4A57">
      <w:pPr>
        <w:pStyle w:val="Lista2"/>
        <w:spacing w:after="120"/>
        <w:ind w:left="0" w:firstLine="0"/>
        <w:jc w:val="both"/>
        <w:rPr>
          <w:rFonts w:ascii="Arial" w:hAnsi="Arial" w:cs="Arial"/>
          <w:b/>
          <w:sz w:val="20"/>
          <w:szCs w:val="20"/>
          <w:lang w:val="es-MX"/>
        </w:rPr>
      </w:pPr>
    </w:p>
    <w:p w14:paraId="617AA48C" w14:textId="77777777" w:rsidR="005A4A57" w:rsidRPr="00AB7B6E" w:rsidRDefault="005A4A57" w:rsidP="005A4A57">
      <w:pPr>
        <w:pStyle w:val="Lista2"/>
        <w:spacing w:after="120"/>
        <w:ind w:left="0" w:firstLine="0"/>
        <w:jc w:val="both"/>
        <w:rPr>
          <w:rFonts w:ascii="Arial" w:hAnsi="Arial" w:cs="Arial"/>
          <w:b/>
          <w:sz w:val="20"/>
          <w:szCs w:val="20"/>
          <w:lang w:val="es-MX"/>
        </w:rPr>
      </w:pPr>
    </w:p>
    <w:p w14:paraId="39076DF2" w14:textId="77777777" w:rsidR="005A4A57" w:rsidRPr="00AB7B6E" w:rsidRDefault="005A4A57" w:rsidP="005A4A57">
      <w:pPr>
        <w:pStyle w:val="Lista2"/>
        <w:spacing w:after="120"/>
        <w:ind w:left="0" w:firstLine="0"/>
        <w:jc w:val="both"/>
        <w:rPr>
          <w:rFonts w:ascii="Arial" w:hAnsi="Arial" w:cs="Arial"/>
          <w:b/>
          <w:sz w:val="20"/>
          <w:szCs w:val="20"/>
          <w:lang w:val="es-MX"/>
        </w:rPr>
      </w:pPr>
    </w:p>
    <w:p w14:paraId="6D11A3A5" w14:textId="77777777" w:rsidR="005A4A57" w:rsidRPr="00AB7B6E" w:rsidRDefault="005A4A57" w:rsidP="00F44CB0">
      <w:pPr>
        <w:pStyle w:val="Lista2"/>
        <w:tabs>
          <w:tab w:val="left" w:pos="1050"/>
        </w:tabs>
        <w:spacing w:after="120"/>
        <w:ind w:left="0" w:firstLine="0"/>
        <w:jc w:val="both"/>
        <w:rPr>
          <w:rFonts w:ascii="Arial" w:hAnsi="Arial" w:cs="Arial"/>
          <w:b/>
          <w:sz w:val="20"/>
          <w:szCs w:val="20"/>
          <w:lang w:val="es-MX"/>
        </w:rPr>
      </w:pPr>
    </w:p>
    <w:p w14:paraId="58BFDCC3" w14:textId="77777777" w:rsidR="005A4A57" w:rsidRPr="00AB7B6E" w:rsidRDefault="005A4A57" w:rsidP="005A4A57">
      <w:pPr>
        <w:pStyle w:val="Lista2"/>
        <w:spacing w:after="120"/>
        <w:ind w:left="0" w:firstLine="0"/>
        <w:jc w:val="center"/>
        <w:rPr>
          <w:rFonts w:ascii="Arial" w:hAnsi="Arial" w:cs="Arial"/>
          <w:b/>
          <w:sz w:val="20"/>
          <w:szCs w:val="20"/>
          <w:lang w:val="es-MX"/>
        </w:rPr>
      </w:pPr>
      <w:r w:rsidRPr="00E7405A">
        <w:rPr>
          <w:rFonts w:ascii="Arial" w:hAnsi="Arial" w:cs="Arial"/>
          <w:b/>
          <w:noProof/>
          <w:sz w:val="20"/>
          <w:szCs w:val="20"/>
          <w:lang w:val="es-MX" w:eastAsia="es-MX"/>
        </w:rPr>
        <w:lastRenderedPageBreak/>
        <w:drawing>
          <wp:inline distT="0" distB="0" distL="0" distR="0" wp14:anchorId="04EE7A38" wp14:editId="4BD35B5C">
            <wp:extent cx="6443980" cy="7566025"/>
            <wp:effectExtent l="0" t="0" r="0" b="0"/>
            <wp:docPr id="47" name="Imagen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443980" cy="7566025"/>
                    </a:xfrm>
                    <a:prstGeom prst="rect">
                      <a:avLst/>
                    </a:prstGeom>
                    <a:noFill/>
                  </pic:spPr>
                </pic:pic>
              </a:graphicData>
            </a:graphic>
          </wp:inline>
        </w:drawing>
      </w:r>
    </w:p>
    <w:p w14:paraId="53850D5D" w14:textId="77777777" w:rsidR="005A4A57" w:rsidRPr="00AB7B6E" w:rsidRDefault="005A4A57" w:rsidP="005A4A57">
      <w:pPr>
        <w:pStyle w:val="Lista2"/>
        <w:spacing w:after="120"/>
        <w:ind w:left="0" w:firstLine="0"/>
        <w:jc w:val="both"/>
        <w:rPr>
          <w:rFonts w:ascii="Arial" w:hAnsi="Arial" w:cs="Arial"/>
          <w:b/>
          <w:sz w:val="20"/>
          <w:szCs w:val="20"/>
          <w:lang w:val="es-MX"/>
        </w:rPr>
      </w:pPr>
    </w:p>
    <w:p w14:paraId="325E9189" w14:textId="77777777" w:rsidR="005A4A57" w:rsidRPr="00AB7B6E" w:rsidRDefault="005A4A57" w:rsidP="005A4A57">
      <w:pPr>
        <w:pStyle w:val="Lista2"/>
        <w:spacing w:after="120"/>
        <w:ind w:left="0" w:firstLine="0"/>
        <w:jc w:val="both"/>
        <w:rPr>
          <w:rFonts w:ascii="Arial" w:hAnsi="Arial" w:cs="Arial"/>
          <w:b/>
          <w:sz w:val="20"/>
          <w:szCs w:val="20"/>
          <w:lang w:val="es-MX"/>
        </w:rPr>
      </w:pPr>
      <w:r w:rsidRPr="00AB7B6E">
        <w:rPr>
          <w:rFonts w:ascii="Arial" w:hAnsi="Arial" w:cs="Arial"/>
          <w:noProof/>
          <w:sz w:val="20"/>
          <w:szCs w:val="20"/>
          <w:lang w:val="es-MX" w:eastAsia="es-MX"/>
        </w:rPr>
        <w:drawing>
          <wp:inline distT="0" distB="0" distL="0" distR="0" wp14:anchorId="0664A7ED" wp14:editId="5E8AD7DB">
            <wp:extent cx="6332220" cy="7376795"/>
            <wp:effectExtent l="0" t="0" r="0" b="0"/>
            <wp:docPr id="2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332220" cy="7376795"/>
                    </a:xfrm>
                    <a:prstGeom prst="rect">
                      <a:avLst/>
                    </a:prstGeom>
                    <a:noFill/>
                    <a:ln>
                      <a:noFill/>
                    </a:ln>
                  </pic:spPr>
                </pic:pic>
              </a:graphicData>
            </a:graphic>
          </wp:inline>
        </w:drawing>
      </w:r>
    </w:p>
    <w:p w14:paraId="71020C0F" w14:textId="77777777" w:rsidR="005A4A57" w:rsidRPr="00AB7B6E" w:rsidRDefault="005A4A57" w:rsidP="005A4A57">
      <w:pPr>
        <w:pStyle w:val="Lista2"/>
        <w:spacing w:after="120"/>
        <w:ind w:left="0" w:firstLine="0"/>
        <w:jc w:val="both"/>
        <w:rPr>
          <w:rFonts w:ascii="Arial" w:hAnsi="Arial" w:cs="Arial"/>
          <w:b/>
          <w:sz w:val="20"/>
          <w:szCs w:val="20"/>
          <w:lang w:val="es-MX"/>
        </w:rPr>
      </w:pPr>
      <w:r w:rsidRPr="00AB7B6E">
        <w:rPr>
          <w:noProof/>
          <w:lang w:val="es-MX" w:eastAsia="es-MX"/>
        </w:rPr>
        <w:lastRenderedPageBreak/>
        <w:drawing>
          <wp:inline distT="0" distB="0" distL="0" distR="0" wp14:anchorId="0F87E592" wp14:editId="6B7ED2ED">
            <wp:extent cx="6269126" cy="7242048"/>
            <wp:effectExtent l="0" t="0" r="0"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275288" cy="7249166"/>
                    </a:xfrm>
                    <a:prstGeom prst="rect">
                      <a:avLst/>
                    </a:prstGeom>
                    <a:noFill/>
                    <a:ln>
                      <a:noFill/>
                    </a:ln>
                  </pic:spPr>
                </pic:pic>
              </a:graphicData>
            </a:graphic>
          </wp:inline>
        </w:drawing>
      </w:r>
    </w:p>
    <w:p w14:paraId="76958CBD" w14:textId="77777777" w:rsidR="005A4A57" w:rsidRPr="00AB7B6E" w:rsidRDefault="005A4A57" w:rsidP="005A4A57">
      <w:pPr>
        <w:pStyle w:val="Lista2"/>
        <w:spacing w:after="120"/>
        <w:ind w:left="0" w:firstLine="0"/>
        <w:jc w:val="both"/>
        <w:rPr>
          <w:rFonts w:ascii="Arial" w:hAnsi="Arial" w:cs="Arial"/>
          <w:b/>
          <w:sz w:val="20"/>
          <w:szCs w:val="20"/>
          <w:lang w:val="es-MX"/>
        </w:rPr>
      </w:pPr>
    </w:p>
    <w:p w14:paraId="62452113" w14:textId="77777777" w:rsidR="005A4A57" w:rsidRDefault="005A4A57" w:rsidP="005A4A57">
      <w:pPr>
        <w:pStyle w:val="Lista2"/>
        <w:spacing w:after="120"/>
        <w:ind w:left="0" w:firstLine="0"/>
        <w:jc w:val="both"/>
        <w:rPr>
          <w:rFonts w:ascii="Arial" w:hAnsi="Arial" w:cs="Arial"/>
          <w:b/>
          <w:sz w:val="20"/>
          <w:szCs w:val="20"/>
          <w:lang w:val="es-MX"/>
        </w:rPr>
      </w:pPr>
      <w:r w:rsidRPr="00AB7B6E">
        <w:rPr>
          <w:rFonts w:ascii="Arial" w:hAnsi="Arial" w:cs="Arial"/>
          <w:noProof/>
          <w:sz w:val="20"/>
          <w:szCs w:val="20"/>
          <w:lang w:val="es-MX" w:eastAsia="es-MX"/>
        </w:rPr>
        <w:lastRenderedPageBreak/>
        <w:drawing>
          <wp:inline distT="0" distB="0" distL="0" distR="0" wp14:anchorId="7B6EB379" wp14:editId="60E82004">
            <wp:extent cx="6332220" cy="7411720"/>
            <wp:effectExtent l="0" t="0" r="0" b="0"/>
            <wp:docPr id="3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332220" cy="7411720"/>
                    </a:xfrm>
                    <a:prstGeom prst="rect">
                      <a:avLst/>
                    </a:prstGeom>
                    <a:noFill/>
                    <a:ln>
                      <a:noFill/>
                    </a:ln>
                  </pic:spPr>
                </pic:pic>
              </a:graphicData>
            </a:graphic>
          </wp:inline>
        </w:drawing>
      </w:r>
    </w:p>
    <w:sectPr w:rsidR="005A4A57" w:rsidSect="00BB7A34">
      <w:headerReference w:type="default" r:id="rId26"/>
      <w:footerReference w:type="default" r:id="rId27"/>
      <w:pgSz w:w="12240" w:h="15840"/>
      <w:pgMar w:top="1134" w:right="851" w:bottom="851" w:left="851" w:header="181"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EB5D0B" w14:textId="77777777" w:rsidR="00970531" w:rsidRDefault="00970531">
      <w:r>
        <w:separator/>
      </w:r>
    </w:p>
  </w:endnote>
  <w:endnote w:type="continuationSeparator" w:id="0">
    <w:p w14:paraId="36F651F0" w14:textId="77777777" w:rsidR="00970531" w:rsidRDefault="009705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egrita">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R Frutiger Roman">
    <w:altName w:val="Times New Roman"/>
    <w:charset w:val="00"/>
    <w:family w:val="auto"/>
    <w:pitch w:val="variable"/>
    <w:sig w:usb0="03000000" w:usb1="00000000" w:usb2="00000000" w:usb3="00000000" w:csb0="00000001" w:csb1="00000000"/>
  </w:font>
  <w:font w:name="B Frutiger Bold">
    <w:altName w:val="Courier"/>
    <w:charset w:val="00"/>
    <w:family w:val="auto"/>
    <w:pitch w:val="variable"/>
    <w:sig w:usb0="03000000" w:usb1="00000000" w:usb2="00000000" w:usb3="00000000" w:csb0="00000001" w:csb1="00000000"/>
  </w:font>
  <w:font w:name="Univers">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Futura Bk">
    <w:panose1 w:val="00000000000000000000"/>
    <w:charset w:val="00"/>
    <w:family w:val="swiss"/>
    <w:notTrueType/>
    <w:pitch w:val="default"/>
    <w:sig w:usb0="00000003" w:usb1="00000000" w:usb2="00000000" w:usb3="00000000" w:csb0="00000001" w:csb1="00000000"/>
  </w:font>
  <w:font w:name="FuturaA Md BT">
    <w:altName w:val="Lucida Sans Unicode"/>
    <w:charset w:val="00"/>
    <w:family w:val="swiss"/>
    <w:pitch w:val="variable"/>
    <w:sig w:usb0="00000007" w:usb1="00000000" w:usb2="00000000" w:usb3="00000000" w:csb0="0000001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rebuchet MS">
    <w:panose1 w:val="020B0603020202020204"/>
    <w:charset w:val="00"/>
    <w:family w:val="swiss"/>
    <w:pitch w:val="variable"/>
    <w:sig w:usb0="00000687" w:usb1="00000000" w:usb2="00000000" w:usb3="00000000" w:csb0="0000009F" w:csb1="00000000"/>
  </w:font>
  <w:font w:name="Andale Mono">
    <w:altName w:val="Courier New"/>
    <w:charset w:val="00"/>
    <w:family w:val="auto"/>
    <w:pitch w:val="variable"/>
    <w:sig w:usb0="03000000"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G Times (WN)">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ITC Stone Sans Std Medium">
    <w:altName w:val="ITC Stone Sans Std Medium"/>
    <w:panose1 w:val="00000000000000000000"/>
    <w:charset w:val="00"/>
    <w:family w:val="swiss"/>
    <w:notTrueType/>
    <w:pitch w:val="default"/>
    <w:sig w:usb0="00000003" w:usb1="00000000" w:usb2="00000000" w:usb3="00000000" w:csb0="00000001" w:csb1="00000000"/>
  </w:font>
  <w:font w:name="Univers Extended">
    <w:altName w:val="Eras Demi ITC"/>
    <w:panose1 w:val="00000000000000000000"/>
    <w:charset w:val="00"/>
    <w:family w:val="swiss"/>
    <w:notTrueType/>
    <w:pitch w:val="variable"/>
    <w:sig w:usb0="00000003" w:usb1="00000000" w:usb2="00000000" w:usb3="00000000" w:csb0="00000001" w:csb1="00000000"/>
  </w:font>
  <w:font w:name="Futura Lt">
    <w:altName w:val="Century Gothic"/>
    <w:charset w:val="00"/>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default"/>
    <w:sig w:usb0="012E1A04" w:usb1="00000000" w:usb2="00000000" w:usb3="00000000" w:csb0="00000000" w:csb1="00000000"/>
  </w:font>
  <w:font w:name="Century">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Adobe Caslon Pro">
    <w:panose1 w:val="00000000000000000000"/>
    <w:charset w:val="00"/>
    <w:family w:val="roman"/>
    <w:notTrueType/>
    <w:pitch w:val="variable"/>
    <w:sig w:usb0="800000AF" w:usb1="5000205B" w:usb2="00000000" w:usb3="00000000" w:csb0="0000009B" w:csb1="00000000"/>
  </w:font>
  <w:font w:name="Adobe Caslon Pro Bold">
    <w:altName w:val="Times New Roman"/>
    <w:panose1 w:val="00000000000000000000"/>
    <w:charset w:val="00"/>
    <w:family w:val="roman"/>
    <w:notTrueType/>
    <w:pitch w:val="variable"/>
    <w:sig w:usb0="00000001" w:usb1="5000205B" w:usb2="00000000" w:usb3="00000000" w:csb0="0000009B" w:csb1="00000000"/>
  </w:font>
  <w:font w:name="Soberana Sans">
    <w:altName w:val="Times New Roman"/>
    <w:panose1 w:val="00000000000000000000"/>
    <w:charset w:val="00"/>
    <w:family w:val="modern"/>
    <w:notTrueType/>
    <w:pitch w:val="variable"/>
    <w:sig w:usb0="00000003" w:usb1="4000204B"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0751193"/>
      <w:docPartObj>
        <w:docPartGallery w:val="Page Numbers (Bottom of Page)"/>
        <w:docPartUnique/>
      </w:docPartObj>
    </w:sdtPr>
    <w:sdtEndPr/>
    <w:sdtContent>
      <w:p w14:paraId="5AEE7721" w14:textId="52B60F59" w:rsidR="000E38B5" w:rsidRDefault="000E38B5">
        <w:pPr>
          <w:pStyle w:val="Piedepgina"/>
          <w:jc w:val="right"/>
        </w:pPr>
        <w:r>
          <w:fldChar w:fldCharType="begin"/>
        </w:r>
        <w:r>
          <w:instrText>PAGE   \* MERGEFORMAT</w:instrText>
        </w:r>
        <w:r>
          <w:fldChar w:fldCharType="separate"/>
        </w:r>
        <w:r w:rsidR="0003247D">
          <w:rPr>
            <w:noProof/>
          </w:rPr>
          <w:t>67</w:t>
        </w:r>
        <w:r>
          <w:fldChar w:fldCharType="end"/>
        </w:r>
      </w:p>
    </w:sdtContent>
  </w:sdt>
  <w:p w14:paraId="26391554" w14:textId="77777777" w:rsidR="000E38B5" w:rsidRDefault="000E38B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3D106B" w14:textId="77777777" w:rsidR="00970531" w:rsidRDefault="00970531">
      <w:r>
        <w:separator/>
      </w:r>
    </w:p>
  </w:footnote>
  <w:footnote w:type="continuationSeparator" w:id="0">
    <w:p w14:paraId="0EF08AE7" w14:textId="77777777" w:rsidR="00970531" w:rsidRDefault="009705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01754D" w14:textId="77777777" w:rsidR="000E38B5" w:rsidRPr="006564D9" w:rsidRDefault="000E38B5" w:rsidP="006054D7">
    <w:pPr>
      <w:pStyle w:val="Encabezado"/>
      <w:tabs>
        <w:tab w:val="left" w:pos="7200"/>
        <w:tab w:val="left" w:pos="7740"/>
      </w:tabs>
      <w:ind w:right="2106"/>
      <w:jc w:val="right"/>
      <w:rPr>
        <w:rFonts w:ascii="Arial" w:hAnsi="Arial" w:cs="Arial"/>
        <w:b/>
        <w:noProof/>
        <w:color w:val="808080"/>
        <w:spacing w:val="24"/>
        <w:position w:val="-4"/>
        <w:sz w:val="16"/>
        <w:szCs w:val="18"/>
        <w:lang w:val="es-MX"/>
      </w:rPr>
    </w:pPr>
  </w:p>
  <w:p w14:paraId="2FFDAC18" w14:textId="77777777" w:rsidR="000E38B5" w:rsidRPr="006564D9" w:rsidRDefault="000E38B5" w:rsidP="00526AE4">
    <w:pPr>
      <w:pStyle w:val="Encabezado"/>
      <w:tabs>
        <w:tab w:val="left" w:pos="7200"/>
        <w:tab w:val="left" w:pos="7740"/>
      </w:tabs>
      <w:ind w:right="2106"/>
      <w:rPr>
        <w:rFonts w:ascii="Arial" w:hAnsi="Arial" w:cs="Arial"/>
        <w:b/>
        <w:noProof/>
        <w:color w:val="808080"/>
        <w:spacing w:val="24"/>
        <w:position w:val="-4"/>
        <w:sz w:val="16"/>
        <w:szCs w:val="18"/>
        <w:lang w:val="es-MX"/>
      </w:rPr>
    </w:pPr>
    <w:r w:rsidRPr="006564D9">
      <w:rPr>
        <w:noProof/>
        <w:sz w:val="22"/>
        <w:lang w:val="es-MX" w:eastAsia="es-MX"/>
      </w:rPr>
      <mc:AlternateContent>
        <mc:Choice Requires="wps">
          <w:drawing>
            <wp:anchor distT="0" distB="0" distL="114300" distR="114300" simplePos="0" relativeHeight="251665408" behindDoc="0" locked="0" layoutInCell="1" allowOverlap="1" wp14:anchorId="12AEB5E4" wp14:editId="5384AE5D">
              <wp:simplePos x="0" y="0"/>
              <wp:positionH relativeFrom="margin">
                <wp:align>right</wp:align>
              </wp:positionH>
              <wp:positionV relativeFrom="paragraph">
                <wp:posOffset>9652</wp:posOffset>
              </wp:positionV>
              <wp:extent cx="3171825" cy="1333500"/>
              <wp:effectExtent l="0" t="0" r="0" b="0"/>
              <wp:wrapNone/>
              <wp:docPr id="6"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71825" cy="1333500"/>
                      </a:xfrm>
                      <a:prstGeom prst="rect">
                        <a:avLst/>
                      </a:prstGeom>
                      <a:noFill/>
                      <a:ln>
                        <a:noFill/>
                      </a:ln>
                      <a:effectLst/>
                      <a:extLst>
                        <a:ext uri="{C572A759-6A51-4108-AA02-DFA0A04FC94B}"/>
                      </a:extLst>
                    </wps:spPr>
                    <wps:txbx>
                      <w:txbxContent>
                        <w:p w14:paraId="206E40E2" w14:textId="77777777" w:rsidR="000E38B5" w:rsidRDefault="000E38B5" w:rsidP="006564D9">
                          <w:pPr>
                            <w:ind w:left="-426"/>
                            <w:jc w:val="right"/>
                            <w:rPr>
                              <w:rFonts w:ascii="Soberana Sans" w:hAnsi="Soberana Sans" w:cs="Calibri"/>
                              <w:b/>
                              <w:bCs/>
                              <w:color w:val="807F83"/>
                              <w:sz w:val="22"/>
                              <w:szCs w:val="16"/>
                            </w:rPr>
                          </w:pPr>
                        </w:p>
                        <w:p w14:paraId="40BBD88C" w14:textId="77777777" w:rsidR="000E38B5" w:rsidRDefault="000E38B5" w:rsidP="006564D9">
                          <w:pPr>
                            <w:ind w:left="-426"/>
                            <w:jc w:val="right"/>
                            <w:rPr>
                              <w:rFonts w:ascii="Soberana Sans" w:hAnsi="Soberana Sans" w:cs="Calibri"/>
                              <w:b/>
                              <w:bCs/>
                              <w:color w:val="807F83"/>
                              <w:sz w:val="22"/>
                              <w:szCs w:val="16"/>
                            </w:rPr>
                          </w:pPr>
                        </w:p>
                        <w:p w14:paraId="016F406A" w14:textId="77777777" w:rsidR="000E38B5" w:rsidRPr="006564D9" w:rsidRDefault="000E38B5" w:rsidP="006564D9">
                          <w:pPr>
                            <w:ind w:left="-426"/>
                            <w:jc w:val="right"/>
                            <w:rPr>
                              <w:rFonts w:ascii="Soberana Sans" w:hAnsi="Soberana Sans" w:cs="Calibri"/>
                              <w:b/>
                              <w:bCs/>
                              <w:color w:val="807F83"/>
                              <w:sz w:val="20"/>
                              <w:szCs w:val="16"/>
                            </w:rPr>
                          </w:pPr>
                          <w:r w:rsidRPr="006564D9">
                            <w:rPr>
                              <w:rFonts w:ascii="Soberana Sans" w:hAnsi="Soberana Sans" w:cs="Calibri"/>
                              <w:b/>
                              <w:bCs/>
                              <w:color w:val="807F83"/>
                              <w:sz w:val="20"/>
                              <w:szCs w:val="16"/>
                            </w:rPr>
                            <w:t>Subsecretaría de Egresos</w:t>
                          </w:r>
                        </w:p>
                        <w:p w14:paraId="2406D5E9" w14:textId="77777777" w:rsidR="000E38B5" w:rsidRPr="006564D9" w:rsidRDefault="000E38B5" w:rsidP="006564D9">
                          <w:pPr>
                            <w:ind w:left="-426"/>
                            <w:jc w:val="right"/>
                            <w:rPr>
                              <w:rFonts w:ascii="Soberana Sans" w:hAnsi="Soberana Sans"/>
                              <w:color w:val="807F83"/>
                              <w:sz w:val="20"/>
                              <w:szCs w:val="16"/>
                            </w:rPr>
                          </w:pPr>
                          <w:r w:rsidRPr="006564D9">
                            <w:rPr>
                              <w:rFonts w:ascii="Soberana Sans" w:hAnsi="Soberana Sans" w:cs="Calibri"/>
                              <w:b/>
                              <w:bCs/>
                              <w:color w:val="807F83"/>
                              <w:sz w:val="20"/>
                              <w:szCs w:val="16"/>
                            </w:rPr>
                            <w:t xml:space="preserve">Unidad de  Política y Control Presupuestario </w:t>
                          </w:r>
                        </w:p>
                        <w:p w14:paraId="3549165A" w14:textId="77777777" w:rsidR="000E38B5" w:rsidRPr="006564D9" w:rsidRDefault="000E38B5" w:rsidP="006564D9">
                          <w:pPr>
                            <w:ind w:left="-426"/>
                            <w:jc w:val="right"/>
                            <w:rPr>
                              <w:rFonts w:ascii="Soberana Sans" w:hAnsi="Soberana Sans" w:cs="Calibri"/>
                              <w:b/>
                              <w:bCs/>
                              <w:color w:val="807F83"/>
                              <w:sz w:val="22"/>
                              <w:szCs w:val="16"/>
                            </w:rPr>
                          </w:pPr>
                        </w:p>
                        <w:p w14:paraId="4FEB3D58" w14:textId="77777777" w:rsidR="000E38B5" w:rsidRPr="00F455F8" w:rsidRDefault="000E38B5" w:rsidP="00526AE4">
                          <w:pPr>
                            <w:rPr>
                              <w:rFonts w:ascii="Adobe Caslon Pro Bold" w:hAnsi="Adobe Caslon Pro Bold"/>
                              <w:color w:val="807F83"/>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AEB5E4" id="_x0000_t202" coordsize="21600,21600" o:spt="202" path="m,l,21600r21600,l21600,xe">
              <v:stroke joinstyle="miter"/>
              <v:path gradientshapeok="t" o:connecttype="rect"/>
            </v:shapetype>
            <v:shape id="Cuadro de texto 3" o:spid="_x0000_s1026" type="#_x0000_t202" style="position:absolute;margin-left:198.55pt;margin-top:.75pt;width:249.75pt;height:105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" filled="f" stroked="f">
              <v:path arrowok="t"/>
              <v:textbox>
                <w:txbxContent>
                  <w:p w14:paraId="206E40E2" w14:textId="77777777" w:rsidR="00D0196C" w:rsidRDefault="00D0196C" w:rsidP="006564D9">
                    <w:pPr>
                      <w:ind w:left="-426"/>
                      <w:jc w:val="right"/>
                      <w:rPr>
                        <w:rFonts w:ascii="Soberana Sans" w:hAnsi="Soberana Sans" w:cs="Calibri"/>
                        <w:b/>
                        <w:bCs/>
                        <w:color w:val="807F83"/>
                        <w:sz w:val="22"/>
                        <w:szCs w:val="16"/>
                      </w:rPr>
                    </w:pPr>
                  </w:p>
                  <w:p w14:paraId="40BBD88C" w14:textId="77777777" w:rsidR="00D0196C" w:rsidRDefault="00D0196C" w:rsidP="006564D9">
                    <w:pPr>
                      <w:ind w:left="-426"/>
                      <w:jc w:val="right"/>
                      <w:rPr>
                        <w:rFonts w:ascii="Soberana Sans" w:hAnsi="Soberana Sans" w:cs="Calibri"/>
                        <w:b/>
                        <w:bCs/>
                        <w:color w:val="807F83"/>
                        <w:sz w:val="22"/>
                        <w:szCs w:val="16"/>
                      </w:rPr>
                    </w:pPr>
                  </w:p>
                  <w:p w14:paraId="016F406A" w14:textId="77777777" w:rsidR="00D0196C" w:rsidRPr="006564D9" w:rsidRDefault="00D0196C" w:rsidP="006564D9">
                    <w:pPr>
                      <w:ind w:left="-426"/>
                      <w:jc w:val="right"/>
                      <w:rPr>
                        <w:rFonts w:ascii="Soberana Sans" w:hAnsi="Soberana Sans" w:cs="Calibri"/>
                        <w:b/>
                        <w:bCs/>
                        <w:color w:val="807F83"/>
                        <w:sz w:val="20"/>
                        <w:szCs w:val="16"/>
                      </w:rPr>
                    </w:pPr>
                    <w:r w:rsidRPr="006564D9">
                      <w:rPr>
                        <w:rFonts w:ascii="Soberana Sans" w:hAnsi="Soberana Sans" w:cs="Calibri"/>
                        <w:b/>
                        <w:bCs/>
                        <w:color w:val="807F83"/>
                        <w:sz w:val="20"/>
                        <w:szCs w:val="16"/>
                      </w:rPr>
                      <w:t>Subsecretaría de Egresos</w:t>
                    </w:r>
                  </w:p>
                  <w:p w14:paraId="2406D5E9" w14:textId="77777777" w:rsidR="00D0196C" w:rsidRPr="006564D9" w:rsidRDefault="00D0196C" w:rsidP="006564D9">
                    <w:pPr>
                      <w:ind w:left="-426"/>
                      <w:jc w:val="right"/>
                      <w:rPr>
                        <w:rFonts w:ascii="Soberana Sans" w:hAnsi="Soberana Sans"/>
                        <w:color w:val="807F83"/>
                        <w:sz w:val="20"/>
                        <w:szCs w:val="16"/>
                      </w:rPr>
                    </w:pPr>
                    <w:r w:rsidRPr="006564D9">
                      <w:rPr>
                        <w:rFonts w:ascii="Soberana Sans" w:hAnsi="Soberana Sans" w:cs="Calibri"/>
                        <w:b/>
                        <w:bCs/>
                        <w:color w:val="807F83"/>
                        <w:sz w:val="20"/>
                        <w:szCs w:val="16"/>
                      </w:rPr>
                      <w:t xml:space="preserve">Unidad de  Política y Control Presupuestario </w:t>
                    </w:r>
                  </w:p>
                  <w:p w14:paraId="3549165A" w14:textId="77777777" w:rsidR="00D0196C" w:rsidRPr="006564D9" w:rsidRDefault="00D0196C" w:rsidP="006564D9">
                    <w:pPr>
                      <w:ind w:left="-426"/>
                      <w:jc w:val="right"/>
                      <w:rPr>
                        <w:rFonts w:ascii="Soberana Sans" w:hAnsi="Soberana Sans" w:cs="Calibri"/>
                        <w:b/>
                        <w:bCs/>
                        <w:color w:val="807F83"/>
                        <w:sz w:val="22"/>
                        <w:szCs w:val="16"/>
                      </w:rPr>
                    </w:pPr>
                  </w:p>
                  <w:p w14:paraId="4FEB3D58" w14:textId="77777777" w:rsidR="00D0196C" w:rsidRPr="00F455F8" w:rsidRDefault="00D0196C" w:rsidP="00526AE4">
                    <w:pPr>
                      <w:rPr>
                        <w:rFonts w:ascii="Adobe Caslon Pro Bold" w:hAnsi="Adobe Caslon Pro Bold"/>
                        <w:color w:val="807F83"/>
                        <w:sz w:val="16"/>
                        <w:szCs w:val="16"/>
                      </w:rPr>
                    </w:pPr>
                  </w:p>
                </w:txbxContent>
              </v:textbox>
              <w10:wrap anchorx="margin"/>
            </v:shape>
          </w:pict>
        </mc:Fallback>
      </mc:AlternateContent>
    </w:r>
    <w:r w:rsidRPr="006564D9">
      <w:rPr>
        <w:rFonts w:ascii="Arial" w:hAnsi="Arial" w:cs="Arial"/>
        <w:b/>
        <w:noProof/>
        <w:color w:val="808080"/>
        <w:spacing w:val="24"/>
        <w:position w:val="-4"/>
        <w:sz w:val="16"/>
        <w:szCs w:val="18"/>
        <w:lang w:val="es-MX" w:eastAsia="es-MX"/>
      </w:rPr>
      <w:drawing>
        <wp:inline distT="0" distB="0" distL="0" distR="0" wp14:anchorId="24220B04" wp14:editId="490D5B24">
          <wp:extent cx="2475230" cy="756285"/>
          <wp:effectExtent l="0" t="0" r="1270" b="571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5230" cy="756285"/>
                  </a:xfrm>
                  <a:prstGeom prst="rect">
                    <a:avLst/>
                  </a:prstGeom>
                  <a:noFill/>
                  <a:ln>
                    <a:noFill/>
                  </a:ln>
                </pic:spPr>
              </pic:pic>
            </a:graphicData>
          </a:graphic>
        </wp:inline>
      </w:drawing>
    </w:r>
  </w:p>
  <w:p w14:paraId="31BFD323" w14:textId="77777777" w:rsidR="000E38B5" w:rsidRPr="006564D9" w:rsidRDefault="000E38B5" w:rsidP="006054D7">
    <w:pPr>
      <w:pStyle w:val="Encabezado"/>
      <w:tabs>
        <w:tab w:val="left" w:pos="7200"/>
        <w:tab w:val="left" w:pos="7740"/>
      </w:tabs>
      <w:ind w:right="2106"/>
      <w:jc w:val="right"/>
      <w:rPr>
        <w:rFonts w:ascii="Arial" w:hAnsi="Arial" w:cs="Arial"/>
        <w:b/>
        <w:noProof/>
        <w:color w:val="808080"/>
        <w:spacing w:val="24"/>
        <w:position w:val="-4"/>
        <w:sz w:val="16"/>
        <w:szCs w:val="18"/>
        <w:lang w:val="es-MX"/>
      </w:rPr>
    </w:pPr>
  </w:p>
  <w:p w14:paraId="2713B075" w14:textId="77777777" w:rsidR="000E38B5" w:rsidRPr="006564D9" w:rsidRDefault="000E38B5" w:rsidP="006054D7">
    <w:pPr>
      <w:pStyle w:val="Encabezado"/>
      <w:tabs>
        <w:tab w:val="left" w:pos="7200"/>
        <w:tab w:val="left" w:pos="7740"/>
      </w:tabs>
      <w:ind w:right="2106"/>
      <w:jc w:val="right"/>
      <w:rPr>
        <w:rFonts w:ascii="Arial" w:hAnsi="Arial" w:cs="Arial"/>
        <w:b/>
        <w:noProof/>
        <w:color w:val="808080"/>
        <w:spacing w:val="24"/>
        <w:position w:val="-4"/>
        <w:sz w:val="16"/>
        <w:szCs w:val="18"/>
        <w:lang w:val="es-MX"/>
      </w:rPr>
    </w:pPr>
  </w:p>
  <w:p w14:paraId="39654651" w14:textId="77777777" w:rsidR="000E38B5" w:rsidRPr="006564D9" w:rsidRDefault="000E38B5" w:rsidP="006054D7">
    <w:pPr>
      <w:pStyle w:val="Encabezado"/>
      <w:tabs>
        <w:tab w:val="left" w:pos="7200"/>
        <w:tab w:val="left" w:pos="7740"/>
      </w:tabs>
      <w:ind w:right="2106"/>
      <w:jc w:val="right"/>
      <w:rPr>
        <w:rFonts w:ascii="Arial" w:hAnsi="Arial" w:cs="Arial"/>
        <w:b/>
        <w:noProof/>
        <w:color w:val="808080"/>
        <w:spacing w:val="24"/>
        <w:position w:val="-4"/>
        <w:sz w:val="16"/>
        <w:szCs w:val="18"/>
        <w:lang w:val="es-MX"/>
      </w:rPr>
    </w:pPr>
  </w:p>
  <w:p w14:paraId="7D477065" w14:textId="77777777" w:rsidR="000E38B5" w:rsidRPr="006564D9" w:rsidRDefault="000E38B5" w:rsidP="006054D7">
    <w:pPr>
      <w:pStyle w:val="Encabezado"/>
      <w:tabs>
        <w:tab w:val="left" w:pos="7200"/>
        <w:tab w:val="left" w:pos="7740"/>
      </w:tabs>
      <w:ind w:right="2106"/>
      <w:jc w:val="right"/>
      <w:rPr>
        <w:rFonts w:ascii="Arial" w:hAnsi="Arial" w:cs="Arial"/>
        <w:b/>
        <w:noProof/>
        <w:color w:val="808080"/>
        <w:spacing w:val="24"/>
        <w:position w:val="-4"/>
        <w:sz w:val="16"/>
        <w:szCs w:val="18"/>
        <w:lang w:val="es-MX"/>
      </w:rPr>
    </w:pPr>
  </w:p>
  <w:p w14:paraId="38AFC87B" w14:textId="77777777" w:rsidR="000E38B5" w:rsidRPr="00526AE4" w:rsidRDefault="000E38B5" w:rsidP="006054D7">
    <w:pPr>
      <w:pStyle w:val="Encabezado"/>
      <w:tabs>
        <w:tab w:val="left" w:pos="7200"/>
        <w:tab w:val="left" w:pos="7740"/>
      </w:tabs>
      <w:ind w:right="2106"/>
      <w:jc w:val="right"/>
      <w:rPr>
        <w:rFonts w:ascii="Arial" w:hAnsi="Arial" w:cs="Arial"/>
        <w:b/>
        <w:noProof/>
        <w:color w:val="808080"/>
        <w:spacing w:val="24"/>
        <w:position w:val="-4"/>
        <w:sz w:val="14"/>
        <w:szCs w:val="14"/>
        <w:lang w:val="es-MX"/>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8CD2CD3E"/>
    <w:lvl w:ilvl="0">
      <w:start w:val="1"/>
      <w:numFmt w:val="decimal"/>
      <w:pStyle w:val="Heading2LSS"/>
      <w:lvlText w:val="%1."/>
      <w:lvlJc w:val="left"/>
      <w:pPr>
        <w:tabs>
          <w:tab w:val="num" w:pos="454"/>
        </w:tabs>
        <w:ind w:left="454" w:hanging="454"/>
      </w:pPr>
      <w:rPr>
        <w:rFonts w:ascii="Arial Negrita" w:hAnsi="Arial Negrita" w:cs="Times New Roman" w:hint="default"/>
        <w:b/>
        <w:i w:val="0"/>
        <w:color w:val="auto"/>
        <w:sz w:val="24"/>
        <w:szCs w:val="24"/>
      </w:rPr>
    </w:lvl>
  </w:abstractNum>
  <w:abstractNum w:abstractNumId="1" w15:restartNumberingAfterBreak="0">
    <w:nsid w:val="FFFFFFFE"/>
    <w:multiLevelType w:val="singleLevel"/>
    <w:tmpl w:val="2914639E"/>
    <w:lvl w:ilvl="0">
      <w:numFmt w:val="bullet"/>
      <w:lvlText w:val="*"/>
      <w:lvlJc w:val="left"/>
    </w:lvl>
  </w:abstractNum>
  <w:abstractNum w:abstractNumId="2" w15:restartNumberingAfterBreak="0">
    <w:nsid w:val="003E0516"/>
    <w:multiLevelType w:val="multilevel"/>
    <w:tmpl w:val="D8BAD350"/>
    <w:lvl w:ilvl="0">
      <w:start w:val="1"/>
      <w:numFmt w:val="decimal"/>
      <w:lvlText w:val="%1"/>
      <w:lvlJc w:val="left"/>
      <w:pPr>
        <w:tabs>
          <w:tab w:val="num" w:pos="794"/>
        </w:tabs>
        <w:ind w:left="794" w:hanging="794"/>
      </w:pPr>
    </w:lvl>
    <w:lvl w:ilvl="1">
      <w:start w:val="1"/>
      <w:numFmt w:val="decimal"/>
      <w:pStyle w:val="NumHeading2"/>
      <w:lvlText w:val="%1.%2"/>
      <w:lvlJc w:val="left"/>
      <w:pPr>
        <w:tabs>
          <w:tab w:val="num" w:pos="794"/>
        </w:tabs>
        <w:ind w:left="794" w:hanging="794"/>
      </w:pPr>
    </w:lvl>
    <w:lvl w:ilvl="2">
      <w:start w:val="1"/>
      <w:numFmt w:val="decimal"/>
      <w:pStyle w:val="NumHeading3"/>
      <w:lvlText w:val="%1.%2.%3"/>
      <w:lvlJc w:val="left"/>
      <w:pPr>
        <w:tabs>
          <w:tab w:val="num" w:pos="1021"/>
        </w:tabs>
        <w:ind w:left="1021" w:hanging="1021"/>
      </w:pPr>
    </w:lvl>
    <w:lvl w:ilvl="3">
      <w:start w:val="1"/>
      <w:numFmt w:val="decimal"/>
      <w:pStyle w:val="NumHeading4"/>
      <w:lvlText w:val="%1.%2.%3.%4"/>
      <w:lvlJc w:val="left"/>
      <w:pPr>
        <w:tabs>
          <w:tab w:val="num" w:pos="1247"/>
        </w:tabs>
        <w:ind w:left="1247" w:hanging="1247"/>
      </w:pPr>
    </w:lvl>
    <w:lvl w:ilvl="4">
      <w:start w:val="1"/>
      <w:numFmt w:val="decimal"/>
      <w:pStyle w:val="NumHeading5"/>
      <w:lvlText w:val="%1.%2.%3.%4.%5"/>
      <w:lvlJc w:val="left"/>
      <w:pPr>
        <w:tabs>
          <w:tab w:val="num" w:pos="1474"/>
        </w:tabs>
        <w:ind w:left="1474" w:hanging="1474"/>
      </w:pPr>
    </w:lvl>
    <w:lvl w:ilvl="5">
      <w:start w:val="1"/>
      <w:numFmt w:val="decimal"/>
      <w:lvlText w:val="%2.%3.%4.%5.%6."/>
      <w:lvlJc w:val="left"/>
      <w:pPr>
        <w:tabs>
          <w:tab w:val="num" w:pos="2835"/>
        </w:tabs>
        <w:ind w:left="2835" w:hanging="2608"/>
      </w:pPr>
    </w:lvl>
    <w:lvl w:ilvl="6">
      <w:start w:val="1"/>
      <w:numFmt w:val="decimal"/>
      <w:lvlText w:val="%1.%2.%3.%4.%5.%6.%7."/>
      <w:lvlJc w:val="left"/>
      <w:pPr>
        <w:tabs>
          <w:tab w:val="num" w:pos="5627"/>
        </w:tabs>
        <w:ind w:left="3467" w:hanging="1080"/>
      </w:pPr>
    </w:lvl>
    <w:lvl w:ilvl="7">
      <w:start w:val="1"/>
      <w:numFmt w:val="upperLetter"/>
      <w:lvlRestart w:val="0"/>
      <w:pStyle w:val="HeadingAppendixOld"/>
      <w:lvlText w:val="APPENDIX %8"/>
      <w:lvlJc w:val="left"/>
      <w:pPr>
        <w:tabs>
          <w:tab w:val="num" w:pos="2155"/>
        </w:tabs>
        <w:ind w:left="2155" w:hanging="2155"/>
      </w:pPr>
    </w:lvl>
    <w:lvl w:ilvl="8">
      <w:start w:val="1"/>
      <w:numFmt w:val="upperRoman"/>
      <w:lvlRestart w:val="0"/>
      <w:pStyle w:val="HeadingPart"/>
      <w:lvlText w:val="PART %9"/>
      <w:lvlJc w:val="left"/>
      <w:pPr>
        <w:tabs>
          <w:tab w:val="num" w:pos="1418"/>
        </w:tabs>
        <w:ind w:left="1418" w:hanging="1418"/>
      </w:pPr>
    </w:lvl>
  </w:abstractNum>
  <w:abstractNum w:abstractNumId="3" w15:restartNumberingAfterBreak="0">
    <w:nsid w:val="014741BE"/>
    <w:multiLevelType w:val="hybridMultilevel"/>
    <w:tmpl w:val="F79CBDCE"/>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01B40911"/>
    <w:multiLevelType w:val="hybridMultilevel"/>
    <w:tmpl w:val="2E9C889E"/>
    <w:lvl w:ilvl="0" w:tplc="0C0A0001">
      <w:start w:val="1"/>
      <w:numFmt w:val="upperLetter"/>
      <w:lvlText w:val="%1)"/>
      <w:lvlJc w:val="left"/>
      <w:pPr>
        <w:ind w:left="720" w:hanging="360"/>
      </w:pPr>
      <w:rPr>
        <w:rFonts w:cs="Times New Roman" w:hint="default"/>
      </w:rPr>
    </w:lvl>
    <w:lvl w:ilvl="1" w:tplc="0C0A0003" w:tentative="1">
      <w:start w:val="1"/>
      <w:numFmt w:val="lowerLetter"/>
      <w:lvlText w:val="%2."/>
      <w:lvlJc w:val="left"/>
      <w:pPr>
        <w:ind w:left="1440" w:hanging="360"/>
      </w:pPr>
      <w:rPr>
        <w:rFonts w:cs="Times New Roman"/>
      </w:rPr>
    </w:lvl>
    <w:lvl w:ilvl="2" w:tplc="0C0A0005" w:tentative="1">
      <w:start w:val="1"/>
      <w:numFmt w:val="lowerRoman"/>
      <w:lvlText w:val="%3."/>
      <w:lvlJc w:val="right"/>
      <w:pPr>
        <w:ind w:left="2160" w:hanging="180"/>
      </w:pPr>
      <w:rPr>
        <w:rFonts w:cs="Times New Roman"/>
      </w:rPr>
    </w:lvl>
    <w:lvl w:ilvl="3" w:tplc="0C0A0001" w:tentative="1">
      <w:start w:val="1"/>
      <w:numFmt w:val="decimal"/>
      <w:lvlText w:val="%4."/>
      <w:lvlJc w:val="left"/>
      <w:pPr>
        <w:ind w:left="2880" w:hanging="360"/>
      </w:pPr>
      <w:rPr>
        <w:rFonts w:cs="Times New Roman"/>
      </w:rPr>
    </w:lvl>
    <w:lvl w:ilvl="4" w:tplc="0C0A0003" w:tentative="1">
      <w:start w:val="1"/>
      <w:numFmt w:val="lowerLetter"/>
      <w:lvlText w:val="%5."/>
      <w:lvlJc w:val="left"/>
      <w:pPr>
        <w:ind w:left="3600" w:hanging="360"/>
      </w:pPr>
      <w:rPr>
        <w:rFonts w:cs="Times New Roman"/>
      </w:rPr>
    </w:lvl>
    <w:lvl w:ilvl="5" w:tplc="0C0A0005" w:tentative="1">
      <w:start w:val="1"/>
      <w:numFmt w:val="lowerRoman"/>
      <w:lvlText w:val="%6."/>
      <w:lvlJc w:val="right"/>
      <w:pPr>
        <w:ind w:left="4320" w:hanging="180"/>
      </w:pPr>
      <w:rPr>
        <w:rFonts w:cs="Times New Roman"/>
      </w:rPr>
    </w:lvl>
    <w:lvl w:ilvl="6" w:tplc="0C0A0001" w:tentative="1">
      <w:start w:val="1"/>
      <w:numFmt w:val="decimal"/>
      <w:lvlText w:val="%7."/>
      <w:lvlJc w:val="left"/>
      <w:pPr>
        <w:ind w:left="5040" w:hanging="360"/>
      </w:pPr>
      <w:rPr>
        <w:rFonts w:cs="Times New Roman"/>
      </w:rPr>
    </w:lvl>
    <w:lvl w:ilvl="7" w:tplc="0C0A0003" w:tentative="1">
      <w:start w:val="1"/>
      <w:numFmt w:val="lowerLetter"/>
      <w:lvlText w:val="%8."/>
      <w:lvlJc w:val="left"/>
      <w:pPr>
        <w:ind w:left="5760" w:hanging="360"/>
      </w:pPr>
      <w:rPr>
        <w:rFonts w:cs="Times New Roman"/>
      </w:rPr>
    </w:lvl>
    <w:lvl w:ilvl="8" w:tplc="0C0A0005" w:tentative="1">
      <w:start w:val="1"/>
      <w:numFmt w:val="lowerRoman"/>
      <w:lvlText w:val="%9."/>
      <w:lvlJc w:val="right"/>
      <w:pPr>
        <w:ind w:left="6480" w:hanging="180"/>
      </w:pPr>
      <w:rPr>
        <w:rFonts w:cs="Times New Roman"/>
      </w:rPr>
    </w:lvl>
  </w:abstractNum>
  <w:abstractNum w:abstractNumId="5" w15:restartNumberingAfterBreak="0">
    <w:nsid w:val="02040986"/>
    <w:multiLevelType w:val="hybridMultilevel"/>
    <w:tmpl w:val="03763AC0"/>
    <w:lvl w:ilvl="0" w:tplc="080A0001">
      <w:start w:val="1"/>
      <w:numFmt w:val="bullet"/>
      <w:lvlText w:val=""/>
      <w:lvlJc w:val="left"/>
      <w:pPr>
        <w:ind w:left="1425" w:hanging="360"/>
      </w:pPr>
      <w:rPr>
        <w:rFonts w:ascii="Symbol" w:hAnsi="Symbol" w:hint="default"/>
      </w:rPr>
    </w:lvl>
    <w:lvl w:ilvl="1" w:tplc="080A0003" w:tentative="1">
      <w:start w:val="1"/>
      <w:numFmt w:val="bullet"/>
      <w:lvlText w:val="o"/>
      <w:lvlJc w:val="left"/>
      <w:pPr>
        <w:ind w:left="2145" w:hanging="360"/>
      </w:pPr>
      <w:rPr>
        <w:rFonts w:ascii="Courier New" w:hAnsi="Courier New" w:cs="Courier New" w:hint="default"/>
      </w:rPr>
    </w:lvl>
    <w:lvl w:ilvl="2" w:tplc="080A0005" w:tentative="1">
      <w:start w:val="1"/>
      <w:numFmt w:val="bullet"/>
      <w:lvlText w:val=""/>
      <w:lvlJc w:val="left"/>
      <w:pPr>
        <w:ind w:left="2865" w:hanging="360"/>
      </w:pPr>
      <w:rPr>
        <w:rFonts w:ascii="Wingdings" w:hAnsi="Wingdings" w:hint="default"/>
      </w:rPr>
    </w:lvl>
    <w:lvl w:ilvl="3" w:tplc="080A0001" w:tentative="1">
      <w:start w:val="1"/>
      <w:numFmt w:val="bullet"/>
      <w:lvlText w:val=""/>
      <w:lvlJc w:val="left"/>
      <w:pPr>
        <w:ind w:left="3585" w:hanging="360"/>
      </w:pPr>
      <w:rPr>
        <w:rFonts w:ascii="Symbol" w:hAnsi="Symbol" w:hint="default"/>
      </w:rPr>
    </w:lvl>
    <w:lvl w:ilvl="4" w:tplc="080A0003" w:tentative="1">
      <w:start w:val="1"/>
      <w:numFmt w:val="bullet"/>
      <w:lvlText w:val="o"/>
      <w:lvlJc w:val="left"/>
      <w:pPr>
        <w:ind w:left="4305" w:hanging="360"/>
      </w:pPr>
      <w:rPr>
        <w:rFonts w:ascii="Courier New" w:hAnsi="Courier New" w:cs="Courier New" w:hint="default"/>
      </w:rPr>
    </w:lvl>
    <w:lvl w:ilvl="5" w:tplc="080A0005" w:tentative="1">
      <w:start w:val="1"/>
      <w:numFmt w:val="bullet"/>
      <w:lvlText w:val=""/>
      <w:lvlJc w:val="left"/>
      <w:pPr>
        <w:ind w:left="5025" w:hanging="360"/>
      </w:pPr>
      <w:rPr>
        <w:rFonts w:ascii="Wingdings" w:hAnsi="Wingdings" w:hint="default"/>
      </w:rPr>
    </w:lvl>
    <w:lvl w:ilvl="6" w:tplc="080A0001" w:tentative="1">
      <w:start w:val="1"/>
      <w:numFmt w:val="bullet"/>
      <w:lvlText w:val=""/>
      <w:lvlJc w:val="left"/>
      <w:pPr>
        <w:ind w:left="5745" w:hanging="360"/>
      </w:pPr>
      <w:rPr>
        <w:rFonts w:ascii="Symbol" w:hAnsi="Symbol" w:hint="default"/>
      </w:rPr>
    </w:lvl>
    <w:lvl w:ilvl="7" w:tplc="080A0003" w:tentative="1">
      <w:start w:val="1"/>
      <w:numFmt w:val="bullet"/>
      <w:lvlText w:val="o"/>
      <w:lvlJc w:val="left"/>
      <w:pPr>
        <w:ind w:left="6465" w:hanging="360"/>
      </w:pPr>
      <w:rPr>
        <w:rFonts w:ascii="Courier New" w:hAnsi="Courier New" w:cs="Courier New" w:hint="default"/>
      </w:rPr>
    </w:lvl>
    <w:lvl w:ilvl="8" w:tplc="080A0005" w:tentative="1">
      <w:start w:val="1"/>
      <w:numFmt w:val="bullet"/>
      <w:lvlText w:val=""/>
      <w:lvlJc w:val="left"/>
      <w:pPr>
        <w:ind w:left="7185" w:hanging="360"/>
      </w:pPr>
      <w:rPr>
        <w:rFonts w:ascii="Wingdings" w:hAnsi="Wingdings" w:hint="default"/>
      </w:rPr>
    </w:lvl>
  </w:abstractNum>
  <w:abstractNum w:abstractNumId="6" w15:restartNumberingAfterBreak="0">
    <w:nsid w:val="020D48CB"/>
    <w:multiLevelType w:val="hybridMultilevel"/>
    <w:tmpl w:val="D43E07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03422041"/>
    <w:multiLevelType w:val="hybridMultilevel"/>
    <w:tmpl w:val="0C56B682"/>
    <w:lvl w:ilvl="0" w:tplc="932437BA">
      <w:start w:val="1"/>
      <w:numFmt w:val="bullet"/>
      <w:lvlText w:val=""/>
      <w:lvlJc w:val="left"/>
      <w:pPr>
        <w:ind w:left="720" w:hanging="360"/>
      </w:pPr>
      <w:rPr>
        <w:rFonts w:ascii="Symbol" w:hAnsi="Symbol" w:hint="default"/>
      </w:rPr>
    </w:lvl>
    <w:lvl w:ilvl="1" w:tplc="080A0019" w:tentative="1">
      <w:start w:val="1"/>
      <w:numFmt w:val="bullet"/>
      <w:lvlText w:val="o"/>
      <w:lvlJc w:val="left"/>
      <w:pPr>
        <w:ind w:left="1440" w:hanging="360"/>
      </w:pPr>
      <w:rPr>
        <w:rFonts w:ascii="Courier New" w:hAnsi="Courier New" w:hint="default"/>
      </w:rPr>
    </w:lvl>
    <w:lvl w:ilvl="2" w:tplc="080A001B" w:tentative="1">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8" w15:restartNumberingAfterBreak="0">
    <w:nsid w:val="050D77DE"/>
    <w:multiLevelType w:val="multilevel"/>
    <w:tmpl w:val="A80699F8"/>
    <w:styleLink w:val="Estilo3"/>
    <w:lvl w:ilvl="0">
      <w:start w:val="1"/>
      <w:numFmt w:val="upperRoman"/>
      <w:lvlText w:val="%1"/>
      <w:lvlJc w:val="left"/>
      <w:pPr>
        <w:ind w:left="360" w:hanging="360"/>
      </w:pPr>
      <w:rPr>
        <w:rFonts w:asciiTheme="majorHAnsi" w:hAnsiTheme="majorHAnsi" w:hint="default"/>
      </w:rPr>
    </w:lvl>
    <w:lvl w:ilvl="1">
      <w:start w:val="1"/>
      <w:numFmt w:val="decimal"/>
      <w:lvlText w:val="%1.%2"/>
      <w:lvlJc w:val="left"/>
      <w:pPr>
        <w:ind w:left="462" w:hanging="360"/>
      </w:pPr>
      <w:rPr>
        <w:rFonts w:hint="default"/>
      </w:rPr>
    </w:lvl>
    <w:lvl w:ilvl="2">
      <w:start w:val="1"/>
      <w:numFmt w:val="decimal"/>
      <w:lvlText w:val="%1.%2.%3"/>
      <w:lvlJc w:val="left"/>
      <w:pPr>
        <w:ind w:left="564" w:hanging="360"/>
      </w:pPr>
      <w:rPr>
        <w:rFonts w:hint="default"/>
      </w:rPr>
    </w:lvl>
    <w:lvl w:ilvl="3">
      <w:start w:val="1"/>
      <w:numFmt w:val="decimal"/>
      <w:lvlText w:val="%1.%2.%3.%4"/>
      <w:lvlJc w:val="left"/>
      <w:pPr>
        <w:ind w:left="1026" w:hanging="720"/>
      </w:pPr>
      <w:rPr>
        <w:rFonts w:hint="default"/>
      </w:rPr>
    </w:lvl>
    <w:lvl w:ilvl="4">
      <w:start w:val="1"/>
      <w:numFmt w:val="decimal"/>
      <w:lvlText w:val="%1.%2.%3.%4.%5"/>
      <w:lvlJc w:val="left"/>
      <w:pPr>
        <w:ind w:left="1128" w:hanging="720"/>
      </w:pPr>
      <w:rPr>
        <w:rFonts w:hint="default"/>
      </w:rPr>
    </w:lvl>
    <w:lvl w:ilvl="5">
      <w:start w:val="1"/>
      <w:numFmt w:val="decimal"/>
      <w:lvlText w:val="%1.%2.%3.%4.%5.%6"/>
      <w:lvlJc w:val="left"/>
      <w:pPr>
        <w:ind w:left="1590" w:hanging="1080"/>
      </w:pPr>
      <w:rPr>
        <w:rFonts w:hint="default"/>
      </w:rPr>
    </w:lvl>
    <w:lvl w:ilvl="6">
      <w:start w:val="1"/>
      <w:numFmt w:val="decimal"/>
      <w:lvlText w:val="%1.%2.%3.%4.%5.%6.%7"/>
      <w:lvlJc w:val="left"/>
      <w:pPr>
        <w:ind w:left="1692" w:hanging="1080"/>
      </w:pPr>
      <w:rPr>
        <w:rFonts w:hint="default"/>
      </w:rPr>
    </w:lvl>
    <w:lvl w:ilvl="7">
      <w:start w:val="1"/>
      <w:numFmt w:val="decimal"/>
      <w:lvlText w:val="%1.%2.%3.%4.%5.%6.%7.%8"/>
      <w:lvlJc w:val="left"/>
      <w:pPr>
        <w:ind w:left="1794" w:hanging="1080"/>
      </w:pPr>
      <w:rPr>
        <w:rFonts w:hint="default"/>
      </w:rPr>
    </w:lvl>
    <w:lvl w:ilvl="8">
      <w:start w:val="1"/>
      <w:numFmt w:val="decimal"/>
      <w:lvlText w:val="%1.%2.%3.%4.%5.%6.%7.%8.%9"/>
      <w:lvlJc w:val="left"/>
      <w:pPr>
        <w:ind w:left="2256" w:hanging="1440"/>
      </w:pPr>
      <w:rPr>
        <w:rFonts w:hint="default"/>
      </w:rPr>
    </w:lvl>
  </w:abstractNum>
  <w:abstractNum w:abstractNumId="9" w15:restartNumberingAfterBreak="0">
    <w:nsid w:val="051B7BBE"/>
    <w:multiLevelType w:val="hybridMultilevel"/>
    <w:tmpl w:val="D9FACC08"/>
    <w:lvl w:ilvl="0" w:tplc="814A8BD4">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056C4202"/>
    <w:multiLevelType w:val="singleLevel"/>
    <w:tmpl w:val="2720634A"/>
    <w:lvl w:ilvl="0">
      <w:start w:val="3"/>
      <w:numFmt w:val="decimal"/>
      <w:lvlText w:val="%1"/>
      <w:legacy w:legacy="1" w:legacySpace="0" w:legacyIndent="360"/>
      <w:lvlJc w:val="left"/>
      <w:rPr>
        <w:rFonts w:ascii="Arial" w:hAnsi="Arial" w:cs="Arial" w:hint="default"/>
      </w:rPr>
    </w:lvl>
  </w:abstractNum>
  <w:abstractNum w:abstractNumId="11" w15:restartNumberingAfterBreak="0">
    <w:nsid w:val="0726670F"/>
    <w:multiLevelType w:val="singleLevel"/>
    <w:tmpl w:val="2720634A"/>
    <w:lvl w:ilvl="0">
      <w:start w:val="3"/>
      <w:numFmt w:val="decimal"/>
      <w:lvlText w:val="%1"/>
      <w:legacy w:legacy="1" w:legacySpace="0" w:legacyIndent="360"/>
      <w:lvlJc w:val="left"/>
      <w:rPr>
        <w:rFonts w:ascii="Arial" w:hAnsi="Arial" w:cs="Arial" w:hint="default"/>
      </w:rPr>
    </w:lvl>
  </w:abstractNum>
  <w:abstractNum w:abstractNumId="12" w15:restartNumberingAfterBreak="0">
    <w:nsid w:val="08403681"/>
    <w:multiLevelType w:val="singleLevel"/>
    <w:tmpl w:val="A6EE7B1E"/>
    <w:lvl w:ilvl="0">
      <w:start w:val="2"/>
      <w:numFmt w:val="decimal"/>
      <w:lvlText w:val="%1."/>
      <w:legacy w:legacy="1" w:legacySpace="0" w:legacyIndent="360"/>
      <w:lvlJc w:val="left"/>
      <w:rPr>
        <w:rFonts w:ascii="Arial" w:hAnsi="Arial" w:cs="Arial" w:hint="default"/>
      </w:rPr>
    </w:lvl>
  </w:abstractNum>
  <w:abstractNum w:abstractNumId="13" w15:restartNumberingAfterBreak="0">
    <w:nsid w:val="0C3B67B9"/>
    <w:multiLevelType w:val="hybridMultilevel"/>
    <w:tmpl w:val="7208197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0C7473EE"/>
    <w:multiLevelType w:val="singleLevel"/>
    <w:tmpl w:val="2B5CE652"/>
    <w:lvl w:ilvl="0">
      <w:start w:val="1"/>
      <w:numFmt w:val="decimal"/>
      <w:lvlText w:val="%1."/>
      <w:legacy w:legacy="1" w:legacySpace="0" w:legacyIndent="360"/>
      <w:lvlJc w:val="left"/>
      <w:rPr>
        <w:rFonts w:ascii="Arial" w:hAnsi="Arial" w:cs="Arial" w:hint="default"/>
      </w:rPr>
    </w:lvl>
  </w:abstractNum>
  <w:abstractNum w:abstractNumId="15" w15:restartNumberingAfterBreak="0">
    <w:nsid w:val="0D553867"/>
    <w:multiLevelType w:val="hybridMultilevel"/>
    <w:tmpl w:val="091AAF78"/>
    <w:lvl w:ilvl="0" w:tplc="FFFFFFFF">
      <w:start w:val="1"/>
      <w:numFmt w:val="lowerLetter"/>
      <w:lvlText w:val="%1)"/>
      <w:lvlJc w:val="left"/>
      <w:pPr>
        <w:tabs>
          <w:tab w:val="num" w:pos="1069"/>
        </w:tabs>
        <w:ind w:left="1069" w:hanging="360"/>
      </w:pPr>
      <w:rPr>
        <w:b/>
        <w:bCs/>
      </w:rPr>
    </w:lvl>
    <w:lvl w:ilvl="1" w:tplc="FFFFFFFF">
      <w:start w:val="1"/>
      <w:numFmt w:val="lowerLetter"/>
      <w:lvlText w:val="%2."/>
      <w:lvlJc w:val="left"/>
      <w:pPr>
        <w:tabs>
          <w:tab w:val="num" w:pos="1789"/>
        </w:tabs>
        <w:ind w:left="1789" w:hanging="360"/>
      </w:pPr>
    </w:lvl>
    <w:lvl w:ilvl="2" w:tplc="FFFFFFFF">
      <w:start w:val="1"/>
      <w:numFmt w:val="lowerRoman"/>
      <w:lvlText w:val="%3."/>
      <w:lvlJc w:val="right"/>
      <w:pPr>
        <w:tabs>
          <w:tab w:val="num" w:pos="2509"/>
        </w:tabs>
        <w:ind w:left="2509" w:hanging="180"/>
      </w:pPr>
    </w:lvl>
    <w:lvl w:ilvl="3" w:tplc="FFFFFFFF">
      <w:start w:val="1"/>
      <w:numFmt w:val="decimal"/>
      <w:lvlText w:val="%4."/>
      <w:lvlJc w:val="left"/>
      <w:pPr>
        <w:tabs>
          <w:tab w:val="num" w:pos="3229"/>
        </w:tabs>
        <w:ind w:left="3229" w:hanging="360"/>
      </w:pPr>
    </w:lvl>
    <w:lvl w:ilvl="4" w:tplc="FFFFFFFF">
      <w:start w:val="1"/>
      <w:numFmt w:val="lowerLetter"/>
      <w:lvlText w:val="%5."/>
      <w:lvlJc w:val="left"/>
      <w:pPr>
        <w:tabs>
          <w:tab w:val="num" w:pos="3949"/>
        </w:tabs>
        <w:ind w:left="3949" w:hanging="360"/>
      </w:pPr>
    </w:lvl>
    <w:lvl w:ilvl="5" w:tplc="FFFFFFFF">
      <w:start w:val="1"/>
      <w:numFmt w:val="lowerRoman"/>
      <w:lvlText w:val="%6."/>
      <w:lvlJc w:val="right"/>
      <w:pPr>
        <w:tabs>
          <w:tab w:val="num" w:pos="4669"/>
        </w:tabs>
        <w:ind w:left="4669" w:hanging="180"/>
      </w:pPr>
    </w:lvl>
    <w:lvl w:ilvl="6" w:tplc="FFFFFFFF">
      <w:start w:val="1"/>
      <w:numFmt w:val="decimal"/>
      <w:lvlText w:val="%7."/>
      <w:lvlJc w:val="left"/>
      <w:pPr>
        <w:tabs>
          <w:tab w:val="num" w:pos="5389"/>
        </w:tabs>
        <w:ind w:left="5389" w:hanging="360"/>
      </w:pPr>
    </w:lvl>
    <w:lvl w:ilvl="7" w:tplc="FFFFFFFF">
      <w:start w:val="1"/>
      <w:numFmt w:val="lowerLetter"/>
      <w:lvlText w:val="%8."/>
      <w:lvlJc w:val="left"/>
      <w:pPr>
        <w:tabs>
          <w:tab w:val="num" w:pos="6109"/>
        </w:tabs>
        <w:ind w:left="6109" w:hanging="360"/>
      </w:pPr>
    </w:lvl>
    <w:lvl w:ilvl="8" w:tplc="FFFFFFFF">
      <w:start w:val="1"/>
      <w:numFmt w:val="lowerRoman"/>
      <w:lvlText w:val="%9."/>
      <w:lvlJc w:val="right"/>
      <w:pPr>
        <w:tabs>
          <w:tab w:val="num" w:pos="6829"/>
        </w:tabs>
        <w:ind w:left="6829" w:hanging="180"/>
      </w:pPr>
    </w:lvl>
  </w:abstractNum>
  <w:abstractNum w:abstractNumId="16" w15:restartNumberingAfterBreak="0">
    <w:nsid w:val="12002AEE"/>
    <w:multiLevelType w:val="multilevel"/>
    <w:tmpl w:val="2026DA24"/>
    <w:lvl w:ilvl="0">
      <w:start w:val="1"/>
      <w:numFmt w:val="decimal"/>
      <w:lvlText w:val="%1."/>
      <w:lvlJc w:val="left"/>
      <w:pPr>
        <w:tabs>
          <w:tab w:val="num" w:pos="1416"/>
        </w:tabs>
        <w:ind w:left="1416"/>
      </w:pPr>
      <w:rPr>
        <w:rFonts w:ascii="Arial" w:hAnsi="Arial" w:cs="Times New Roman" w:hint="default"/>
        <w:b w:val="0"/>
        <w:i w:val="0"/>
        <w:sz w:val="20"/>
        <w:szCs w:val="20"/>
      </w:rPr>
    </w:lvl>
    <w:lvl w:ilvl="1">
      <w:start w:val="1"/>
      <w:numFmt w:val="lowerLetter"/>
      <w:lvlText w:val="%2)"/>
      <w:lvlJc w:val="left"/>
      <w:pPr>
        <w:tabs>
          <w:tab w:val="num" w:pos="360"/>
        </w:tabs>
        <w:ind w:left="360" w:hanging="360"/>
      </w:pPr>
      <w:rPr>
        <w:rFonts w:cs="Times New Roman" w:hint="default"/>
        <w:b/>
        <w:i w:val="0"/>
        <w:sz w:val="20"/>
        <w:szCs w:val="20"/>
      </w:rPr>
    </w:lvl>
    <w:lvl w:ilvl="2">
      <w:start w:val="1"/>
      <w:numFmt w:val="lowerRoman"/>
      <w:lvlText w:val="%3)"/>
      <w:lvlJc w:val="left"/>
      <w:pPr>
        <w:tabs>
          <w:tab w:val="num" w:pos="2496"/>
        </w:tabs>
        <w:ind w:left="2496" w:hanging="360"/>
      </w:pPr>
      <w:rPr>
        <w:rFonts w:cs="Times New Roman" w:hint="default"/>
      </w:rPr>
    </w:lvl>
    <w:lvl w:ilvl="3">
      <w:start w:val="1"/>
      <w:numFmt w:val="decimal"/>
      <w:lvlText w:val="(%4)"/>
      <w:lvlJc w:val="left"/>
      <w:pPr>
        <w:tabs>
          <w:tab w:val="num" w:pos="2856"/>
        </w:tabs>
        <w:ind w:left="2856" w:hanging="360"/>
      </w:pPr>
      <w:rPr>
        <w:rFonts w:cs="Times New Roman" w:hint="default"/>
      </w:rPr>
    </w:lvl>
    <w:lvl w:ilvl="4">
      <w:start w:val="1"/>
      <w:numFmt w:val="lowerLetter"/>
      <w:lvlText w:val="(%5)"/>
      <w:lvlJc w:val="left"/>
      <w:pPr>
        <w:tabs>
          <w:tab w:val="num" w:pos="3216"/>
        </w:tabs>
        <w:ind w:left="3216" w:hanging="360"/>
      </w:pPr>
      <w:rPr>
        <w:rFonts w:cs="Times New Roman" w:hint="default"/>
      </w:rPr>
    </w:lvl>
    <w:lvl w:ilvl="5">
      <w:start w:val="1"/>
      <w:numFmt w:val="lowerRoman"/>
      <w:lvlText w:val="(%6)"/>
      <w:lvlJc w:val="left"/>
      <w:pPr>
        <w:tabs>
          <w:tab w:val="num" w:pos="3576"/>
        </w:tabs>
        <w:ind w:left="3576" w:hanging="360"/>
      </w:pPr>
      <w:rPr>
        <w:rFonts w:cs="Times New Roman" w:hint="default"/>
      </w:rPr>
    </w:lvl>
    <w:lvl w:ilvl="6">
      <w:start w:val="1"/>
      <w:numFmt w:val="decimal"/>
      <w:lvlText w:val="%7."/>
      <w:lvlJc w:val="left"/>
      <w:pPr>
        <w:tabs>
          <w:tab w:val="num" w:pos="3936"/>
        </w:tabs>
        <w:ind w:left="3936" w:hanging="360"/>
      </w:pPr>
      <w:rPr>
        <w:rFonts w:cs="Times New Roman" w:hint="default"/>
      </w:rPr>
    </w:lvl>
    <w:lvl w:ilvl="7">
      <w:start w:val="1"/>
      <w:numFmt w:val="lowerLetter"/>
      <w:lvlText w:val="%8."/>
      <w:lvlJc w:val="left"/>
      <w:pPr>
        <w:tabs>
          <w:tab w:val="num" w:pos="4296"/>
        </w:tabs>
        <w:ind w:left="4296" w:hanging="360"/>
      </w:pPr>
      <w:rPr>
        <w:rFonts w:cs="Times New Roman" w:hint="default"/>
      </w:rPr>
    </w:lvl>
    <w:lvl w:ilvl="8">
      <w:start w:val="1"/>
      <w:numFmt w:val="lowerRoman"/>
      <w:lvlText w:val="%9."/>
      <w:lvlJc w:val="left"/>
      <w:pPr>
        <w:tabs>
          <w:tab w:val="num" w:pos="4656"/>
        </w:tabs>
        <w:ind w:left="4656" w:hanging="360"/>
      </w:pPr>
      <w:rPr>
        <w:rFonts w:cs="Times New Roman" w:hint="default"/>
      </w:rPr>
    </w:lvl>
  </w:abstractNum>
  <w:abstractNum w:abstractNumId="17" w15:restartNumberingAfterBreak="0">
    <w:nsid w:val="13CB7DF7"/>
    <w:multiLevelType w:val="hybridMultilevel"/>
    <w:tmpl w:val="C7EE69CC"/>
    <w:lvl w:ilvl="0" w:tplc="1F0455E2">
      <w:start w:val="1"/>
      <w:numFmt w:val="bullet"/>
      <w:pStyle w:val="Ttuloindependiente"/>
      <w:lvlText w:val="►"/>
      <w:lvlJc w:val="left"/>
      <w:pPr>
        <w:tabs>
          <w:tab w:val="num" w:pos="1077"/>
        </w:tabs>
        <w:ind w:left="1021" w:hanging="341"/>
      </w:pPr>
      <w:rPr>
        <w:rFonts w:ascii="Arial" w:hAnsi="Arial" w:cs="Times New Roman" w:hint="default"/>
        <w:b w:val="0"/>
        <w:i w:val="0"/>
        <w:color w:val="auto"/>
        <w:sz w:val="20"/>
      </w:rPr>
    </w:lvl>
    <w:lvl w:ilvl="1" w:tplc="441C492A">
      <w:start w:val="1"/>
      <w:numFmt w:val="decimal"/>
      <w:lvlText w:val="1.%2"/>
      <w:lvlJc w:val="left"/>
      <w:pPr>
        <w:tabs>
          <w:tab w:val="num" w:pos="1021"/>
        </w:tabs>
        <w:ind w:left="1021" w:hanging="1021"/>
      </w:pPr>
      <w:rPr>
        <w:rFonts w:cs="Times New Roman"/>
      </w:rPr>
    </w:lvl>
    <w:lvl w:ilvl="2" w:tplc="3094E4AA">
      <w:start w:val="1"/>
      <w:numFmt w:val="bullet"/>
      <w:lvlText w:val="o"/>
      <w:lvlJc w:val="left"/>
      <w:pPr>
        <w:tabs>
          <w:tab w:val="num" w:pos="927"/>
        </w:tabs>
        <w:ind w:left="907" w:hanging="340"/>
      </w:pPr>
      <w:rPr>
        <w:rFonts w:hAnsi="Courier New"/>
        <w:sz w:val="32"/>
      </w:rPr>
    </w:lvl>
    <w:lvl w:ilvl="3" w:tplc="E06406C2">
      <w:start w:val="1"/>
      <w:numFmt w:val="decimal"/>
      <w:lvlText w:val="%4."/>
      <w:lvlJc w:val="left"/>
      <w:pPr>
        <w:tabs>
          <w:tab w:val="num" w:pos="2880"/>
        </w:tabs>
        <w:ind w:left="2880" w:hanging="360"/>
      </w:pPr>
    </w:lvl>
    <w:lvl w:ilvl="4" w:tplc="8E2E24CC">
      <w:start w:val="1"/>
      <w:numFmt w:val="decimal"/>
      <w:lvlText w:val="%5."/>
      <w:lvlJc w:val="left"/>
      <w:pPr>
        <w:tabs>
          <w:tab w:val="num" w:pos="3600"/>
        </w:tabs>
        <w:ind w:left="3600" w:hanging="360"/>
      </w:pPr>
    </w:lvl>
    <w:lvl w:ilvl="5" w:tplc="176CFC1E">
      <w:start w:val="1"/>
      <w:numFmt w:val="decimal"/>
      <w:lvlText w:val="%6."/>
      <w:lvlJc w:val="left"/>
      <w:pPr>
        <w:tabs>
          <w:tab w:val="num" w:pos="4320"/>
        </w:tabs>
        <w:ind w:left="4320" w:hanging="360"/>
      </w:pPr>
    </w:lvl>
    <w:lvl w:ilvl="6" w:tplc="C35EA8A6">
      <w:start w:val="1"/>
      <w:numFmt w:val="decimal"/>
      <w:lvlText w:val="%7."/>
      <w:lvlJc w:val="left"/>
      <w:pPr>
        <w:tabs>
          <w:tab w:val="num" w:pos="5040"/>
        </w:tabs>
        <w:ind w:left="5040" w:hanging="360"/>
      </w:pPr>
    </w:lvl>
    <w:lvl w:ilvl="7" w:tplc="8BFCB450">
      <w:start w:val="1"/>
      <w:numFmt w:val="decimal"/>
      <w:lvlText w:val="%8."/>
      <w:lvlJc w:val="left"/>
      <w:pPr>
        <w:tabs>
          <w:tab w:val="num" w:pos="5760"/>
        </w:tabs>
        <w:ind w:left="5760" w:hanging="360"/>
      </w:pPr>
    </w:lvl>
    <w:lvl w:ilvl="8" w:tplc="EA6CB8EE">
      <w:start w:val="1"/>
      <w:numFmt w:val="decimal"/>
      <w:lvlText w:val="%9."/>
      <w:lvlJc w:val="left"/>
      <w:pPr>
        <w:tabs>
          <w:tab w:val="num" w:pos="6480"/>
        </w:tabs>
        <w:ind w:left="6480" w:hanging="360"/>
      </w:pPr>
    </w:lvl>
  </w:abstractNum>
  <w:abstractNum w:abstractNumId="18" w15:restartNumberingAfterBreak="0">
    <w:nsid w:val="13EA2075"/>
    <w:multiLevelType w:val="hybridMultilevel"/>
    <w:tmpl w:val="0B2AB33C"/>
    <w:lvl w:ilvl="0" w:tplc="BA409DFC">
      <w:start w:val="3"/>
      <w:numFmt w:val="lowerLetter"/>
      <w:lvlText w:val="%1)"/>
      <w:lvlJc w:val="left"/>
      <w:pPr>
        <w:ind w:left="720" w:hanging="360"/>
      </w:pPr>
      <w:rPr>
        <w:rFonts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14650C50"/>
    <w:multiLevelType w:val="hybridMultilevel"/>
    <w:tmpl w:val="23EA35DE"/>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20" w15:restartNumberingAfterBreak="0">
    <w:nsid w:val="14720A94"/>
    <w:multiLevelType w:val="hybridMultilevel"/>
    <w:tmpl w:val="EB50F394"/>
    <w:lvl w:ilvl="0" w:tplc="3D36BAA4">
      <w:start w:val="1"/>
      <w:numFmt w:val="decimal"/>
      <w:lvlText w:val="%1."/>
      <w:lvlJc w:val="left"/>
      <w:pPr>
        <w:tabs>
          <w:tab w:val="num" w:pos="360"/>
        </w:tabs>
        <w:ind w:left="360" w:hanging="360"/>
      </w:pPr>
      <w:rPr>
        <w:rFonts w:ascii="Arial" w:hAnsi="Arial" w:hint="default"/>
        <w:b/>
        <w:sz w:val="18"/>
        <w:szCs w:val="16"/>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14D27FE4"/>
    <w:multiLevelType w:val="singleLevel"/>
    <w:tmpl w:val="2720634A"/>
    <w:lvl w:ilvl="0">
      <w:start w:val="1"/>
      <w:numFmt w:val="decimal"/>
      <w:lvlText w:val="%1"/>
      <w:legacy w:legacy="1" w:legacySpace="0" w:legacyIndent="360"/>
      <w:lvlJc w:val="left"/>
      <w:rPr>
        <w:rFonts w:ascii="Arial" w:hAnsi="Arial" w:cs="Arial" w:hint="default"/>
      </w:rPr>
    </w:lvl>
  </w:abstractNum>
  <w:abstractNum w:abstractNumId="22" w15:restartNumberingAfterBreak="0">
    <w:nsid w:val="15E65BF9"/>
    <w:multiLevelType w:val="hybridMultilevel"/>
    <w:tmpl w:val="658C1300"/>
    <w:lvl w:ilvl="0" w:tplc="5AB64A12">
      <w:start w:val="1"/>
      <w:numFmt w:val="upperRoman"/>
      <w:lvlText w:val="%1."/>
      <w:lvlJc w:val="right"/>
      <w:pPr>
        <w:tabs>
          <w:tab w:val="num" w:pos="537"/>
        </w:tabs>
        <w:ind w:left="537" w:hanging="180"/>
      </w:pPr>
      <w:rPr>
        <w:b w:val="0"/>
        <w:sz w:val="20"/>
        <w:szCs w:val="20"/>
      </w:rPr>
    </w:lvl>
    <w:lvl w:ilvl="1" w:tplc="50A413AA">
      <w:start w:val="1"/>
      <w:numFmt w:val="lowerLetter"/>
      <w:lvlText w:val="%2)"/>
      <w:lvlJc w:val="left"/>
      <w:pPr>
        <w:tabs>
          <w:tab w:val="num" w:pos="1257"/>
        </w:tabs>
        <w:ind w:left="1257" w:hanging="360"/>
      </w:pPr>
      <w:rPr>
        <w:rFonts w:hint="default"/>
      </w:rPr>
    </w:lvl>
    <w:lvl w:ilvl="2" w:tplc="0C0A001B" w:tentative="1">
      <w:start w:val="1"/>
      <w:numFmt w:val="lowerRoman"/>
      <w:lvlText w:val="%3."/>
      <w:lvlJc w:val="right"/>
      <w:pPr>
        <w:tabs>
          <w:tab w:val="num" w:pos="1977"/>
        </w:tabs>
        <w:ind w:left="1977" w:hanging="180"/>
      </w:pPr>
    </w:lvl>
    <w:lvl w:ilvl="3" w:tplc="0C0A000F" w:tentative="1">
      <w:start w:val="1"/>
      <w:numFmt w:val="decimal"/>
      <w:lvlText w:val="%4."/>
      <w:lvlJc w:val="left"/>
      <w:pPr>
        <w:tabs>
          <w:tab w:val="num" w:pos="2697"/>
        </w:tabs>
        <w:ind w:left="2697" w:hanging="360"/>
      </w:pPr>
    </w:lvl>
    <w:lvl w:ilvl="4" w:tplc="0C0A0019" w:tentative="1">
      <w:start w:val="1"/>
      <w:numFmt w:val="lowerLetter"/>
      <w:lvlText w:val="%5."/>
      <w:lvlJc w:val="left"/>
      <w:pPr>
        <w:tabs>
          <w:tab w:val="num" w:pos="3417"/>
        </w:tabs>
        <w:ind w:left="3417" w:hanging="360"/>
      </w:pPr>
    </w:lvl>
    <w:lvl w:ilvl="5" w:tplc="0C0A001B" w:tentative="1">
      <w:start w:val="1"/>
      <w:numFmt w:val="lowerRoman"/>
      <w:lvlText w:val="%6."/>
      <w:lvlJc w:val="right"/>
      <w:pPr>
        <w:tabs>
          <w:tab w:val="num" w:pos="4137"/>
        </w:tabs>
        <w:ind w:left="4137" w:hanging="180"/>
      </w:pPr>
    </w:lvl>
    <w:lvl w:ilvl="6" w:tplc="0C0A000F" w:tentative="1">
      <w:start w:val="1"/>
      <w:numFmt w:val="decimal"/>
      <w:lvlText w:val="%7."/>
      <w:lvlJc w:val="left"/>
      <w:pPr>
        <w:tabs>
          <w:tab w:val="num" w:pos="4857"/>
        </w:tabs>
        <w:ind w:left="4857" w:hanging="360"/>
      </w:pPr>
    </w:lvl>
    <w:lvl w:ilvl="7" w:tplc="0C0A0019" w:tentative="1">
      <w:start w:val="1"/>
      <w:numFmt w:val="lowerLetter"/>
      <w:lvlText w:val="%8."/>
      <w:lvlJc w:val="left"/>
      <w:pPr>
        <w:tabs>
          <w:tab w:val="num" w:pos="5577"/>
        </w:tabs>
        <w:ind w:left="5577" w:hanging="360"/>
      </w:pPr>
    </w:lvl>
    <w:lvl w:ilvl="8" w:tplc="0C0A001B" w:tentative="1">
      <w:start w:val="1"/>
      <w:numFmt w:val="lowerRoman"/>
      <w:lvlText w:val="%9."/>
      <w:lvlJc w:val="right"/>
      <w:pPr>
        <w:tabs>
          <w:tab w:val="num" w:pos="6297"/>
        </w:tabs>
        <w:ind w:left="6297" w:hanging="180"/>
      </w:pPr>
    </w:lvl>
  </w:abstractNum>
  <w:abstractNum w:abstractNumId="23" w15:restartNumberingAfterBreak="0">
    <w:nsid w:val="16626CD8"/>
    <w:multiLevelType w:val="hybridMultilevel"/>
    <w:tmpl w:val="AFC23932"/>
    <w:lvl w:ilvl="0" w:tplc="080A000F">
      <w:start w:val="1"/>
      <w:numFmt w:val="decimal"/>
      <w:lvlText w:val="%1."/>
      <w:lvlJc w:val="left"/>
      <w:pPr>
        <w:tabs>
          <w:tab w:val="num" w:pos="1068"/>
        </w:tabs>
        <w:ind w:left="1068" w:hanging="360"/>
      </w:pPr>
    </w:lvl>
    <w:lvl w:ilvl="1" w:tplc="080A0019" w:tentative="1">
      <w:start w:val="1"/>
      <w:numFmt w:val="lowerLetter"/>
      <w:lvlText w:val="%2."/>
      <w:lvlJc w:val="left"/>
      <w:pPr>
        <w:tabs>
          <w:tab w:val="num" w:pos="1788"/>
        </w:tabs>
        <w:ind w:left="1788" w:hanging="360"/>
      </w:pPr>
    </w:lvl>
    <w:lvl w:ilvl="2" w:tplc="080A001B" w:tentative="1">
      <w:start w:val="1"/>
      <w:numFmt w:val="lowerRoman"/>
      <w:lvlText w:val="%3."/>
      <w:lvlJc w:val="right"/>
      <w:pPr>
        <w:tabs>
          <w:tab w:val="num" w:pos="2508"/>
        </w:tabs>
        <w:ind w:left="2508" w:hanging="180"/>
      </w:pPr>
    </w:lvl>
    <w:lvl w:ilvl="3" w:tplc="080A000F" w:tentative="1">
      <w:start w:val="1"/>
      <w:numFmt w:val="decimal"/>
      <w:lvlText w:val="%4."/>
      <w:lvlJc w:val="left"/>
      <w:pPr>
        <w:tabs>
          <w:tab w:val="num" w:pos="3228"/>
        </w:tabs>
        <w:ind w:left="3228" w:hanging="360"/>
      </w:pPr>
    </w:lvl>
    <w:lvl w:ilvl="4" w:tplc="080A0019" w:tentative="1">
      <w:start w:val="1"/>
      <w:numFmt w:val="lowerLetter"/>
      <w:lvlText w:val="%5."/>
      <w:lvlJc w:val="left"/>
      <w:pPr>
        <w:tabs>
          <w:tab w:val="num" w:pos="3948"/>
        </w:tabs>
        <w:ind w:left="3948" w:hanging="360"/>
      </w:pPr>
    </w:lvl>
    <w:lvl w:ilvl="5" w:tplc="080A001B" w:tentative="1">
      <w:start w:val="1"/>
      <w:numFmt w:val="lowerRoman"/>
      <w:lvlText w:val="%6."/>
      <w:lvlJc w:val="right"/>
      <w:pPr>
        <w:tabs>
          <w:tab w:val="num" w:pos="4668"/>
        </w:tabs>
        <w:ind w:left="4668" w:hanging="180"/>
      </w:pPr>
    </w:lvl>
    <w:lvl w:ilvl="6" w:tplc="080A000F" w:tentative="1">
      <w:start w:val="1"/>
      <w:numFmt w:val="decimal"/>
      <w:lvlText w:val="%7."/>
      <w:lvlJc w:val="left"/>
      <w:pPr>
        <w:tabs>
          <w:tab w:val="num" w:pos="5388"/>
        </w:tabs>
        <w:ind w:left="5388" w:hanging="360"/>
      </w:pPr>
    </w:lvl>
    <w:lvl w:ilvl="7" w:tplc="080A0019" w:tentative="1">
      <w:start w:val="1"/>
      <w:numFmt w:val="lowerLetter"/>
      <w:lvlText w:val="%8."/>
      <w:lvlJc w:val="left"/>
      <w:pPr>
        <w:tabs>
          <w:tab w:val="num" w:pos="6108"/>
        </w:tabs>
        <w:ind w:left="6108" w:hanging="360"/>
      </w:pPr>
    </w:lvl>
    <w:lvl w:ilvl="8" w:tplc="080A001B" w:tentative="1">
      <w:start w:val="1"/>
      <w:numFmt w:val="lowerRoman"/>
      <w:lvlText w:val="%9."/>
      <w:lvlJc w:val="right"/>
      <w:pPr>
        <w:tabs>
          <w:tab w:val="num" w:pos="6828"/>
        </w:tabs>
        <w:ind w:left="6828" w:hanging="180"/>
      </w:pPr>
    </w:lvl>
  </w:abstractNum>
  <w:abstractNum w:abstractNumId="24" w15:restartNumberingAfterBreak="0">
    <w:nsid w:val="168E0247"/>
    <w:multiLevelType w:val="hybridMultilevel"/>
    <w:tmpl w:val="729058EE"/>
    <w:lvl w:ilvl="0" w:tplc="5202ABF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200107A0"/>
    <w:multiLevelType w:val="hybridMultilevel"/>
    <w:tmpl w:val="80863C8E"/>
    <w:lvl w:ilvl="0" w:tplc="080A0017">
      <w:start w:val="1"/>
      <w:numFmt w:val="bullet"/>
      <w:lvlText w:val=""/>
      <w:lvlJc w:val="left"/>
      <w:pPr>
        <w:tabs>
          <w:tab w:val="num" w:pos="360"/>
        </w:tabs>
        <w:ind w:left="360" w:hanging="360"/>
      </w:pPr>
      <w:rPr>
        <w:rFonts w:ascii="Wingdings" w:hAnsi="Wingdings" w:hint="default"/>
      </w:rPr>
    </w:lvl>
    <w:lvl w:ilvl="1" w:tplc="080A0019" w:tentative="1">
      <w:start w:val="1"/>
      <w:numFmt w:val="bullet"/>
      <w:lvlText w:val="o"/>
      <w:lvlJc w:val="left"/>
      <w:pPr>
        <w:tabs>
          <w:tab w:val="num" w:pos="2856"/>
        </w:tabs>
        <w:ind w:left="2856" w:hanging="360"/>
      </w:pPr>
      <w:rPr>
        <w:rFonts w:ascii="Courier New" w:hAnsi="Courier New" w:hint="default"/>
      </w:rPr>
    </w:lvl>
    <w:lvl w:ilvl="2" w:tplc="080A001B" w:tentative="1">
      <w:start w:val="1"/>
      <w:numFmt w:val="bullet"/>
      <w:lvlText w:val=""/>
      <w:lvlJc w:val="left"/>
      <w:pPr>
        <w:tabs>
          <w:tab w:val="num" w:pos="3576"/>
        </w:tabs>
        <w:ind w:left="3576" w:hanging="360"/>
      </w:pPr>
      <w:rPr>
        <w:rFonts w:ascii="Wingdings" w:hAnsi="Wingdings" w:hint="default"/>
      </w:rPr>
    </w:lvl>
    <w:lvl w:ilvl="3" w:tplc="080A000F" w:tentative="1">
      <w:start w:val="1"/>
      <w:numFmt w:val="bullet"/>
      <w:lvlText w:val=""/>
      <w:lvlJc w:val="left"/>
      <w:pPr>
        <w:tabs>
          <w:tab w:val="num" w:pos="4296"/>
        </w:tabs>
        <w:ind w:left="4296" w:hanging="360"/>
      </w:pPr>
      <w:rPr>
        <w:rFonts w:ascii="Symbol" w:hAnsi="Symbol" w:hint="default"/>
      </w:rPr>
    </w:lvl>
    <w:lvl w:ilvl="4" w:tplc="080A0019" w:tentative="1">
      <w:start w:val="1"/>
      <w:numFmt w:val="bullet"/>
      <w:lvlText w:val="o"/>
      <w:lvlJc w:val="left"/>
      <w:pPr>
        <w:tabs>
          <w:tab w:val="num" w:pos="5016"/>
        </w:tabs>
        <w:ind w:left="5016" w:hanging="360"/>
      </w:pPr>
      <w:rPr>
        <w:rFonts w:ascii="Courier New" w:hAnsi="Courier New" w:hint="default"/>
      </w:rPr>
    </w:lvl>
    <w:lvl w:ilvl="5" w:tplc="080A001B" w:tentative="1">
      <w:start w:val="1"/>
      <w:numFmt w:val="bullet"/>
      <w:lvlText w:val=""/>
      <w:lvlJc w:val="left"/>
      <w:pPr>
        <w:tabs>
          <w:tab w:val="num" w:pos="5736"/>
        </w:tabs>
        <w:ind w:left="5736" w:hanging="360"/>
      </w:pPr>
      <w:rPr>
        <w:rFonts w:ascii="Wingdings" w:hAnsi="Wingdings" w:hint="default"/>
      </w:rPr>
    </w:lvl>
    <w:lvl w:ilvl="6" w:tplc="080A000F" w:tentative="1">
      <w:start w:val="1"/>
      <w:numFmt w:val="bullet"/>
      <w:lvlText w:val=""/>
      <w:lvlJc w:val="left"/>
      <w:pPr>
        <w:tabs>
          <w:tab w:val="num" w:pos="6456"/>
        </w:tabs>
        <w:ind w:left="6456" w:hanging="360"/>
      </w:pPr>
      <w:rPr>
        <w:rFonts w:ascii="Symbol" w:hAnsi="Symbol" w:hint="default"/>
      </w:rPr>
    </w:lvl>
    <w:lvl w:ilvl="7" w:tplc="080A0019" w:tentative="1">
      <w:start w:val="1"/>
      <w:numFmt w:val="bullet"/>
      <w:lvlText w:val="o"/>
      <w:lvlJc w:val="left"/>
      <w:pPr>
        <w:tabs>
          <w:tab w:val="num" w:pos="7176"/>
        </w:tabs>
        <w:ind w:left="7176" w:hanging="360"/>
      </w:pPr>
      <w:rPr>
        <w:rFonts w:ascii="Courier New" w:hAnsi="Courier New" w:hint="default"/>
      </w:rPr>
    </w:lvl>
    <w:lvl w:ilvl="8" w:tplc="080A001B" w:tentative="1">
      <w:start w:val="1"/>
      <w:numFmt w:val="bullet"/>
      <w:lvlText w:val=""/>
      <w:lvlJc w:val="left"/>
      <w:pPr>
        <w:tabs>
          <w:tab w:val="num" w:pos="7896"/>
        </w:tabs>
        <w:ind w:left="7896" w:hanging="360"/>
      </w:pPr>
      <w:rPr>
        <w:rFonts w:ascii="Wingdings" w:hAnsi="Wingdings" w:hint="default"/>
      </w:rPr>
    </w:lvl>
  </w:abstractNum>
  <w:abstractNum w:abstractNumId="26" w15:restartNumberingAfterBreak="0">
    <w:nsid w:val="20BA361A"/>
    <w:multiLevelType w:val="hybridMultilevel"/>
    <w:tmpl w:val="73AE400E"/>
    <w:lvl w:ilvl="0" w:tplc="B6127466">
      <w:start w:val="1"/>
      <w:numFmt w:val="upperLetter"/>
      <w:lvlText w:val="%1)"/>
      <w:lvlJc w:val="left"/>
      <w:pPr>
        <w:ind w:left="720" w:hanging="360"/>
      </w:pPr>
      <w:rPr>
        <w:rFonts w:ascii="Arial" w:eastAsia="Times New Roman" w:hAnsi="Arial" w:cs="Arial"/>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210732D0"/>
    <w:multiLevelType w:val="multilevel"/>
    <w:tmpl w:val="080A001D"/>
    <w:styleLink w:val="Estilo6"/>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1AE4782"/>
    <w:multiLevelType w:val="hybridMultilevel"/>
    <w:tmpl w:val="3A147776"/>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0">
    <w:nsid w:val="234E0DA9"/>
    <w:multiLevelType w:val="hybridMultilevel"/>
    <w:tmpl w:val="88FA84D2"/>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15:restartNumberingAfterBreak="0">
    <w:nsid w:val="2428500F"/>
    <w:multiLevelType w:val="hybridMultilevel"/>
    <w:tmpl w:val="2A8244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24A62899"/>
    <w:multiLevelType w:val="hybridMultilevel"/>
    <w:tmpl w:val="44A278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24E11514"/>
    <w:multiLevelType w:val="hybridMultilevel"/>
    <w:tmpl w:val="99BC6314"/>
    <w:lvl w:ilvl="0" w:tplc="27961202">
      <w:start w:val="1"/>
      <w:numFmt w:val="bullet"/>
      <w:lvlText w:val=""/>
      <w:lvlJc w:val="left"/>
      <w:pPr>
        <w:ind w:left="720" w:hanging="360"/>
      </w:pPr>
      <w:rPr>
        <w:rFonts w:ascii="Symbol" w:hAnsi="Symbol" w:hint="default"/>
      </w:rPr>
    </w:lvl>
    <w:lvl w:ilvl="1" w:tplc="0C0A0019" w:tentative="1">
      <w:start w:val="1"/>
      <w:numFmt w:val="bullet"/>
      <w:lvlText w:val="o"/>
      <w:lvlJc w:val="left"/>
      <w:pPr>
        <w:ind w:left="1440" w:hanging="360"/>
      </w:pPr>
      <w:rPr>
        <w:rFonts w:ascii="Courier New" w:hAnsi="Courier New" w:hint="default"/>
      </w:rPr>
    </w:lvl>
    <w:lvl w:ilvl="2" w:tplc="0C0A001B" w:tentative="1">
      <w:start w:val="1"/>
      <w:numFmt w:val="bullet"/>
      <w:lvlText w:val=""/>
      <w:lvlJc w:val="left"/>
      <w:pPr>
        <w:ind w:left="2160" w:hanging="360"/>
      </w:pPr>
      <w:rPr>
        <w:rFonts w:ascii="Wingdings" w:hAnsi="Wingding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hint="default"/>
      </w:rPr>
    </w:lvl>
    <w:lvl w:ilvl="8" w:tplc="0C0A001B" w:tentative="1">
      <w:start w:val="1"/>
      <w:numFmt w:val="bullet"/>
      <w:lvlText w:val=""/>
      <w:lvlJc w:val="left"/>
      <w:pPr>
        <w:ind w:left="6480" w:hanging="360"/>
      </w:pPr>
      <w:rPr>
        <w:rFonts w:ascii="Wingdings" w:hAnsi="Wingdings" w:hint="default"/>
      </w:rPr>
    </w:lvl>
  </w:abstractNum>
  <w:abstractNum w:abstractNumId="33" w15:restartNumberingAfterBreak="0">
    <w:nsid w:val="258B7AF4"/>
    <w:multiLevelType w:val="multilevel"/>
    <w:tmpl w:val="9956015A"/>
    <w:numStyleLink w:val="Estilo5"/>
  </w:abstractNum>
  <w:abstractNum w:abstractNumId="34" w15:restartNumberingAfterBreak="0">
    <w:nsid w:val="277A1E78"/>
    <w:multiLevelType w:val="singleLevel"/>
    <w:tmpl w:val="2720634A"/>
    <w:lvl w:ilvl="0">
      <w:start w:val="2"/>
      <w:numFmt w:val="decimal"/>
      <w:lvlText w:val="%1"/>
      <w:legacy w:legacy="1" w:legacySpace="0" w:legacyIndent="360"/>
      <w:lvlJc w:val="left"/>
      <w:rPr>
        <w:rFonts w:ascii="Arial" w:hAnsi="Arial" w:cs="Arial" w:hint="default"/>
      </w:rPr>
    </w:lvl>
  </w:abstractNum>
  <w:abstractNum w:abstractNumId="35" w15:restartNumberingAfterBreak="0">
    <w:nsid w:val="27BC1AE4"/>
    <w:multiLevelType w:val="multilevel"/>
    <w:tmpl w:val="5D7A7B6A"/>
    <w:styleLink w:val="Estilo4"/>
    <w:lvl w:ilvl="0">
      <w:start w:val="1"/>
      <w:numFmt w:val="upperRoman"/>
      <w:lvlText w:val="%1"/>
      <w:lvlJc w:val="left"/>
      <w:pPr>
        <w:ind w:left="360" w:hanging="360"/>
      </w:pPr>
      <w:rPr>
        <w:rFonts w:hint="default"/>
      </w:rPr>
    </w:lvl>
    <w:lvl w:ilvl="1">
      <w:start w:val="1"/>
      <w:numFmt w:val="decimal"/>
      <w:lvlText w:val="%1.%2"/>
      <w:lvlJc w:val="left"/>
      <w:pPr>
        <w:ind w:left="462" w:hanging="360"/>
      </w:pPr>
      <w:rPr>
        <w:rFonts w:hint="default"/>
      </w:rPr>
    </w:lvl>
    <w:lvl w:ilvl="2">
      <w:start w:val="1"/>
      <w:numFmt w:val="decimal"/>
      <w:lvlText w:val="%1.%2.%3"/>
      <w:lvlJc w:val="left"/>
      <w:pPr>
        <w:ind w:left="564" w:hanging="360"/>
      </w:pPr>
      <w:rPr>
        <w:rFonts w:hint="default"/>
      </w:rPr>
    </w:lvl>
    <w:lvl w:ilvl="3">
      <w:start w:val="1"/>
      <w:numFmt w:val="decimal"/>
      <w:lvlText w:val="%1.%2.%3.%4"/>
      <w:lvlJc w:val="left"/>
      <w:pPr>
        <w:ind w:left="1026" w:hanging="720"/>
      </w:pPr>
      <w:rPr>
        <w:rFonts w:hint="default"/>
      </w:rPr>
    </w:lvl>
    <w:lvl w:ilvl="4">
      <w:start w:val="1"/>
      <w:numFmt w:val="decimal"/>
      <w:lvlText w:val="%1.%2.%3.%4.%5"/>
      <w:lvlJc w:val="left"/>
      <w:pPr>
        <w:ind w:left="1128" w:hanging="720"/>
      </w:pPr>
      <w:rPr>
        <w:rFonts w:hint="default"/>
      </w:rPr>
    </w:lvl>
    <w:lvl w:ilvl="5">
      <w:start w:val="1"/>
      <w:numFmt w:val="decimal"/>
      <w:lvlText w:val="%1.%2.%3.%4.%5.%6"/>
      <w:lvlJc w:val="left"/>
      <w:pPr>
        <w:ind w:left="1590" w:hanging="1080"/>
      </w:pPr>
      <w:rPr>
        <w:rFonts w:hint="default"/>
      </w:rPr>
    </w:lvl>
    <w:lvl w:ilvl="6">
      <w:start w:val="1"/>
      <w:numFmt w:val="decimal"/>
      <w:lvlText w:val="%1.%2.%3.%4.%5.%6.%7"/>
      <w:lvlJc w:val="left"/>
      <w:pPr>
        <w:ind w:left="1692" w:hanging="1080"/>
      </w:pPr>
      <w:rPr>
        <w:rFonts w:hint="default"/>
      </w:rPr>
    </w:lvl>
    <w:lvl w:ilvl="7">
      <w:start w:val="1"/>
      <w:numFmt w:val="decimal"/>
      <w:lvlText w:val="%1.%2.%3.%4.%5.%6.%7.%8"/>
      <w:lvlJc w:val="left"/>
      <w:pPr>
        <w:ind w:left="1794" w:hanging="1080"/>
      </w:pPr>
      <w:rPr>
        <w:rFonts w:hint="default"/>
      </w:rPr>
    </w:lvl>
    <w:lvl w:ilvl="8">
      <w:start w:val="1"/>
      <w:numFmt w:val="decimal"/>
      <w:lvlText w:val="%1.%2.%3.%4.%5.%6.%7.%8.%9"/>
      <w:lvlJc w:val="left"/>
      <w:pPr>
        <w:ind w:left="2256" w:hanging="1440"/>
      </w:pPr>
      <w:rPr>
        <w:rFonts w:hint="default"/>
      </w:rPr>
    </w:lvl>
  </w:abstractNum>
  <w:abstractNum w:abstractNumId="36" w15:restartNumberingAfterBreak="0">
    <w:nsid w:val="291B3921"/>
    <w:multiLevelType w:val="singleLevel"/>
    <w:tmpl w:val="2720634A"/>
    <w:lvl w:ilvl="0">
      <w:start w:val="1"/>
      <w:numFmt w:val="decimal"/>
      <w:lvlText w:val="%1"/>
      <w:legacy w:legacy="1" w:legacySpace="0" w:legacyIndent="360"/>
      <w:lvlJc w:val="left"/>
      <w:rPr>
        <w:rFonts w:ascii="Arial" w:hAnsi="Arial" w:cs="Arial" w:hint="default"/>
      </w:rPr>
    </w:lvl>
  </w:abstractNum>
  <w:abstractNum w:abstractNumId="37" w15:restartNumberingAfterBreak="0">
    <w:nsid w:val="2A49637E"/>
    <w:multiLevelType w:val="hybridMultilevel"/>
    <w:tmpl w:val="2CD2EF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2BC270B4"/>
    <w:multiLevelType w:val="hybridMultilevel"/>
    <w:tmpl w:val="0504DA4C"/>
    <w:lvl w:ilvl="0" w:tplc="9A0E99BC">
      <w:start w:val="1"/>
      <w:numFmt w:val="bullet"/>
      <w:lvlText w:val=""/>
      <w:lvlJc w:val="left"/>
      <w:pPr>
        <w:ind w:left="3910" w:hanging="720"/>
      </w:pPr>
      <w:rPr>
        <w:rFonts w:ascii="Symbol" w:hAnsi="Symbol" w:hint="default"/>
        <w:sz w:val="20"/>
        <w:szCs w:val="20"/>
      </w:rPr>
    </w:lvl>
    <w:lvl w:ilvl="1" w:tplc="080A0019" w:tentative="1">
      <w:start w:val="1"/>
      <w:numFmt w:val="lowerLetter"/>
      <w:lvlText w:val="%2."/>
      <w:lvlJc w:val="left"/>
      <w:pPr>
        <w:ind w:left="4270" w:hanging="360"/>
      </w:pPr>
    </w:lvl>
    <w:lvl w:ilvl="2" w:tplc="080A001B" w:tentative="1">
      <w:start w:val="1"/>
      <w:numFmt w:val="lowerRoman"/>
      <w:lvlText w:val="%3."/>
      <w:lvlJc w:val="right"/>
      <w:pPr>
        <w:ind w:left="4990" w:hanging="180"/>
      </w:pPr>
    </w:lvl>
    <w:lvl w:ilvl="3" w:tplc="080A000F" w:tentative="1">
      <w:start w:val="1"/>
      <w:numFmt w:val="decimal"/>
      <w:lvlText w:val="%4."/>
      <w:lvlJc w:val="left"/>
      <w:pPr>
        <w:ind w:left="5710" w:hanging="360"/>
      </w:pPr>
    </w:lvl>
    <w:lvl w:ilvl="4" w:tplc="080A0019" w:tentative="1">
      <w:start w:val="1"/>
      <w:numFmt w:val="lowerLetter"/>
      <w:lvlText w:val="%5."/>
      <w:lvlJc w:val="left"/>
      <w:pPr>
        <w:ind w:left="6430" w:hanging="360"/>
      </w:pPr>
    </w:lvl>
    <w:lvl w:ilvl="5" w:tplc="080A001B" w:tentative="1">
      <w:start w:val="1"/>
      <w:numFmt w:val="lowerRoman"/>
      <w:lvlText w:val="%6."/>
      <w:lvlJc w:val="right"/>
      <w:pPr>
        <w:ind w:left="7150" w:hanging="180"/>
      </w:pPr>
    </w:lvl>
    <w:lvl w:ilvl="6" w:tplc="080A000F" w:tentative="1">
      <w:start w:val="1"/>
      <w:numFmt w:val="decimal"/>
      <w:lvlText w:val="%7."/>
      <w:lvlJc w:val="left"/>
      <w:pPr>
        <w:ind w:left="7870" w:hanging="360"/>
      </w:pPr>
    </w:lvl>
    <w:lvl w:ilvl="7" w:tplc="080A0019" w:tentative="1">
      <w:start w:val="1"/>
      <w:numFmt w:val="lowerLetter"/>
      <w:lvlText w:val="%8."/>
      <w:lvlJc w:val="left"/>
      <w:pPr>
        <w:ind w:left="8590" w:hanging="360"/>
      </w:pPr>
    </w:lvl>
    <w:lvl w:ilvl="8" w:tplc="080A001B" w:tentative="1">
      <w:start w:val="1"/>
      <w:numFmt w:val="lowerRoman"/>
      <w:lvlText w:val="%9."/>
      <w:lvlJc w:val="right"/>
      <w:pPr>
        <w:ind w:left="9310" w:hanging="180"/>
      </w:pPr>
    </w:lvl>
  </w:abstractNum>
  <w:abstractNum w:abstractNumId="39" w15:restartNumberingAfterBreak="0">
    <w:nsid w:val="2E855EF3"/>
    <w:multiLevelType w:val="singleLevel"/>
    <w:tmpl w:val="2720634A"/>
    <w:lvl w:ilvl="0">
      <w:start w:val="1"/>
      <w:numFmt w:val="decimal"/>
      <w:lvlText w:val="%1"/>
      <w:legacy w:legacy="1" w:legacySpace="0" w:legacyIndent="360"/>
      <w:lvlJc w:val="left"/>
      <w:rPr>
        <w:rFonts w:ascii="Arial" w:hAnsi="Arial" w:cs="Arial" w:hint="default"/>
      </w:rPr>
    </w:lvl>
  </w:abstractNum>
  <w:abstractNum w:abstractNumId="40" w15:restartNumberingAfterBreak="0">
    <w:nsid w:val="329246FF"/>
    <w:multiLevelType w:val="multilevel"/>
    <w:tmpl w:val="F7728D3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1" w15:restartNumberingAfterBreak="0">
    <w:nsid w:val="330F017D"/>
    <w:multiLevelType w:val="hybridMultilevel"/>
    <w:tmpl w:val="6850593A"/>
    <w:lvl w:ilvl="0" w:tplc="0C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332A0B6F"/>
    <w:multiLevelType w:val="singleLevel"/>
    <w:tmpl w:val="2720634A"/>
    <w:lvl w:ilvl="0">
      <w:start w:val="2"/>
      <w:numFmt w:val="decimal"/>
      <w:lvlText w:val="%1"/>
      <w:legacy w:legacy="1" w:legacySpace="0" w:legacyIndent="360"/>
      <w:lvlJc w:val="left"/>
      <w:rPr>
        <w:rFonts w:ascii="Arial" w:hAnsi="Arial" w:cs="Arial" w:hint="default"/>
      </w:rPr>
    </w:lvl>
  </w:abstractNum>
  <w:abstractNum w:abstractNumId="43" w15:restartNumberingAfterBreak="0">
    <w:nsid w:val="349A2D77"/>
    <w:multiLevelType w:val="hybridMultilevel"/>
    <w:tmpl w:val="6C3EE2F0"/>
    <w:lvl w:ilvl="0" w:tplc="E7E0FED8">
      <w:start w:val="1"/>
      <w:numFmt w:val="bullet"/>
      <w:pStyle w:val="Bullet3"/>
      <w:lvlText w:val="o"/>
      <w:lvlJc w:val="left"/>
      <w:pPr>
        <w:tabs>
          <w:tab w:val="num" w:pos="2812"/>
        </w:tabs>
        <w:ind w:left="2812" w:hanging="340"/>
      </w:pPr>
      <w:rPr>
        <w:rFonts w:ascii="Courier New" w:hAnsi="Courier New" w:cs="Times New Roman" w:hint="default"/>
        <w:b w:val="0"/>
        <w:i w:val="0"/>
        <w:color w:val="auto"/>
        <w:sz w:val="20"/>
      </w:rPr>
    </w:lvl>
    <w:lvl w:ilvl="1" w:tplc="3E8C0470">
      <w:start w:val="1"/>
      <w:numFmt w:val="decimal"/>
      <w:lvlText w:val="%2."/>
      <w:lvlJc w:val="left"/>
      <w:pPr>
        <w:tabs>
          <w:tab w:val="num" w:pos="1440"/>
        </w:tabs>
        <w:ind w:left="1440" w:hanging="360"/>
      </w:pPr>
    </w:lvl>
    <w:lvl w:ilvl="2" w:tplc="77405A32">
      <w:start w:val="1"/>
      <w:numFmt w:val="decimal"/>
      <w:lvlText w:val="%3."/>
      <w:lvlJc w:val="left"/>
      <w:pPr>
        <w:tabs>
          <w:tab w:val="num" w:pos="2160"/>
        </w:tabs>
        <w:ind w:left="2160" w:hanging="360"/>
      </w:pPr>
    </w:lvl>
    <w:lvl w:ilvl="3" w:tplc="BAE8EDF0">
      <w:start w:val="1"/>
      <w:numFmt w:val="decimal"/>
      <w:lvlText w:val="%4."/>
      <w:lvlJc w:val="left"/>
      <w:pPr>
        <w:tabs>
          <w:tab w:val="num" w:pos="2880"/>
        </w:tabs>
        <w:ind w:left="2880" w:hanging="360"/>
      </w:pPr>
    </w:lvl>
    <w:lvl w:ilvl="4" w:tplc="A5089B72">
      <w:start w:val="1"/>
      <w:numFmt w:val="decimal"/>
      <w:lvlText w:val="%5."/>
      <w:lvlJc w:val="left"/>
      <w:pPr>
        <w:tabs>
          <w:tab w:val="num" w:pos="3600"/>
        </w:tabs>
        <w:ind w:left="3600" w:hanging="360"/>
      </w:pPr>
    </w:lvl>
    <w:lvl w:ilvl="5" w:tplc="E6E8F832">
      <w:start w:val="1"/>
      <w:numFmt w:val="decimal"/>
      <w:lvlText w:val="%6."/>
      <w:lvlJc w:val="left"/>
      <w:pPr>
        <w:tabs>
          <w:tab w:val="num" w:pos="4320"/>
        </w:tabs>
        <w:ind w:left="4320" w:hanging="360"/>
      </w:pPr>
    </w:lvl>
    <w:lvl w:ilvl="6" w:tplc="3AC2A21E">
      <w:start w:val="1"/>
      <w:numFmt w:val="decimal"/>
      <w:lvlText w:val="%7."/>
      <w:lvlJc w:val="left"/>
      <w:pPr>
        <w:tabs>
          <w:tab w:val="num" w:pos="5040"/>
        </w:tabs>
        <w:ind w:left="5040" w:hanging="360"/>
      </w:pPr>
    </w:lvl>
    <w:lvl w:ilvl="7" w:tplc="DBDE6562">
      <w:start w:val="1"/>
      <w:numFmt w:val="decimal"/>
      <w:lvlText w:val="%8."/>
      <w:lvlJc w:val="left"/>
      <w:pPr>
        <w:tabs>
          <w:tab w:val="num" w:pos="5760"/>
        </w:tabs>
        <w:ind w:left="5760" w:hanging="360"/>
      </w:pPr>
    </w:lvl>
    <w:lvl w:ilvl="8" w:tplc="FEEC2BE4">
      <w:start w:val="1"/>
      <w:numFmt w:val="decimal"/>
      <w:lvlText w:val="%9."/>
      <w:lvlJc w:val="left"/>
      <w:pPr>
        <w:tabs>
          <w:tab w:val="num" w:pos="6480"/>
        </w:tabs>
        <w:ind w:left="6480" w:hanging="360"/>
      </w:pPr>
    </w:lvl>
  </w:abstractNum>
  <w:abstractNum w:abstractNumId="44" w15:restartNumberingAfterBreak="0">
    <w:nsid w:val="35524185"/>
    <w:multiLevelType w:val="hybridMultilevel"/>
    <w:tmpl w:val="F79CBDCE"/>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5" w15:restartNumberingAfterBreak="0">
    <w:nsid w:val="35985562"/>
    <w:multiLevelType w:val="hybridMultilevel"/>
    <w:tmpl w:val="B984A4F0"/>
    <w:lvl w:ilvl="0" w:tplc="FFFFFFFF">
      <w:start w:val="1"/>
      <w:numFmt w:val="decimal"/>
      <w:lvlText w:val="%1."/>
      <w:lvlJc w:val="left"/>
      <w:pPr>
        <w:tabs>
          <w:tab w:val="num" w:pos="1068"/>
        </w:tabs>
        <w:ind w:left="1068" w:hanging="360"/>
      </w:p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46" w15:restartNumberingAfterBreak="0">
    <w:nsid w:val="35AE04BA"/>
    <w:multiLevelType w:val="hybridMultilevel"/>
    <w:tmpl w:val="00E0CE88"/>
    <w:lvl w:ilvl="0" w:tplc="62945DD6">
      <w:start w:val="1"/>
      <w:numFmt w:val="bullet"/>
      <w:lvlText w:val=""/>
      <w:lvlJc w:val="left"/>
      <w:pPr>
        <w:ind w:left="720" w:hanging="360"/>
      </w:pPr>
      <w:rPr>
        <w:rFonts w:ascii="Symbol" w:hAnsi="Symbol" w:hint="default"/>
      </w:rPr>
    </w:lvl>
    <w:lvl w:ilvl="1" w:tplc="5A3AD944" w:tentative="1">
      <w:start w:val="1"/>
      <w:numFmt w:val="bullet"/>
      <w:lvlText w:val="o"/>
      <w:lvlJc w:val="left"/>
      <w:pPr>
        <w:ind w:left="1440" w:hanging="360"/>
      </w:pPr>
      <w:rPr>
        <w:rFonts w:ascii="Courier New" w:hAnsi="Courier New" w:hint="default"/>
      </w:rPr>
    </w:lvl>
    <w:lvl w:ilvl="2" w:tplc="B08EEDDC" w:tentative="1">
      <w:start w:val="1"/>
      <w:numFmt w:val="bullet"/>
      <w:lvlText w:val=""/>
      <w:lvlJc w:val="left"/>
      <w:pPr>
        <w:ind w:left="2160" w:hanging="360"/>
      </w:pPr>
      <w:rPr>
        <w:rFonts w:ascii="Wingdings" w:hAnsi="Wingdings" w:hint="default"/>
      </w:rPr>
    </w:lvl>
    <w:lvl w:ilvl="3" w:tplc="D3725450" w:tentative="1">
      <w:start w:val="1"/>
      <w:numFmt w:val="bullet"/>
      <w:lvlText w:val=""/>
      <w:lvlJc w:val="left"/>
      <w:pPr>
        <w:ind w:left="2880" w:hanging="360"/>
      </w:pPr>
      <w:rPr>
        <w:rFonts w:ascii="Symbol" w:hAnsi="Symbol" w:hint="default"/>
      </w:rPr>
    </w:lvl>
    <w:lvl w:ilvl="4" w:tplc="DD689A9A" w:tentative="1">
      <w:start w:val="1"/>
      <w:numFmt w:val="bullet"/>
      <w:lvlText w:val="o"/>
      <w:lvlJc w:val="left"/>
      <w:pPr>
        <w:ind w:left="3600" w:hanging="360"/>
      </w:pPr>
      <w:rPr>
        <w:rFonts w:ascii="Courier New" w:hAnsi="Courier New" w:hint="default"/>
      </w:rPr>
    </w:lvl>
    <w:lvl w:ilvl="5" w:tplc="ADC887C6" w:tentative="1">
      <w:start w:val="1"/>
      <w:numFmt w:val="bullet"/>
      <w:lvlText w:val=""/>
      <w:lvlJc w:val="left"/>
      <w:pPr>
        <w:ind w:left="4320" w:hanging="360"/>
      </w:pPr>
      <w:rPr>
        <w:rFonts w:ascii="Wingdings" w:hAnsi="Wingdings" w:hint="default"/>
      </w:rPr>
    </w:lvl>
    <w:lvl w:ilvl="6" w:tplc="3564A930" w:tentative="1">
      <w:start w:val="1"/>
      <w:numFmt w:val="bullet"/>
      <w:lvlText w:val=""/>
      <w:lvlJc w:val="left"/>
      <w:pPr>
        <w:ind w:left="5040" w:hanging="360"/>
      </w:pPr>
      <w:rPr>
        <w:rFonts w:ascii="Symbol" w:hAnsi="Symbol" w:hint="default"/>
      </w:rPr>
    </w:lvl>
    <w:lvl w:ilvl="7" w:tplc="2B467B6A" w:tentative="1">
      <w:start w:val="1"/>
      <w:numFmt w:val="bullet"/>
      <w:lvlText w:val="o"/>
      <w:lvlJc w:val="left"/>
      <w:pPr>
        <w:ind w:left="5760" w:hanging="360"/>
      </w:pPr>
      <w:rPr>
        <w:rFonts w:ascii="Courier New" w:hAnsi="Courier New" w:hint="default"/>
      </w:rPr>
    </w:lvl>
    <w:lvl w:ilvl="8" w:tplc="162A860C" w:tentative="1">
      <w:start w:val="1"/>
      <w:numFmt w:val="bullet"/>
      <w:lvlText w:val=""/>
      <w:lvlJc w:val="left"/>
      <w:pPr>
        <w:ind w:left="6480" w:hanging="360"/>
      </w:pPr>
      <w:rPr>
        <w:rFonts w:ascii="Wingdings" w:hAnsi="Wingdings" w:hint="default"/>
      </w:rPr>
    </w:lvl>
  </w:abstractNum>
  <w:abstractNum w:abstractNumId="47" w15:restartNumberingAfterBreak="0">
    <w:nsid w:val="36D6665A"/>
    <w:multiLevelType w:val="hybridMultilevel"/>
    <w:tmpl w:val="BBE0090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8" w15:restartNumberingAfterBreak="0">
    <w:nsid w:val="370C17A1"/>
    <w:multiLevelType w:val="hybridMultilevel"/>
    <w:tmpl w:val="F1422BD2"/>
    <w:lvl w:ilvl="0" w:tplc="647ED214">
      <w:start w:val="1"/>
      <w:numFmt w:val="lowerLetter"/>
      <w:lvlText w:val="%1)"/>
      <w:lvlJc w:val="left"/>
      <w:pPr>
        <w:ind w:left="720" w:hanging="360"/>
      </w:pPr>
      <w:rPr>
        <w:rFonts w:hint="default"/>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9" w15:restartNumberingAfterBreak="0">
    <w:nsid w:val="37736927"/>
    <w:multiLevelType w:val="hybridMultilevel"/>
    <w:tmpl w:val="8DF0CD32"/>
    <w:lvl w:ilvl="0" w:tplc="092886FA">
      <w:start w:val="1"/>
      <w:numFmt w:val="bullet"/>
      <w:lvlText w:val=""/>
      <w:lvlJc w:val="left"/>
      <w:pPr>
        <w:ind w:left="720" w:hanging="360"/>
      </w:pPr>
      <w:rPr>
        <w:rFonts w:ascii="Symbol" w:hAnsi="Symbol" w:hint="default"/>
      </w:rPr>
    </w:lvl>
    <w:lvl w:ilvl="1" w:tplc="A03E049E">
      <w:start w:val="1"/>
      <w:numFmt w:val="bullet"/>
      <w:lvlText w:val="o"/>
      <w:lvlJc w:val="left"/>
      <w:pPr>
        <w:ind w:left="1440" w:hanging="360"/>
      </w:pPr>
      <w:rPr>
        <w:rFonts w:ascii="Courier New" w:hAnsi="Courier New" w:hint="default"/>
      </w:rPr>
    </w:lvl>
    <w:lvl w:ilvl="2" w:tplc="7C7AC542" w:tentative="1">
      <w:start w:val="1"/>
      <w:numFmt w:val="bullet"/>
      <w:lvlText w:val=""/>
      <w:lvlJc w:val="left"/>
      <w:pPr>
        <w:ind w:left="2160" w:hanging="360"/>
      </w:pPr>
      <w:rPr>
        <w:rFonts w:ascii="Wingdings" w:hAnsi="Wingdings" w:hint="default"/>
      </w:rPr>
    </w:lvl>
    <w:lvl w:ilvl="3" w:tplc="E6CA8732" w:tentative="1">
      <w:start w:val="1"/>
      <w:numFmt w:val="bullet"/>
      <w:lvlText w:val=""/>
      <w:lvlJc w:val="left"/>
      <w:pPr>
        <w:ind w:left="2880" w:hanging="360"/>
      </w:pPr>
      <w:rPr>
        <w:rFonts w:ascii="Symbol" w:hAnsi="Symbol" w:hint="default"/>
      </w:rPr>
    </w:lvl>
    <w:lvl w:ilvl="4" w:tplc="0C30EB3A" w:tentative="1">
      <w:start w:val="1"/>
      <w:numFmt w:val="bullet"/>
      <w:lvlText w:val="o"/>
      <w:lvlJc w:val="left"/>
      <w:pPr>
        <w:ind w:left="3600" w:hanging="360"/>
      </w:pPr>
      <w:rPr>
        <w:rFonts w:ascii="Courier New" w:hAnsi="Courier New" w:hint="default"/>
      </w:rPr>
    </w:lvl>
    <w:lvl w:ilvl="5" w:tplc="9844DED8" w:tentative="1">
      <w:start w:val="1"/>
      <w:numFmt w:val="bullet"/>
      <w:lvlText w:val=""/>
      <w:lvlJc w:val="left"/>
      <w:pPr>
        <w:ind w:left="4320" w:hanging="360"/>
      </w:pPr>
      <w:rPr>
        <w:rFonts w:ascii="Wingdings" w:hAnsi="Wingdings" w:hint="default"/>
      </w:rPr>
    </w:lvl>
    <w:lvl w:ilvl="6" w:tplc="BA32B9F6" w:tentative="1">
      <w:start w:val="1"/>
      <w:numFmt w:val="bullet"/>
      <w:lvlText w:val=""/>
      <w:lvlJc w:val="left"/>
      <w:pPr>
        <w:ind w:left="5040" w:hanging="360"/>
      </w:pPr>
      <w:rPr>
        <w:rFonts w:ascii="Symbol" w:hAnsi="Symbol" w:hint="default"/>
      </w:rPr>
    </w:lvl>
    <w:lvl w:ilvl="7" w:tplc="BD82B78E" w:tentative="1">
      <w:start w:val="1"/>
      <w:numFmt w:val="bullet"/>
      <w:lvlText w:val="o"/>
      <w:lvlJc w:val="left"/>
      <w:pPr>
        <w:ind w:left="5760" w:hanging="360"/>
      </w:pPr>
      <w:rPr>
        <w:rFonts w:ascii="Courier New" w:hAnsi="Courier New" w:hint="default"/>
      </w:rPr>
    </w:lvl>
    <w:lvl w:ilvl="8" w:tplc="6C2087AA" w:tentative="1">
      <w:start w:val="1"/>
      <w:numFmt w:val="bullet"/>
      <w:lvlText w:val=""/>
      <w:lvlJc w:val="left"/>
      <w:pPr>
        <w:ind w:left="6480" w:hanging="360"/>
      </w:pPr>
      <w:rPr>
        <w:rFonts w:ascii="Wingdings" w:hAnsi="Wingdings" w:hint="default"/>
      </w:rPr>
    </w:lvl>
  </w:abstractNum>
  <w:abstractNum w:abstractNumId="50" w15:restartNumberingAfterBreak="0">
    <w:nsid w:val="389B5E2A"/>
    <w:multiLevelType w:val="hybridMultilevel"/>
    <w:tmpl w:val="679C61B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1" w15:restartNumberingAfterBreak="0">
    <w:nsid w:val="3B1C564A"/>
    <w:multiLevelType w:val="multilevel"/>
    <w:tmpl w:val="0C0A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2" w15:restartNumberingAfterBreak="0">
    <w:nsid w:val="3C0C46A2"/>
    <w:multiLevelType w:val="hybridMultilevel"/>
    <w:tmpl w:val="98486DC0"/>
    <w:lvl w:ilvl="0" w:tplc="8468EDC6">
      <w:start w:val="1"/>
      <w:numFmt w:val="bullet"/>
      <w:lvlText w:val=""/>
      <w:lvlJc w:val="left"/>
      <w:pPr>
        <w:ind w:left="720" w:hanging="360"/>
      </w:pPr>
      <w:rPr>
        <w:rFonts w:ascii="Symbol" w:hAnsi="Symbol" w:hint="default"/>
      </w:rPr>
    </w:lvl>
    <w:lvl w:ilvl="1" w:tplc="7138FA7E">
      <w:start w:val="1"/>
      <w:numFmt w:val="bullet"/>
      <w:lvlText w:val="o"/>
      <w:lvlJc w:val="left"/>
      <w:pPr>
        <w:ind w:left="1440" w:hanging="360"/>
      </w:pPr>
      <w:rPr>
        <w:rFonts w:ascii="Courier New" w:hAnsi="Courier New" w:hint="default"/>
      </w:rPr>
    </w:lvl>
    <w:lvl w:ilvl="2" w:tplc="67849F3C" w:tentative="1">
      <w:start w:val="1"/>
      <w:numFmt w:val="bullet"/>
      <w:lvlText w:val=""/>
      <w:lvlJc w:val="left"/>
      <w:pPr>
        <w:ind w:left="2160" w:hanging="360"/>
      </w:pPr>
      <w:rPr>
        <w:rFonts w:ascii="Wingdings" w:hAnsi="Wingdings" w:hint="default"/>
      </w:rPr>
    </w:lvl>
    <w:lvl w:ilvl="3" w:tplc="3538FCB0" w:tentative="1">
      <w:start w:val="1"/>
      <w:numFmt w:val="bullet"/>
      <w:lvlText w:val=""/>
      <w:lvlJc w:val="left"/>
      <w:pPr>
        <w:ind w:left="2880" w:hanging="360"/>
      </w:pPr>
      <w:rPr>
        <w:rFonts w:ascii="Symbol" w:hAnsi="Symbol" w:hint="default"/>
      </w:rPr>
    </w:lvl>
    <w:lvl w:ilvl="4" w:tplc="800A8D0C" w:tentative="1">
      <w:start w:val="1"/>
      <w:numFmt w:val="bullet"/>
      <w:lvlText w:val="o"/>
      <w:lvlJc w:val="left"/>
      <w:pPr>
        <w:ind w:left="3600" w:hanging="360"/>
      </w:pPr>
      <w:rPr>
        <w:rFonts w:ascii="Courier New" w:hAnsi="Courier New" w:hint="default"/>
      </w:rPr>
    </w:lvl>
    <w:lvl w:ilvl="5" w:tplc="7C845112" w:tentative="1">
      <w:start w:val="1"/>
      <w:numFmt w:val="bullet"/>
      <w:lvlText w:val=""/>
      <w:lvlJc w:val="left"/>
      <w:pPr>
        <w:ind w:left="4320" w:hanging="360"/>
      </w:pPr>
      <w:rPr>
        <w:rFonts w:ascii="Wingdings" w:hAnsi="Wingdings" w:hint="default"/>
      </w:rPr>
    </w:lvl>
    <w:lvl w:ilvl="6" w:tplc="914471B6" w:tentative="1">
      <w:start w:val="1"/>
      <w:numFmt w:val="bullet"/>
      <w:lvlText w:val=""/>
      <w:lvlJc w:val="left"/>
      <w:pPr>
        <w:ind w:left="5040" w:hanging="360"/>
      </w:pPr>
      <w:rPr>
        <w:rFonts w:ascii="Symbol" w:hAnsi="Symbol" w:hint="default"/>
      </w:rPr>
    </w:lvl>
    <w:lvl w:ilvl="7" w:tplc="B5A4E2E2" w:tentative="1">
      <w:start w:val="1"/>
      <w:numFmt w:val="bullet"/>
      <w:lvlText w:val="o"/>
      <w:lvlJc w:val="left"/>
      <w:pPr>
        <w:ind w:left="5760" w:hanging="360"/>
      </w:pPr>
      <w:rPr>
        <w:rFonts w:ascii="Courier New" w:hAnsi="Courier New" w:hint="default"/>
      </w:rPr>
    </w:lvl>
    <w:lvl w:ilvl="8" w:tplc="8DA8D402" w:tentative="1">
      <w:start w:val="1"/>
      <w:numFmt w:val="bullet"/>
      <w:lvlText w:val=""/>
      <w:lvlJc w:val="left"/>
      <w:pPr>
        <w:ind w:left="6480" w:hanging="360"/>
      </w:pPr>
      <w:rPr>
        <w:rFonts w:ascii="Wingdings" w:hAnsi="Wingdings" w:hint="default"/>
      </w:rPr>
    </w:lvl>
  </w:abstractNum>
  <w:abstractNum w:abstractNumId="53" w15:restartNumberingAfterBreak="0">
    <w:nsid w:val="3C8046EE"/>
    <w:multiLevelType w:val="multilevel"/>
    <w:tmpl w:val="C718675E"/>
    <w:styleLink w:val="Estilo7"/>
    <w:lvl w:ilvl="0">
      <w:start w:val="1"/>
      <w:numFmt w:val="upperRoman"/>
      <w:lvlText w:val="%1.2.1"/>
      <w:lvlJc w:val="right"/>
      <w:pPr>
        <w:ind w:left="360" w:hanging="360"/>
      </w:pPr>
      <w:rPr>
        <w:rFonts w:hint="default"/>
        <w:b w:val="0"/>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3D25045D"/>
    <w:multiLevelType w:val="hybridMultilevel"/>
    <w:tmpl w:val="35A8D9EC"/>
    <w:lvl w:ilvl="0" w:tplc="E208EF12">
      <w:start w:val="1"/>
      <w:numFmt w:val="lowerLetter"/>
      <w:lvlText w:val="%1)"/>
      <w:lvlJc w:val="left"/>
      <w:pPr>
        <w:ind w:left="720" w:hanging="360"/>
      </w:pPr>
      <w:rPr>
        <w:rFonts w:hint="default"/>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5" w15:restartNumberingAfterBreak="0">
    <w:nsid w:val="3E36571A"/>
    <w:multiLevelType w:val="hybridMultilevel"/>
    <w:tmpl w:val="A7BA0B44"/>
    <w:lvl w:ilvl="0" w:tplc="057EF80A">
      <w:start w:val="1"/>
      <w:numFmt w:val="bullet"/>
      <w:lvlText w:val=""/>
      <w:lvlJc w:val="left"/>
      <w:pPr>
        <w:ind w:left="720" w:hanging="360"/>
      </w:pPr>
      <w:rPr>
        <w:rFonts w:ascii="Symbol" w:hAnsi="Symbol" w:hint="default"/>
      </w:rPr>
    </w:lvl>
    <w:lvl w:ilvl="1" w:tplc="43AEE77A" w:tentative="1">
      <w:start w:val="1"/>
      <w:numFmt w:val="bullet"/>
      <w:lvlText w:val="o"/>
      <w:lvlJc w:val="left"/>
      <w:pPr>
        <w:ind w:left="1440" w:hanging="360"/>
      </w:pPr>
      <w:rPr>
        <w:rFonts w:ascii="Courier New" w:hAnsi="Courier New" w:hint="default"/>
      </w:rPr>
    </w:lvl>
    <w:lvl w:ilvl="2" w:tplc="B62C4F6E" w:tentative="1">
      <w:start w:val="1"/>
      <w:numFmt w:val="bullet"/>
      <w:lvlText w:val=""/>
      <w:lvlJc w:val="left"/>
      <w:pPr>
        <w:ind w:left="2160" w:hanging="360"/>
      </w:pPr>
      <w:rPr>
        <w:rFonts w:ascii="Wingdings" w:hAnsi="Wingdings" w:hint="default"/>
      </w:rPr>
    </w:lvl>
    <w:lvl w:ilvl="3" w:tplc="7E0ADF0A" w:tentative="1">
      <w:start w:val="1"/>
      <w:numFmt w:val="bullet"/>
      <w:lvlText w:val=""/>
      <w:lvlJc w:val="left"/>
      <w:pPr>
        <w:ind w:left="2880" w:hanging="360"/>
      </w:pPr>
      <w:rPr>
        <w:rFonts w:ascii="Symbol" w:hAnsi="Symbol" w:hint="default"/>
      </w:rPr>
    </w:lvl>
    <w:lvl w:ilvl="4" w:tplc="0536464E" w:tentative="1">
      <w:start w:val="1"/>
      <w:numFmt w:val="bullet"/>
      <w:lvlText w:val="o"/>
      <w:lvlJc w:val="left"/>
      <w:pPr>
        <w:ind w:left="3600" w:hanging="360"/>
      </w:pPr>
      <w:rPr>
        <w:rFonts w:ascii="Courier New" w:hAnsi="Courier New" w:hint="default"/>
      </w:rPr>
    </w:lvl>
    <w:lvl w:ilvl="5" w:tplc="6DB0761E" w:tentative="1">
      <w:start w:val="1"/>
      <w:numFmt w:val="bullet"/>
      <w:lvlText w:val=""/>
      <w:lvlJc w:val="left"/>
      <w:pPr>
        <w:ind w:left="4320" w:hanging="360"/>
      </w:pPr>
      <w:rPr>
        <w:rFonts w:ascii="Wingdings" w:hAnsi="Wingdings" w:hint="default"/>
      </w:rPr>
    </w:lvl>
    <w:lvl w:ilvl="6" w:tplc="D148388C" w:tentative="1">
      <w:start w:val="1"/>
      <w:numFmt w:val="bullet"/>
      <w:lvlText w:val=""/>
      <w:lvlJc w:val="left"/>
      <w:pPr>
        <w:ind w:left="5040" w:hanging="360"/>
      </w:pPr>
      <w:rPr>
        <w:rFonts w:ascii="Symbol" w:hAnsi="Symbol" w:hint="default"/>
      </w:rPr>
    </w:lvl>
    <w:lvl w:ilvl="7" w:tplc="9EC8FACA" w:tentative="1">
      <w:start w:val="1"/>
      <w:numFmt w:val="bullet"/>
      <w:lvlText w:val="o"/>
      <w:lvlJc w:val="left"/>
      <w:pPr>
        <w:ind w:left="5760" w:hanging="360"/>
      </w:pPr>
      <w:rPr>
        <w:rFonts w:ascii="Courier New" w:hAnsi="Courier New" w:hint="default"/>
      </w:rPr>
    </w:lvl>
    <w:lvl w:ilvl="8" w:tplc="B60444D2" w:tentative="1">
      <w:start w:val="1"/>
      <w:numFmt w:val="bullet"/>
      <w:lvlText w:val=""/>
      <w:lvlJc w:val="left"/>
      <w:pPr>
        <w:ind w:left="6480" w:hanging="360"/>
      </w:pPr>
      <w:rPr>
        <w:rFonts w:ascii="Wingdings" w:hAnsi="Wingdings" w:hint="default"/>
      </w:rPr>
    </w:lvl>
  </w:abstractNum>
  <w:abstractNum w:abstractNumId="56" w15:restartNumberingAfterBreak="0">
    <w:nsid w:val="3E7C6E92"/>
    <w:multiLevelType w:val="hybridMultilevel"/>
    <w:tmpl w:val="4588053A"/>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7" w15:restartNumberingAfterBreak="0">
    <w:nsid w:val="42B90590"/>
    <w:multiLevelType w:val="hybridMultilevel"/>
    <w:tmpl w:val="082833F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44495FAB"/>
    <w:multiLevelType w:val="hybridMultilevel"/>
    <w:tmpl w:val="97B8F4F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9" w15:restartNumberingAfterBreak="0">
    <w:nsid w:val="44F07916"/>
    <w:multiLevelType w:val="hybridMultilevel"/>
    <w:tmpl w:val="7994B2D8"/>
    <w:lvl w:ilvl="0" w:tplc="B4C206CE">
      <w:start w:val="1"/>
      <w:numFmt w:val="decimal"/>
      <w:lvlText w:val="%1"/>
      <w:lvlJc w:val="left"/>
      <w:pPr>
        <w:ind w:left="844" w:hanging="360"/>
      </w:pPr>
      <w:rPr>
        <w:rFonts w:hint="default"/>
        <w:w w:val="99"/>
      </w:rPr>
    </w:lvl>
    <w:lvl w:ilvl="1" w:tplc="7FDA75EC">
      <w:start w:val="1"/>
      <w:numFmt w:val="lowerLetter"/>
      <w:lvlText w:val="%2."/>
      <w:lvlJc w:val="left"/>
      <w:pPr>
        <w:ind w:left="1564" w:hanging="360"/>
      </w:pPr>
      <w:rPr>
        <w:b/>
      </w:rPr>
    </w:lvl>
    <w:lvl w:ilvl="2" w:tplc="080A001B" w:tentative="1">
      <w:start w:val="1"/>
      <w:numFmt w:val="lowerRoman"/>
      <w:lvlText w:val="%3."/>
      <w:lvlJc w:val="right"/>
      <w:pPr>
        <w:ind w:left="2284" w:hanging="180"/>
      </w:pPr>
    </w:lvl>
    <w:lvl w:ilvl="3" w:tplc="080A000F" w:tentative="1">
      <w:start w:val="1"/>
      <w:numFmt w:val="decimal"/>
      <w:lvlText w:val="%4."/>
      <w:lvlJc w:val="left"/>
      <w:pPr>
        <w:ind w:left="3004" w:hanging="360"/>
      </w:pPr>
    </w:lvl>
    <w:lvl w:ilvl="4" w:tplc="080A0019" w:tentative="1">
      <w:start w:val="1"/>
      <w:numFmt w:val="lowerLetter"/>
      <w:lvlText w:val="%5."/>
      <w:lvlJc w:val="left"/>
      <w:pPr>
        <w:ind w:left="3724" w:hanging="360"/>
      </w:pPr>
    </w:lvl>
    <w:lvl w:ilvl="5" w:tplc="080A001B" w:tentative="1">
      <w:start w:val="1"/>
      <w:numFmt w:val="lowerRoman"/>
      <w:lvlText w:val="%6."/>
      <w:lvlJc w:val="right"/>
      <w:pPr>
        <w:ind w:left="4444" w:hanging="180"/>
      </w:pPr>
    </w:lvl>
    <w:lvl w:ilvl="6" w:tplc="080A000F" w:tentative="1">
      <w:start w:val="1"/>
      <w:numFmt w:val="decimal"/>
      <w:lvlText w:val="%7."/>
      <w:lvlJc w:val="left"/>
      <w:pPr>
        <w:ind w:left="5164" w:hanging="360"/>
      </w:pPr>
    </w:lvl>
    <w:lvl w:ilvl="7" w:tplc="080A0019" w:tentative="1">
      <w:start w:val="1"/>
      <w:numFmt w:val="lowerLetter"/>
      <w:lvlText w:val="%8."/>
      <w:lvlJc w:val="left"/>
      <w:pPr>
        <w:ind w:left="5884" w:hanging="360"/>
      </w:pPr>
    </w:lvl>
    <w:lvl w:ilvl="8" w:tplc="080A001B" w:tentative="1">
      <w:start w:val="1"/>
      <w:numFmt w:val="lowerRoman"/>
      <w:lvlText w:val="%9."/>
      <w:lvlJc w:val="right"/>
      <w:pPr>
        <w:ind w:left="6604" w:hanging="180"/>
      </w:pPr>
    </w:lvl>
  </w:abstractNum>
  <w:abstractNum w:abstractNumId="60" w15:restartNumberingAfterBreak="0">
    <w:nsid w:val="451907E9"/>
    <w:multiLevelType w:val="hybridMultilevel"/>
    <w:tmpl w:val="ED101E2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1" w15:restartNumberingAfterBreak="0">
    <w:nsid w:val="46125CB7"/>
    <w:multiLevelType w:val="hybridMultilevel"/>
    <w:tmpl w:val="F79CBDCE"/>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2" w15:restartNumberingAfterBreak="0">
    <w:nsid w:val="47554632"/>
    <w:multiLevelType w:val="hybridMultilevel"/>
    <w:tmpl w:val="56929E58"/>
    <w:lvl w:ilvl="0" w:tplc="0C0A000F">
      <w:start w:val="1"/>
      <w:numFmt w:val="decimal"/>
      <w:pStyle w:val="Textoconsangra"/>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63" w15:restartNumberingAfterBreak="0">
    <w:nsid w:val="4A741766"/>
    <w:multiLevelType w:val="hybridMultilevel"/>
    <w:tmpl w:val="385694D4"/>
    <w:lvl w:ilvl="0" w:tplc="12628456">
      <w:start w:val="1"/>
      <w:numFmt w:val="lowerLetter"/>
      <w:lvlText w:val="%1."/>
      <w:lvlJc w:val="left"/>
      <w:pPr>
        <w:ind w:left="1428" w:hanging="360"/>
      </w:pPr>
      <w:rPr>
        <w:b/>
      </w:r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64" w15:restartNumberingAfterBreak="0">
    <w:nsid w:val="4A846FDA"/>
    <w:multiLevelType w:val="hybridMultilevel"/>
    <w:tmpl w:val="BA0CCDA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5" w15:restartNumberingAfterBreak="0">
    <w:nsid w:val="4ADC10FA"/>
    <w:multiLevelType w:val="multilevel"/>
    <w:tmpl w:val="EC9EF7D6"/>
    <w:lvl w:ilvl="0">
      <w:start w:val="1"/>
      <w:numFmt w:val="none"/>
      <w:lvlText w:val="44."/>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4B344BBE"/>
    <w:multiLevelType w:val="hybridMultilevel"/>
    <w:tmpl w:val="FF143292"/>
    <w:lvl w:ilvl="0" w:tplc="BD96B36A">
      <w:start w:val="1"/>
      <w:numFmt w:val="bullet"/>
      <w:lvlText w:val=""/>
      <w:lvlJc w:val="left"/>
      <w:pPr>
        <w:ind w:left="2844" w:hanging="360"/>
      </w:pPr>
      <w:rPr>
        <w:rFonts w:ascii="Symbol" w:hAnsi="Symbol" w:hint="default"/>
      </w:rPr>
    </w:lvl>
    <w:lvl w:ilvl="1" w:tplc="0C0A0019" w:tentative="1">
      <w:start w:val="1"/>
      <w:numFmt w:val="bullet"/>
      <w:lvlText w:val="o"/>
      <w:lvlJc w:val="left"/>
      <w:pPr>
        <w:ind w:left="3564" w:hanging="360"/>
      </w:pPr>
      <w:rPr>
        <w:rFonts w:ascii="Courier New" w:hAnsi="Courier New" w:cs="Courier New" w:hint="default"/>
      </w:rPr>
    </w:lvl>
    <w:lvl w:ilvl="2" w:tplc="0C0A001B" w:tentative="1">
      <w:start w:val="1"/>
      <w:numFmt w:val="bullet"/>
      <w:lvlText w:val=""/>
      <w:lvlJc w:val="left"/>
      <w:pPr>
        <w:ind w:left="4284" w:hanging="360"/>
      </w:pPr>
      <w:rPr>
        <w:rFonts w:ascii="Wingdings" w:hAnsi="Wingdings" w:hint="default"/>
      </w:rPr>
    </w:lvl>
    <w:lvl w:ilvl="3" w:tplc="0C0A000F" w:tentative="1">
      <w:start w:val="1"/>
      <w:numFmt w:val="bullet"/>
      <w:lvlText w:val=""/>
      <w:lvlJc w:val="left"/>
      <w:pPr>
        <w:ind w:left="5004" w:hanging="360"/>
      </w:pPr>
      <w:rPr>
        <w:rFonts w:ascii="Symbol" w:hAnsi="Symbol" w:hint="default"/>
      </w:rPr>
    </w:lvl>
    <w:lvl w:ilvl="4" w:tplc="0C0A0019" w:tentative="1">
      <w:start w:val="1"/>
      <w:numFmt w:val="bullet"/>
      <w:lvlText w:val="o"/>
      <w:lvlJc w:val="left"/>
      <w:pPr>
        <w:ind w:left="5724" w:hanging="360"/>
      </w:pPr>
      <w:rPr>
        <w:rFonts w:ascii="Courier New" w:hAnsi="Courier New" w:cs="Courier New" w:hint="default"/>
      </w:rPr>
    </w:lvl>
    <w:lvl w:ilvl="5" w:tplc="0C0A001B" w:tentative="1">
      <w:start w:val="1"/>
      <w:numFmt w:val="bullet"/>
      <w:lvlText w:val=""/>
      <w:lvlJc w:val="left"/>
      <w:pPr>
        <w:ind w:left="6444" w:hanging="360"/>
      </w:pPr>
      <w:rPr>
        <w:rFonts w:ascii="Wingdings" w:hAnsi="Wingdings" w:hint="default"/>
      </w:rPr>
    </w:lvl>
    <w:lvl w:ilvl="6" w:tplc="0C0A000F" w:tentative="1">
      <w:start w:val="1"/>
      <w:numFmt w:val="bullet"/>
      <w:lvlText w:val=""/>
      <w:lvlJc w:val="left"/>
      <w:pPr>
        <w:ind w:left="7164" w:hanging="360"/>
      </w:pPr>
      <w:rPr>
        <w:rFonts w:ascii="Symbol" w:hAnsi="Symbol" w:hint="default"/>
      </w:rPr>
    </w:lvl>
    <w:lvl w:ilvl="7" w:tplc="0C0A0019" w:tentative="1">
      <w:start w:val="1"/>
      <w:numFmt w:val="bullet"/>
      <w:lvlText w:val="o"/>
      <w:lvlJc w:val="left"/>
      <w:pPr>
        <w:ind w:left="7884" w:hanging="360"/>
      </w:pPr>
      <w:rPr>
        <w:rFonts w:ascii="Courier New" w:hAnsi="Courier New" w:cs="Courier New" w:hint="default"/>
      </w:rPr>
    </w:lvl>
    <w:lvl w:ilvl="8" w:tplc="0C0A001B" w:tentative="1">
      <w:start w:val="1"/>
      <w:numFmt w:val="bullet"/>
      <w:lvlText w:val=""/>
      <w:lvlJc w:val="left"/>
      <w:pPr>
        <w:ind w:left="8604" w:hanging="360"/>
      </w:pPr>
      <w:rPr>
        <w:rFonts w:ascii="Wingdings" w:hAnsi="Wingdings" w:hint="default"/>
      </w:rPr>
    </w:lvl>
  </w:abstractNum>
  <w:abstractNum w:abstractNumId="67" w15:restartNumberingAfterBreak="0">
    <w:nsid w:val="4F3F5F0A"/>
    <w:multiLevelType w:val="hybridMultilevel"/>
    <w:tmpl w:val="E270A8C2"/>
    <w:lvl w:ilvl="0" w:tplc="F3C430D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8" w15:restartNumberingAfterBreak="0">
    <w:nsid w:val="51CC368D"/>
    <w:multiLevelType w:val="hybridMultilevel"/>
    <w:tmpl w:val="09A09764"/>
    <w:lvl w:ilvl="0" w:tplc="D0B0734E">
      <w:start w:val="1"/>
      <w:numFmt w:val="decimal"/>
      <w:lvlText w:val="%1."/>
      <w:lvlJc w:val="left"/>
      <w:pPr>
        <w:tabs>
          <w:tab w:val="num" w:pos="1068"/>
        </w:tabs>
        <w:ind w:left="1068" w:hanging="360"/>
      </w:pPr>
      <w:rPr>
        <w:rFonts w:hint="default"/>
      </w:rPr>
    </w:lvl>
    <w:lvl w:ilvl="1" w:tplc="080A0019" w:tentative="1">
      <w:start w:val="1"/>
      <w:numFmt w:val="lowerLetter"/>
      <w:lvlText w:val="%2."/>
      <w:lvlJc w:val="left"/>
      <w:pPr>
        <w:tabs>
          <w:tab w:val="num" w:pos="1788"/>
        </w:tabs>
        <w:ind w:left="1788" w:hanging="360"/>
      </w:pPr>
    </w:lvl>
    <w:lvl w:ilvl="2" w:tplc="080A001B" w:tentative="1">
      <w:start w:val="1"/>
      <w:numFmt w:val="lowerRoman"/>
      <w:lvlText w:val="%3."/>
      <w:lvlJc w:val="right"/>
      <w:pPr>
        <w:tabs>
          <w:tab w:val="num" w:pos="2508"/>
        </w:tabs>
        <w:ind w:left="2508" w:hanging="180"/>
      </w:pPr>
    </w:lvl>
    <w:lvl w:ilvl="3" w:tplc="080A000F" w:tentative="1">
      <w:start w:val="1"/>
      <w:numFmt w:val="decimal"/>
      <w:lvlText w:val="%4."/>
      <w:lvlJc w:val="left"/>
      <w:pPr>
        <w:tabs>
          <w:tab w:val="num" w:pos="3228"/>
        </w:tabs>
        <w:ind w:left="3228" w:hanging="360"/>
      </w:pPr>
    </w:lvl>
    <w:lvl w:ilvl="4" w:tplc="080A0019" w:tentative="1">
      <w:start w:val="1"/>
      <w:numFmt w:val="lowerLetter"/>
      <w:lvlText w:val="%5."/>
      <w:lvlJc w:val="left"/>
      <w:pPr>
        <w:tabs>
          <w:tab w:val="num" w:pos="3948"/>
        </w:tabs>
        <w:ind w:left="3948" w:hanging="360"/>
      </w:pPr>
    </w:lvl>
    <w:lvl w:ilvl="5" w:tplc="080A001B" w:tentative="1">
      <w:start w:val="1"/>
      <w:numFmt w:val="lowerRoman"/>
      <w:lvlText w:val="%6."/>
      <w:lvlJc w:val="right"/>
      <w:pPr>
        <w:tabs>
          <w:tab w:val="num" w:pos="4668"/>
        </w:tabs>
        <w:ind w:left="4668" w:hanging="180"/>
      </w:pPr>
    </w:lvl>
    <w:lvl w:ilvl="6" w:tplc="080A000F" w:tentative="1">
      <w:start w:val="1"/>
      <w:numFmt w:val="decimal"/>
      <w:lvlText w:val="%7."/>
      <w:lvlJc w:val="left"/>
      <w:pPr>
        <w:tabs>
          <w:tab w:val="num" w:pos="5388"/>
        </w:tabs>
        <w:ind w:left="5388" w:hanging="360"/>
      </w:pPr>
    </w:lvl>
    <w:lvl w:ilvl="7" w:tplc="080A0019" w:tentative="1">
      <w:start w:val="1"/>
      <w:numFmt w:val="lowerLetter"/>
      <w:lvlText w:val="%8."/>
      <w:lvlJc w:val="left"/>
      <w:pPr>
        <w:tabs>
          <w:tab w:val="num" w:pos="6108"/>
        </w:tabs>
        <w:ind w:left="6108" w:hanging="360"/>
      </w:pPr>
    </w:lvl>
    <w:lvl w:ilvl="8" w:tplc="080A001B" w:tentative="1">
      <w:start w:val="1"/>
      <w:numFmt w:val="lowerRoman"/>
      <w:lvlText w:val="%9."/>
      <w:lvlJc w:val="right"/>
      <w:pPr>
        <w:tabs>
          <w:tab w:val="num" w:pos="6828"/>
        </w:tabs>
        <w:ind w:left="6828" w:hanging="180"/>
      </w:pPr>
    </w:lvl>
  </w:abstractNum>
  <w:abstractNum w:abstractNumId="69" w15:restartNumberingAfterBreak="0">
    <w:nsid w:val="5466131F"/>
    <w:multiLevelType w:val="hybridMultilevel"/>
    <w:tmpl w:val="72D0FCA0"/>
    <w:lvl w:ilvl="0" w:tplc="0C0A000F">
      <w:start w:val="1"/>
      <w:numFmt w:val="bullet"/>
      <w:lvlText w:val=""/>
      <w:lvlJc w:val="left"/>
      <w:pPr>
        <w:ind w:left="720" w:hanging="360"/>
      </w:pPr>
      <w:rPr>
        <w:rFonts w:ascii="Symbol" w:hAnsi="Symbol" w:hint="default"/>
      </w:rPr>
    </w:lvl>
    <w:lvl w:ilvl="1" w:tplc="589A7950" w:tentative="1">
      <w:start w:val="1"/>
      <w:numFmt w:val="bullet"/>
      <w:lvlText w:val="o"/>
      <w:lvlJc w:val="left"/>
      <w:pPr>
        <w:ind w:left="1440" w:hanging="360"/>
      </w:pPr>
      <w:rPr>
        <w:rFonts w:ascii="Courier New" w:hAnsi="Courier New" w:hint="default"/>
      </w:rPr>
    </w:lvl>
    <w:lvl w:ilvl="2" w:tplc="0C0A001B" w:tentative="1">
      <w:start w:val="1"/>
      <w:numFmt w:val="bullet"/>
      <w:lvlText w:val=""/>
      <w:lvlJc w:val="left"/>
      <w:pPr>
        <w:ind w:left="2160" w:hanging="360"/>
      </w:pPr>
      <w:rPr>
        <w:rFonts w:ascii="Wingdings" w:hAnsi="Wingding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hint="default"/>
      </w:rPr>
    </w:lvl>
    <w:lvl w:ilvl="8" w:tplc="0C0A001B" w:tentative="1">
      <w:start w:val="1"/>
      <w:numFmt w:val="bullet"/>
      <w:lvlText w:val=""/>
      <w:lvlJc w:val="left"/>
      <w:pPr>
        <w:ind w:left="6480" w:hanging="360"/>
      </w:pPr>
      <w:rPr>
        <w:rFonts w:ascii="Wingdings" w:hAnsi="Wingdings" w:hint="default"/>
      </w:rPr>
    </w:lvl>
  </w:abstractNum>
  <w:abstractNum w:abstractNumId="70" w15:restartNumberingAfterBreak="0">
    <w:nsid w:val="55C65F9B"/>
    <w:multiLevelType w:val="hybridMultilevel"/>
    <w:tmpl w:val="79902A82"/>
    <w:lvl w:ilvl="0" w:tplc="0C0A0017">
      <w:start w:val="1"/>
      <w:numFmt w:val="lowerLetter"/>
      <w:lvlText w:val="%1)"/>
      <w:lvlJc w:val="left"/>
      <w:pPr>
        <w:tabs>
          <w:tab w:val="num" w:pos="1068"/>
        </w:tabs>
        <w:ind w:left="1068" w:hanging="360"/>
      </w:pPr>
    </w:lvl>
    <w:lvl w:ilvl="1" w:tplc="0C0A0019" w:tentative="1">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71" w15:restartNumberingAfterBreak="0">
    <w:nsid w:val="577571BC"/>
    <w:multiLevelType w:val="hybridMultilevel"/>
    <w:tmpl w:val="FBC67AC4"/>
    <w:lvl w:ilvl="0" w:tplc="FFFFFFFF">
      <w:start w:val="1"/>
      <w:numFmt w:val="bullet"/>
      <w:pStyle w:val="Etiqueta"/>
      <w:lvlText w:val="o"/>
      <w:lvlJc w:val="left"/>
      <w:pPr>
        <w:tabs>
          <w:tab w:val="num" w:pos="1776"/>
        </w:tabs>
        <w:ind w:left="1776" w:hanging="360"/>
      </w:pPr>
      <w:rPr>
        <w:rFonts w:ascii="Courier New" w:hAnsi="Courier New" w:cs="Courier New" w:hint="default"/>
      </w:rPr>
    </w:lvl>
    <w:lvl w:ilvl="1" w:tplc="FFFFFFFF">
      <w:start w:val="1"/>
      <w:numFmt w:val="bullet"/>
      <w:lvlText w:val="o"/>
      <w:lvlJc w:val="left"/>
      <w:pPr>
        <w:tabs>
          <w:tab w:val="num" w:pos="2496"/>
        </w:tabs>
        <w:ind w:left="2496" w:hanging="360"/>
      </w:pPr>
      <w:rPr>
        <w:rFonts w:ascii="Courier New" w:hAnsi="Courier New" w:cs="Courier New" w:hint="default"/>
      </w:rPr>
    </w:lvl>
    <w:lvl w:ilvl="2" w:tplc="FFFFFFFF">
      <w:start w:val="1"/>
      <w:numFmt w:val="bullet"/>
      <w:lvlText w:val=""/>
      <w:lvlJc w:val="left"/>
      <w:pPr>
        <w:tabs>
          <w:tab w:val="num" w:pos="3216"/>
        </w:tabs>
        <w:ind w:left="3216" w:hanging="360"/>
      </w:pPr>
      <w:rPr>
        <w:rFonts w:ascii="Wingdings" w:hAnsi="Wingdings" w:hint="default"/>
      </w:rPr>
    </w:lvl>
    <w:lvl w:ilvl="3" w:tplc="FFFFFFFF">
      <w:start w:val="1"/>
      <w:numFmt w:val="bullet"/>
      <w:lvlText w:val=""/>
      <w:lvlJc w:val="left"/>
      <w:pPr>
        <w:tabs>
          <w:tab w:val="num" w:pos="3936"/>
        </w:tabs>
        <w:ind w:left="3936" w:hanging="360"/>
      </w:pPr>
      <w:rPr>
        <w:rFonts w:ascii="Symbol" w:hAnsi="Symbol" w:hint="default"/>
      </w:rPr>
    </w:lvl>
    <w:lvl w:ilvl="4" w:tplc="FFFFFFFF">
      <w:start w:val="1"/>
      <w:numFmt w:val="bullet"/>
      <w:lvlText w:val="o"/>
      <w:lvlJc w:val="left"/>
      <w:pPr>
        <w:tabs>
          <w:tab w:val="num" w:pos="4656"/>
        </w:tabs>
        <w:ind w:left="4656" w:hanging="360"/>
      </w:pPr>
      <w:rPr>
        <w:rFonts w:ascii="Courier New" w:hAnsi="Courier New" w:cs="Courier New" w:hint="default"/>
      </w:rPr>
    </w:lvl>
    <w:lvl w:ilvl="5" w:tplc="FFFFFFFF">
      <w:start w:val="1"/>
      <w:numFmt w:val="bullet"/>
      <w:lvlText w:val=""/>
      <w:lvlJc w:val="left"/>
      <w:pPr>
        <w:tabs>
          <w:tab w:val="num" w:pos="5376"/>
        </w:tabs>
        <w:ind w:left="5376" w:hanging="360"/>
      </w:pPr>
      <w:rPr>
        <w:rFonts w:ascii="Wingdings" w:hAnsi="Wingdings" w:hint="default"/>
      </w:rPr>
    </w:lvl>
    <w:lvl w:ilvl="6" w:tplc="FFFFFFFF">
      <w:start w:val="1"/>
      <w:numFmt w:val="bullet"/>
      <w:lvlText w:val=""/>
      <w:lvlJc w:val="left"/>
      <w:pPr>
        <w:tabs>
          <w:tab w:val="num" w:pos="6096"/>
        </w:tabs>
        <w:ind w:left="6096" w:hanging="360"/>
      </w:pPr>
      <w:rPr>
        <w:rFonts w:ascii="Symbol" w:hAnsi="Symbol" w:hint="default"/>
      </w:rPr>
    </w:lvl>
    <w:lvl w:ilvl="7" w:tplc="FFFFFFFF">
      <w:start w:val="1"/>
      <w:numFmt w:val="bullet"/>
      <w:lvlText w:val="o"/>
      <w:lvlJc w:val="left"/>
      <w:pPr>
        <w:tabs>
          <w:tab w:val="num" w:pos="6816"/>
        </w:tabs>
        <w:ind w:left="6816" w:hanging="360"/>
      </w:pPr>
      <w:rPr>
        <w:rFonts w:ascii="Courier New" w:hAnsi="Courier New" w:cs="Courier New" w:hint="default"/>
      </w:rPr>
    </w:lvl>
    <w:lvl w:ilvl="8" w:tplc="FFFFFFFF">
      <w:start w:val="1"/>
      <w:numFmt w:val="bullet"/>
      <w:lvlText w:val=""/>
      <w:lvlJc w:val="left"/>
      <w:pPr>
        <w:tabs>
          <w:tab w:val="num" w:pos="7536"/>
        </w:tabs>
        <w:ind w:left="7536" w:hanging="360"/>
      </w:pPr>
      <w:rPr>
        <w:rFonts w:ascii="Wingdings" w:hAnsi="Wingdings" w:hint="default"/>
      </w:rPr>
    </w:lvl>
  </w:abstractNum>
  <w:abstractNum w:abstractNumId="72" w15:restartNumberingAfterBreak="0">
    <w:nsid w:val="5AA9551A"/>
    <w:multiLevelType w:val="hybridMultilevel"/>
    <w:tmpl w:val="20F8366C"/>
    <w:lvl w:ilvl="0" w:tplc="0C0A0017">
      <w:start w:val="1"/>
      <w:numFmt w:val="lowerLetter"/>
      <w:lvlText w:val="%1)"/>
      <w:lvlJc w:val="left"/>
      <w:pPr>
        <w:tabs>
          <w:tab w:val="num" w:pos="1068"/>
        </w:tabs>
        <w:ind w:left="1068" w:hanging="360"/>
      </w:pPr>
    </w:lvl>
    <w:lvl w:ilvl="1" w:tplc="0C0A0019" w:tentative="1">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73" w15:restartNumberingAfterBreak="0">
    <w:nsid w:val="5AF24652"/>
    <w:multiLevelType w:val="hybridMultilevel"/>
    <w:tmpl w:val="00F4E876"/>
    <w:lvl w:ilvl="0" w:tplc="F1E0CB24">
      <w:start w:val="1"/>
      <w:numFmt w:val="bullet"/>
      <w:lvlText w:val=""/>
      <w:lvlJc w:val="left"/>
      <w:pPr>
        <w:ind w:left="1080" w:hanging="360"/>
      </w:pPr>
      <w:rPr>
        <w:rFonts w:ascii="Symbol" w:hAnsi="Symbol" w:hint="default"/>
      </w:rPr>
    </w:lvl>
    <w:lvl w:ilvl="1" w:tplc="A2368F46" w:tentative="1">
      <w:start w:val="1"/>
      <w:numFmt w:val="bullet"/>
      <w:lvlText w:val="o"/>
      <w:lvlJc w:val="left"/>
      <w:pPr>
        <w:ind w:left="1800" w:hanging="360"/>
      </w:pPr>
      <w:rPr>
        <w:rFonts w:ascii="Courier New" w:hAnsi="Courier New" w:hint="default"/>
      </w:rPr>
    </w:lvl>
    <w:lvl w:ilvl="2" w:tplc="D50E065E" w:tentative="1">
      <w:start w:val="1"/>
      <w:numFmt w:val="bullet"/>
      <w:lvlText w:val=""/>
      <w:lvlJc w:val="left"/>
      <w:pPr>
        <w:ind w:left="2520" w:hanging="360"/>
      </w:pPr>
      <w:rPr>
        <w:rFonts w:ascii="Wingdings" w:hAnsi="Wingdings" w:hint="default"/>
      </w:rPr>
    </w:lvl>
    <w:lvl w:ilvl="3" w:tplc="839C9342" w:tentative="1">
      <w:start w:val="1"/>
      <w:numFmt w:val="bullet"/>
      <w:lvlText w:val=""/>
      <w:lvlJc w:val="left"/>
      <w:pPr>
        <w:ind w:left="3240" w:hanging="360"/>
      </w:pPr>
      <w:rPr>
        <w:rFonts w:ascii="Symbol" w:hAnsi="Symbol" w:hint="default"/>
      </w:rPr>
    </w:lvl>
    <w:lvl w:ilvl="4" w:tplc="D480CA2C" w:tentative="1">
      <w:start w:val="1"/>
      <w:numFmt w:val="bullet"/>
      <w:lvlText w:val="o"/>
      <w:lvlJc w:val="left"/>
      <w:pPr>
        <w:ind w:left="3960" w:hanging="360"/>
      </w:pPr>
      <w:rPr>
        <w:rFonts w:ascii="Courier New" w:hAnsi="Courier New" w:hint="default"/>
      </w:rPr>
    </w:lvl>
    <w:lvl w:ilvl="5" w:tplc="859E6CC0" w:tentative="1">
      <w:start w:val="1"/>
      <w:numFmt w:val="bullet"/>
      <w:lvlText w:val=""/>
      <w:lvlJc w:val="left"/>
      <w:pPr>
        <w:ind w:left="4680" w:hanging="360"/>
      </w:pPr>
      <w:rPr>
        <w:rFonts w:ascii="Wingdings" w:hAnsi="Wingdings" w:hint="default"/>
      </w:rPr>
    </w:lvl>
    <w:lvl w:ilvl="6" w:tplc="735C0856" w:tentative="1">
      <w:start w:val="1"/>
      <w:numFmt w:val="bullet"/>
      <w:lvlText w:val=""/>
      <w:lvlJc w:val="left"/>
      <w:pPr>
        <w:ind w:left="5400" w:hanging="360"/>
      </w:pPr>
      <w:rPr>
        <w:rFonts w:ascii="Symbol" w:hAnsi="Symbol" w:hint="default"/>
      </w:rPr>
    </w:lvl>
    <w:lvl w:ilvl="7" w:tplc="2F74C190" w:tentative="1">
      <w:start w:val="1"/>
      <w:numFmt w:val="bullet"/>
      <w:lvlText w:val="o"/>
      <w:lvlJc w:val="left"/>
      <w:pPr>
        <w:ind w:left="6120" w:hanging="360"/>
      </w:pPr>
      <w:rPr>
        <w:rFonts w:ascii="Courier New" w:hAnsi="Courier New" w:hint="default"/>
      </w:rPr>
    </w:lvl>
    <w:lvl w:ilvl="8" w:tplc="53AED0DE" w:tentative="1">
      <w:start w:val="1"/>
      <w:numFmt w:val="bullet"/>
      <w:lvlText w:val=""/>
      <w:lvlJc w:val="left"/>
      <w:pPr>
        <w:ind w:left="6840" w:hanging="360"/>
      </w:pPr>
      <w:rPr>
        <w:rFonts w:ascii="Wingdings" w:hAnsi="Wingdings" w:hint="default"/>
      </w:rPr>
    </w:lvl>
  </w:abstractNum>
  <w:abstractNum w:abstractNumId="74" w15:restartNumberingAfterBreak="0">
    <w:nsid w:val="5B330F2C"/>
    <w:multiLevelType w:val="hybridMultilevel"/>
    <w:tmpl w:val="F79CBDCE"/>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5" w15:restartNumberingAfterBreak="0">
    <w:nsid w:val="640D00E7"/>
    <w:multiLevelType w:val="multilevel"/>
    <w:tmpl w:val="1452D5D4"/>
    <w:lvl w:ilvl="0">
      <w:start w:val="1"/>
      <w:numFmt w:val="decimal"/>
      <w:lvlText w:val="%1."/>
      <w:lvlJc w:val="left"/>
      <w:pPr>
        <w:tabs>
          <w:tab w:val="num" w:pos="1416"/>
        </w:tabs>
        <w:ind w:left="1416"/>
      </w:pPr>
      <w:rPr>
        <w:rFonts w:ascii="Arial" w:hAnsi="Arial" w:cs="Times New Roman" w:hint="default"/>
        <w:b/>
        <w:i w:val="0"/>
        <w:sz w:val="20"/>
        <w:szCs w:val="20"/>
      </w:rPr>
    </w:lvl>
    <w:lvl w:ilvl="1">
      <w:start w:val="1"/>
      <w:numFmt w:val="lowerLetter"/>
      <w:lvlText w:val="%2)"/>
      <w:lvlJc w:val="left"/>
      <w:pPr>
        <w:tabs>
          <w:tab w:val="num" w:pos="2136"/>
        </w:tabs>
        <w:ind w:left="2136" w:hanging="360"/>
      </w:pPr>
      <w:rPr>
        <w:rFonts w:cs="Times New Roman" w:hint="default"/>
        <w:b/>
        <w:i w:val="0"/>
        <w:sz w:val="20"/>
        <w:szCs w:val="20"/>
      </w:rPr>
    </w:lvl>
    <w:lvl w:ilvl="2">
      <w:start w:val="1"/>
      <w:numFmt w:val="lowerRoman"/>
      <w:lvlText w:val="%3)"/>
      <w:lvlJc w:val="left"/>
      <w:pPr>
        <w:tabs>
          <w:tab w:val="num" w:pos="2496"/>
        </w:tabs>
        <w:ind w:left="2496" w:hanging="360"/>
      </w:pPr>
      <w:rPr>
        <w:rFonts w:cs="Times New Roman" w:hint="default"/>
      </w:rPr>
    </w:lvl>
    <w:lvl w:ilvl="3">
      <w:start w:val="1"/>
      <w:numFmt w:val="decimal"/>
      <w:lvlText w:val="(%4)"/>
      <w:lvlJc w:val="left"/>
      <w:pPr>
        <w:tabs>
          <w:tab w:val="num" w:pos="2856"/>
        </w:tabs>
        <w:ind w:left="2856" w:hanging="360"/>
      </w:pPr>
      <w:rPr>
        <w:rFonts w:cs="Times New Roman" w:hint="default"/>
      </w:rPr>
    </w:lvl>
    <w:lvl w:ilvl="4">
      <w:start w:val="1"/>
      <w:numFmt w:val="lowerLetter"/>
      <w:lvlText w:val="(%5)"/>
      <w:lvlJc w:val="left"/>
      <w:pPr>
        <w:tabs>
          <w:tab w:val="num" w:pos="3216"/>
        </w:tabs>
        <w:ind w:left="3216" w:hanging="360"/>
      </w:pPr>
      <w:rPr>
        <w:rFonts w:cs="Times New Roman" w:hint="default"/>
      </w:rPr>
    </w:lvl>
    <w:lvl w:ilvl="5">
      <w:start w:val="1"/>
      <w:numFmt w:val="lowerRoman"/>
      <w:lvlText w:val="(%6)"/>
      <w:lvlJc w:val="left"/>
      <w:pPr>
        <w:tabs>
          <w:tab w:val="num" w:pos="3576"/>
        </w:tabs>
        <w:ind w:left="3576" w:hanging="360"/>
      </w:pPr>
      <w:rPr>
        <w:rFonts w:cs="Times New Roman" w:hint="default"/>
      </w:rPr>
    </w:lvl>
    <w:lvl w:ilvl="6">
      <w:start w:val="1"/>
      <w:numFmt w:val="decimal"/>
      <w:lvlText w:val="%7."/>
      <w:lvlJc w:val="left"/>
      <w:pPr>
        <w:tabs>
          <w:tab w:val="num" w:pos="3936"/>
        </w:tabs>
        <w:ind w:left="3936" w:hanging="360"/>
      </w:pPr>
      <w:rPr>
        <w:rFonts w:cs="Times New Roman" w:hint="default"/>
      </w:rPr>
    </w:lvl>
    <w:lvl w:ilvl="7">
      <w:start w:val="1"/>
      <w:numFmt w:val="lowerLetter"/>
      <w:lvlText w:val="%8."/>
      <w:lvlJc w:val="left"/>
      <w:pPr>
        <w:tabs>
          <w:tab w:val="num" w:pos="4296"/>
        </w:tabs>
        <w:ind w:left="4296" w:hanging="360"/>
      </w:pPr>
      <w:rPr>
        <w:rFonts w:cs="Times New Roman" w:hint="default"/>
      </w:rPr>
    </w:lvl>
    <w:lvl w:ilvl="8">
      <w:start w:val="1"/>
      <w:numFmt w:val="lowerRoman"/>
      <w:lvlText w:val="%9."/>
      <w:lvlJc w:val="left"/>
      <w:pPr>
        <w:tabs>
          <w:tab w:val="num" w:pos="4656"/>
        </w:tabs>
        <w:ind w:left="4656" w:hanging="360"/>
      </w:pPr>
      <w:rPr>
        <w:rFonts w:cs="Times New Roman" w:hint="default"/>
      </w:rPr>
    </w:lvl>
  </w:abstractNum>
  <w:abstractNum w:abstractNumId="76" w15:restartNumberingAfterBreak="0">
    <w:nsid w:val="65105672"/>
    <w:multiLevelType w:val="hybridMultilevel"/>
    <w:tmpl w:val="1B26D98C"/>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7" w15:restartNumberingAfterBreak="0">
    <w:nsid w:val="67F97E45"/>
    <w:multiLevelType w:val="hybridMultilevel"/>
    <w:tmpl w:val="0B7AC54A"/>
    <w:lvl w:ilvl="0" w:tplc="9ECED0AA">
      <w:start w:val="1"/>
      <w:numFmt w:val="bullet"/>
      <w:pStyle w:val="vietas"/>
      <w:lvlText w:val=""/>
      <w:lvlJc w:val="left"/>
      <w:pPr>
        <w:tabs>
          <w:tab w:val="num" w:pos="360"/>
        </w:tabs>
        <w:ind w:left="360" w:hanging="360"/>
      </w:pPr>
      <w:rPr>
        <w:rFonts w:ascii="Wingdings" w:hAnsi="Wingdings" w:hint="default"/>
      </w:rPr>
    </w:lvl>
    <w:lvl w:ilvl="1" w:tplc="933CF266">
      <w:start w:val="1"/>
      <w:numFmt w:val="bullet"/>
      <w:lvlText w:val="o"/>
      <w:lvlJc w:val="left"/>
      <w:pPr>
        <w:tabs>
          <w:tab w:val="num" w:pos="1506"/>
        </w:tabs>
        <w:ind w:left="1506" w:hanging="360"/>
      </w:pPr>
      <w:rPr>
        <w:rFonts w:ascii="Courier New" w:hAnsi="Courier New" w:hint="default"/>
      </w:rPr>
    </w:lvl>
    <w:lvl w:ilvl="2" w:tplc="C504A582">
      <w:start w:val="1"/>
      <w:numFmt w:val="bullet"/>
      <w:lvlText w:val=""/>
      <w:lvlJc w:val="left"/>
      <w:pPr>
        <w:tabs>
          <w:tab w:val="num" w:pos="2226"/>
        </w:tabs>
        <w:ind w:left="2226" w:hanging="360"/>
      </w:pPr>
      <w:rPr>
        <w:rFonts w:ascii="Wingdings" w:hAnsi="Wingdings" w:hint="default"/>
      </w:rPr>
    </w:lvl>
    <w:lvl w:ilvl="3" w:tplc="EA00A0E0">
      <w:start w:val="1"/>
      <w:numFmt w:val="bullet"/>
      <w:lvlText w:val=""/>
      <w:lvlJc w:val="left"/>
      <w:pPr>
        <w:tabs>
          <w:tab w:val="num" w:pos="2946"/>
        </w:tabs>
        <w:ind w:left="2946" w:hanging="360"/>
      </w:pPr>
      <w:rPr>
        <w:rFonts w:ascii="Symbol" w:hAnsi="Symbol" w:hint="default"/>
      </w:rPr>
    </w:lvl>
    <w:lvl w:ilvl="4" w:tplc="6234FD1E">
      <w:start w:val="1"/>
      <w:numFmt w:val="bullet"/>
      <w:lvlText w:val="o"/>
      <w:lvlJc w:val="left"/>
      <w:pPr>
        <w:tabs>
          <w:tab w:val="num" w:pos="3666"/>
        </w:tabs>
        <w:ind w:left="3666" w:hanging="360"/>
      </w:pPr>
      <w:rPr>
        <w:rFonts w:ascii="Courier New" w:hAnsi="Courier New" w:hint="default"/>
      </w:rPr>
    </w:lvl>
    <w:lvl w:ilvl="5" w:tplc="EA543004">
      <w:start w:val="1"/>
      <w:numFmt w:val="bullet"/>
      <w:lvlText w:val=""/>
      <w:lvlJc w:val="left"/>
      <w:pPr>
        <w:tabs>
          <w:tab w:val="num" w:pos="4386"/>
        </w:tabs>
        <w:ind w:left="4386" w:hanging="360"/>
      </w:pPr>
      <w:rPr>
        <w:rFonts w:ascii="Wingdings" w:hAnsi="Wingdings" w:hint="default"/>
      </w:rPr>
    </w:lvl>
    <w:lvl w:ilvl="6" w:tplc="61E89F76">
      <w:start w:val="1"/>
      <w:numFmt w:val="bullet"/>
      <w:lvlText w:val=""/>
      <w:lvlJc w:val="left"/>
      <w:pPr>
        <w:tabs>
          <w:tab w:val="num" w:pos="5106"/>
        </w:tabs>
        <w:ind w:left="5106" w:hanging="360"/>
      </w:pPr>
      <w:rPr>
        <w:rFonts w:ascii="Symbol" w:hAnsi="Symbol" w:hint="default"/>
      </w:rPr>
    </w:lvl>
    <w:lvl w:ilvl="7" w:tplc="FA0EA230">
      <w:start w:val="1"/>
      <w:numFmt w:val="bullet"/>
      <w:lvlText w:val="o"/>
      <w:lvlJc w:val="left"/>
      <w:pPr>
        <w:tabs>
          <w:tab w:val="num" w:pos="5826"/>
        </w:tabs>
        <w:ind w:left="5826" w:hanging="360"/>
      </w:pPr>
      <w:rPr>
        <w:rFonts w:ascii="Courier New" w:hAnsi="Courier New" w:hint="default"/>
      </w:rPr>
    </w:lvl>
    <w:lvl w:ilvl="8" w:tplc="AF18A5FE">
      <w:start w:val="1"/>
      <w:numFmt w:val="bullet"/>
      <w:lvlText w:val=""/>
      <w:lvlJc w:val="left"/>
      <w:pPr>
        <w:tabs>
          <w:tab w:val="num" w:pos="6546"/>
        </w:tabs>
        <w:ind w:left="6546" w:hanging="360"/>
      </w:pPr>
      <w:rPr>
        <w:rFonts w:ascii="Wingdings" w:hAnsi="Wingdings" w:hint="default"/>
      </w:rPr>
    </w:lvl>
  </w:abstractNum>
  <w:abstractNum w:abstractNumId="78" w15:restartNumberingAfterBreak="0">
    <w:nsid w:val="6933069A"/>
    <w:multiLevelType w:val="hybridMultilevel"/>
    <w:tmpl w:val="9C20E164"/>
    <w:lvl w:ilvl="0" w:tplc="0C0A0017">
      <w:start w:val="1"/>
      <w:numFmt w:val="lowerLetter"/>
      <w:lvlText w:val="%1)"/>
      <w:lvlJc w:val="left"/>
      <w:pPr>
        <w:tabs>
          <w:tab w:val="num" w:pos="1068"/>
        </w:tabs>
        <w:ind w:left="1068" w:hanging="360"/>
      </w:pPr>
    </w:lvl>
    <w:lvl w:ilvl="1" w:tplc="0C0A0019" w:tentative="1">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79" w15:restartNumberingAfterBreak="0">
    <w:nsid w:val="6A157419"/>
    <w:multiLevelType w:val="hybridMultilevel"/>
    <w:tmpl w:val="7AE8AF16"/>
    <w:lvl w:ilvl="0" w:tplc="080A000B">
      <w:start w:val="1"/>
      <w:numFmt w:val="bullet"/>
      <w:lvlText w:val=""/>
      <w:lvlJc w:val="left"/>
      <w:pPr>
        <w:ind w:left="1425" w:hanging="360"/>
      </w:pPr>
      <w:rPr>
        <w:rFonts w:ascii="Wingdings" w:hAnsi="Wingdings" w:hint="default"/>
      </w:rPr>
    </w:lvl>
    <w:lvl w:ilvl="1" w:tplc="080A0003" w:tentative="1">
      <w:start w:val="1"/>
      <w:numFmt w:val="bullet"/>
      <w:lvlText w:val="o"/>
      <w:lvlJc w:val="left"/>
      <w:pPr>
        <w:ind w:left="2145" w:hanging="360"/>
      </w:pPr>
      <w:rPr>
        <w:rFonts w:ascii="Courier New" w:hAnsi="Courier New" w:cs="Courier New" w:hint="default"/>
      </w:rPr>
    </w:lvl>
    <w:lvl w:ilvl="2" w:tplc="080A0005" w:tentative="1">
      <w:start w:val="1"/>
      <w:numFmt w:val="bullet"/>
      <w:lvlText w:val=""/>
      <w:lvlJc w:val="left"/>
      <w:pPr>
        <w:ind w:left="2865" w:hanging="360"/>
      </w:pPr>
      <w:rPr>
        <w:rFonts w:ascii="Wingdings" w:hAnsi="Wingdings" w:hint="default"/>
      </w:rPr>
    </w:lvl>
    <w:lvl w:ilvl="3" w:tplc="080A0001" w:tentative="1">
      <w:start w:val="1"/>
      <w:numFmt w:val="bullet"/>
      <w:lvlText w:val=""/>
      <w:lvlJc w:val="left"/>
      <w:pPr>
        <w:ind w:left="3585" w:hanging="360"/>
      </w:pPr>
      <w:rPr>
        <w:rFonts w:ascii="Symbol" w:hAnsi="Symbol" w:hint="default"/>
      </w:rPr>
    </w:lvl>
    <w:lvl w:ilvl="4" w:tplc="080A0003" w:tentative="1">
      <w:start w:val="1"/>
      <w:numFmt w:val="bullet"/>
      <w:lvlText w:val="o"/>
      <w:lvlJc w:val="left"/>
      <w:pPr>
        <w:ind w:left="4305" w:hanging="360"/>
      </w:pPr>
      <w:rPr>
        <w:rFonts w:ascii="Courier New" w:hAnsi="Courier New" w:cs="Courier New" w:hint="default"/>
      </w:rPr>
    </w:lvl>
    <w:lvl w:ilvl="5" w:tplc="080A0005" w:tentative="1">
      <w:start w:val="1"/>
      <w:numFmt w:val="bullet"/>
      <w:lvlText w:val=""/>
      <w:lvlJc w:val="left"/>
      <w:pPr>
        <w:ind w:left="5025" w:hanging="360"/>
      </w:pPr>
      <w:rPr>
        <w:rFonts w:ascii="Wingdings" w:hAnsi="Wingdings" w:hint="default"/>
      </w:rPr>
    </w:lvl>
    <w:lvl w:ilvl="6" w:tplc="080A0001" w:tentative="1">
      <w:start w:val="1"/>
      <w:numFmt w:val="bullet"/>
      <w:lvlText w:val=""/>
      <w:lvlJc w:val="left"/>
      <w:pPr>
        <w:ind w:left="5745" w:hanging="360"/>
      </w:pPr>
      <w:rPr>
        <w:rFonts w:ascii="Symbol" w:hAnsi="Symbol" w:hint="default"/>
      </w:rPr>
    </w:lvl>
    <w:lvl w:ilvl="7" w:tplc="080A0003" w:tentative="1">
      <w:start w:val="1"/>
      <w:numFmt w:val="bullet"/>
      <w:lvlText w:val="o"/>
      <w:lvlJc w:val="left"/>
      <w:pPr>
        <w:ind w:left="6465" w:hanging="360"/>
      </w:pPr>
      <w:rPr>
        <w:rFonts w:ascii="Courier New" w:hAnsi="Courier New" w:cs="Courier New" w:hint="default"/>
      </w:rPr>
    </w:lvl>
    <w:lvl w:ilvl="8" w:tplc="080A0005" w:tentative="1">
      <w:start w:val="1"/>
      <w:numFmt w:val="bullet"/>
      <w:lvlText w:val=""/>
      <w:lvlJc w:val="left"/>
      <w:pPr>
        <w:ind w:left="7185" w:hanging="360"/>
      </w:pPr>
      <w:rPr>
        <w:rFonts w:ascii="Wingdings" w:hAnsi="Wingdings" w:hint="default"/>
      </w:rPr>
    </w:lvl>
  </w:abstractNum>
  <w:abstractNum w:abstractNumId="80" w15:restartNumberingAfterBreak="0">
    <w:nsid w:val="70D30D5B"/>
    <w:multiLevelType w:val="singleLevel"/>
    <w:tmpl w:val="2720634A"/>
    <w:lvl w:ilvl="0">
      <w:start w:val="1"/>
      <w:numFmt w:val="decimal"/>
      <w:lvlText w:val="%1"/>
      <w:legacy w:legacy="1" w:legacySpace="0" w:legacyIndent="360"/>
      <w:lvlJc w:val="left"/>
      <w:rPr>
        <w:rFonts w:ascii="Arial" w:hAnsi="Arial" w:cs="Arial" w:hint="default"/>
      </w:rPr>
    </w:lvl>
  </w:abstractNum>
  <w:abstractNum w:abstractNumId="81" w15:restartNumberingAfterBreak="0">
    <w:nsid w:val="79452B61"/>
    <w:multiLevelType w:val="hybridMultilevel"/>
    <w:tmpl w:val="C930DD7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2" w15:restartNumberingAfterBreak="0">
    <w:nsid w:val="7B7D361F"/>
    <w:multiLevelType w:val="hybridMultilevel"/>
    <w:tmpl w:val="92869908"/>
    <w:lvl w:ilvl="0" w:tplc="DB18BE70">
      <w:start w:val="1"/>
      <w:numFmt w:val="decimal"/>
      <w:lvlText w:val="%1."/>
      <w:lvlJc w:val="left"/>
      <w:pPr>
        <w:tabs>
          <w:tab w:val="num" w:pos="720"/>
        </w:tabs>
        <w:ind w:left="720" w:hanging="360"/>
      </w:pPr>
      <w:rPr>
        <w:b/>
      </w:rPr>
    </w:lvl>
    <w:lvl w:ilvl="1" w:tplc="0C0A000D">
      <w:start w:val="1"/>
      <w:numFmt w:val="bullet"/>
      <w:lvlText w:val=""/>
      <w:lvlJc w:val="left"/>
      <w:pPr>
        <w:tabs>
          <w:tab w:val="num" w:pos="1440"/>
        </w:tabs>
        <w:ind w:left="1440" w:hanging="360"/>
      </w:pPr>
      <w:rPr>
        <w:rFonts w:ascii="Wingdings" w:hAnsi="Wingdings" w:hint="default"/>
        <w:b/>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3" w15:restartNumberingAfterBreak="0">
    <w:nsid w:val="7B9550E9"/>
    <w:multiLevelType w:val="multilevel"/>
    <w:tmpl w:val="9956015A"/>
    <w:styleLink w:val="Estilo5"/>
    <w:lvl w:ilvl="0">
      <w:start w:val="1"/>
      <w:numFmt w:val="upperRoman"/>
      <w:lvlText w:val="%1"/>
      <w:lvlJc w:val="left"/>
      <w:pPr>
        <w:ind w:left="360" w:hanging="360"/>
      </w:pPr>
      <w:rPr>
        <w:rFonts w:hint="default"/>
      </w:rPr>
    </w:lvl>
    <w:lvl w:ilvl="1">
      <w:start w:val="1"/>
      <w:numFmt w:val="decimal"/>
      <w:lvlText w:val="%1.%2"/>
      <w:lvlJc w:val="left"/>
      <w:pPr>
        <w:ind w:left="462" w:hanging="360"/>
      </w:pPr>
      <w:rPr>
        <w:rFonts w:hint="default"/>
      </w:rPr>
    </w:lvl>
    <w:lvl w:ilvl="2">
      <w:start w:val="1"/>
      <w:numFmt w:val="decimal"/>
      <w:lvlText w:val="%1.%2.%3"/>
      <w:lvlJc w:val="left"/>
      <w:pPr>
        <w:ind w:left="564" w:hanging="360"/>
      </w:pPr>
      <w:rPr>
        <w:rFonts w:hint="default"/>
      </w:rPr>
    </w:lvl>
    <w:lvl w:ilvl="3">
      <w:start w:val="1"/>
      <w:numFmt w:val="decimal"/>
      <w:lvlText w:val="%1.%2.%3.%4"/>
      <w:lvlJc w:val="left"/>
      <w:pPr>
        <w:ind w:left="1026" w:hanging="720"/>
      </w:pPr>
      <w:rPr>
        <w:rFonts w:hint="default"/>
      </w:rPr>
    </w:lvl>
    <w:lvl w:ilvl="4">
      <w:start w:val="1"/>
      <w:numFmt w:val="decimal"/>
      <w:lvlText w:val="%1.%2.%3.%4.%5"/>
      <w:lvlJc w:val="left"/>
      <w:pPr>
        <w:ind w:left="1128" w:hanging="720"/>
      </w:pPr>
      <w:rPr>
        <w:rFonts w:hint="default"/>
      </w:rPr>
    </w:lvl>
    <w:lvl w:ilvl="5">
      <w:start w:val="1"/>
      <w:numFmt w:val="decimal"/>
      <w:lvlText w:val="%1.%2.%3.%4.%5.%6"/>
      <w:lvlJc w:val="left"/>
      <w:pPr>
        <w:ind w:left="1590" w:hanging="1080"/>
      </w:pPr>
      <w:rPr>
        <w:rFonts w:hint="default"/>
      </w:rPr>
    </w:lvl>
    <w:lvl w:ilvl="6">
      <w:start w:val="1"/>
      <w:numFmt w:val="decimal"/>
      <w:lvlText w:val="%1.%2.%3.%4.%5.%6.%7"/>
      <w:lvlJc w:val="left"/>
      <w:pPr>
        <w:ind w:left="1692" w:hanging="1080"/>
      </w:pPr>
      <w:rPr>
        <w:rFonts w:hint="default"/>
      </w:rPr>
    </w:lvl>
    <w:lvl w:ilvl="7">
      <w:start w:val="1"/>
      <w:numFmt w:val="decimal"/>
      <w:lvlText w:val="%1.%2.%3.%4.%5.%6.%7.%8"/>
      <w:lvlJc w:val="left"/>
      <w:pPr>
        <w:ind w:left="1794" w:hanging="1080"/>
      </w:pPr>
      <w:rPr>
        <w:rFonts w:hint="default"/>
      </w:rPr>
    </w:lvl>
    <w:lvl w:ilvl="8">
      <w:start w:val="1"/>
      <w:numFmt w:val="decimal"/>
      <w:lvlText w:val="%1.%2.%3.%4.%5.%6.%7.%8.%9"/>
      <w:lvlJc w:val="left"/>
      <w:pPr>
        <w:ind w:left="2256" w:hanging="1440"/>
      </w:pPr>
      <w:rPr>
        <w:rFonts w:hint="default"/>
      </w:rPr>
    </w:lvl>
  </w:abstractNum>
  <w:abstractNum w:abstractNumId="84" w15:restartNumberingAfterBreak="0">
    <w:nsid w:val="7ED15C72"/>
    <w:multiLevelType w:val="singleLevel"/>
    <w:tmpl w:val="0C0A000B"/>
    <w:lvl w:ilvl="0">
      <w:start w:val="1"/>
      <w:numFmt w:val="bullet"/>
      <w:pStyle w:val="Listaconvietas"/>
      <w:lvlText w:val=""/>
      <w:lvlJc w:val="left"/>
      <w:pPr>
        <w:tabs>
          <w:tab w:val="num" w:pos="360"/>
        </w:tabs>
        <w:ind w:left="360" w:hanging="360"/>
      </w:pPr>
      <w:rPr>
        <w:rFonts w:ascii="Wingdings" w:hAnsi="Wingdings" w:hint="default"/>
      </w:rPr>
    </w:lvl>
  </w:abstractNum>
  <w:num w:numId="1">
    <w:abstractNumId w:val="1"/>
    <w:lvlOverride w:ilvl="0">
      <w:lvl w:ilvl="0">
        <w:numFmt w:val="bullet"/>
        <w:lvlText w:val=""/>
        <w:legacy w:legacy="1" w:legacySpace="0" w:legacyIndent="360"/>
        <w:lvlJc w:val="left"/>
        <w:rPr>
          <w:rFonts w:ascii="Symbol" w:hAnsi="Symbol" w:hint="default"/>
        </w:rPr>
      </w:lvl>
    </w:lvlOverride>
  </w:num>
  <w:num w:numId="2">
    <w:abstractNumId w:val="36"/>
  </w:num>
  <w:num w:numId="3">
    <w:abstractNumId w:val="80"/>
  </w:num>
  <w:num w:numId="4">
    <w:abstractNumId w:val="39"/>
  </w:num>
  <w:num w:numId="5">
    <w:abstractNumId w:val="42"/>
  </w:num>
  <w:num w:numId="6">
    <w:abstractNumId w:val="11"/>
  </w:num>
  <w:num w:numId="7">
    <w:abstractNumId w:val="14"/>
  </w:num>
  <w:num w:numId="8">
    <w:abstractNumId w:val="12"/>
  </w:num>
  <w:num w:numId="9">
    <w:abstractNumId w:val="21"/>
  </w:num>
  <w:num w:numId="10">
    <w:abstractNumId w:val="34"/>
  </w:num>
  <w:num w:numId="11">
    <w:abstractNumId w:val="10"/>
  </w:num>
  <w:num w:numId="12">
    <w:abstractNumId w:val="51"/>
  </w:num>
  <w:num w:numId="13">
    <w:abstractNumId w:val="75"/>
  </w:num>
  <w:num w:numId="14">
    <w:abstractNumId w:val="25"/>
  </w:num>
  <w:num w:numId="15">
    <w:abstractNumId w:val="84"/>
  </w:num>
  <w:num w:numId="16">
    <w:abstractNumId w:val="77"/>
  </w:num>
  <w:num w:numId="17">
    <w:abstractNumId w:val="58"/>
  </w:num>
  <w:num w:numId="18">
    <w:abstractNumId w:val="69"/>
  </w:num>
  <w:num w:numId="19">
    <w:abstractNumId w:val="30"/>
  </w:num>
  <w:num w:numId="20">
    <w:abstractNumId w:val="7"/>
  </w:num>
  <w:num w:numId="21">
    <w:abstractNumId w:val="32"/>
  </w:num>
  <w:num w:numId="22">
    <w:abstractNumId w:val="55"/>
  </w:num>
  <w:num w:numId="23">
    <w:abstractNumId w:val="46"/>
  </w:num>
  <w:num w:numId="24">
    <w:abstractNumId w:val="4"/>
  </w:num>
  <w:num w:numId="25">
    <w:abstractNumId w:val="73"/>
  </w:num>
  <w:num w:numId="26">
    <w:abstractNumId w:val="52"/>
  </w:num>
  <w:num w:numId="27">
    <w:abstractNumId w:val="49"/>
  </w:num>
  <w:num w:numId="28">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1"/>
    </w:lvlOverride>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1"/>
  </w:num>
  <w:num w:numId="36">
    <w:abstractNumId w:val="16"/>
  </w:num>
  <w:num w:numId="37">
    <w:abstractNumId w:val="79"/>
  </w:num>
  <w:num w:numId="38">
    <w:abstractNumId w:val="54"/>
  </w:num>
  <w:num w:numId="39">
    <w:abstractNumId w:val="48"/>
  </w:num>
  <w:num w:numId="40">
    <w:abstractNumId w:val="47"/>
  </w:num>
  <w:num w:numId="41">
    <w:abstractNumId w:val="18"/>
  </w:num>
  <w:num w:numId="42">
    <w:abstractNumId w:val="64"/>
  </w:num>
  <w:num w:numId="4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9"/>
  </w:num>
  <w:num w:numId="46">
    <w:abstractNumId w:val="5"/>
  </w:num>
  <w:num w:numId="47">
    <w:abstractNumId w:val="9"/>
  </w:num>
  <w:num w:numId="48">
    <w:abstractNumId w:val="45"/>
  </w:num>
  <w:num w:numId="49">
    <w:abstractNumId w:val="23"/>
  </w:num>
  <w:num w:numId="50">
    <w:abstractNumId w:val="68"/>
  </w:num>
  <w:num w:numId="51">
    <w:abstractNumId w:val="57"/>
  </w:num>
  <w:num w:numId="52">
    <w:abstractNumId w:val="81"/>
  </w:num>
  <w:num w:numId="53">
    <w:abstractNumId w:val="20"/>
  </w:num>
  <w:num w:numId="54">
    <w:abstractNumId w:val="65"/>
  </w:num>
  <w:num w:numId="55">
    <w:abstractNumId w:val="61"/>
  </w:num>
  <w:num w:numId="56">
    <w:abstractNumId w:val="40"/>
  </w:num>
  <w:num w:numId="57">
    <w:abstractNumId w:val="22"/>
  </w:num>
  <w:num w:numId="58">
    <w:abstractNumId w:val="38"/>
  </w:num>
  <w:num w:numId="59">
    <w:abstractNumId w:val="70"/>
  </w:num>
  <w:num w:numId="60">
    <w:abstractNumId w:val="29"/>
  </w:num>
  <w:num w:numId="61">
    <w:abstractNumId w:val="56"/>
  </w:num>
  <w:num w:numId="62">
    <w:abstractNumId w:val="28"/>
  </w:num>
  <w:num w:numId="63">
    <w:abstractNumId w:val="78"/>
  </w:num>
  <w:num w:numId="64">
    <w:abstractNumId w:val="82"/>
  </w:num>
  <w:num w:numId="65">
    <w:abstractNumId w:val="72"/>
  </w:num>
  <w:num w:numId="66">
    <w:abstractNumId w:val="63"/>
  </w:num>
  <w:num w:numId="67">
    <w:abstractNumId w:val="67"/>
  </w:num>
  <w:num w:numId="68">
    <w:abstractNumId w:val="76"/>
  </w:num>
  <w:num w:numId="69">
    <w:abstractNumId w:val="41"/>
  </w:num>
  <w:num w:numId="70">
    <w:abstractNumId w:val="37"/>
  </w:num>
  <w:num w:numId="71">
    <w:abstractNumId w:val="6"/>
  </w:num>
  <w:num w:numId="72">
    <w:abstractNumId w:val="24"/>
  </w:num>
  <w:num w:numId="73">
    <w:abstractNumId w:val="59"/>
  </w:num>
  <w:num w:numId="74">
    <w:abstractNumId w:val="33"/>
  </w:num>
  <w:num w:numId="75">
    <w:abstractNumId w:val="13"/>
  </w:num>
  <w:num w:numId="76">
    <w:abstractNumId w:val="8"/>
  </w:num>
  <w:num w:numId="77">
    <w:abstractNumId w:val="35"/>
  </w:num>
  <w:num w:numId="78">
    <w:abstractNumId w:val="83"/>
  </w:num>
  <w:num w:numId="79">
    <w:abstractNumId w:val="27"/>
  </w:num>
  <w:num w:numId="80">
    <w:abstractNumId w:val="53"/>
  </w:num>
  <w:num w:numId="81">
    <w:abstractNumId w:val="50"/>
  </w:num>
  <w:num w:numId="82">
    <w:abstractNumId w:val="31"/>
  </w:num>
  <w:num w:numId="83">
    <w:abstractNumId w:val="74"/>
  </w:num>
  <w:num w:numId="84">
    <w:abstractNumId w:val="3"/>
  </w:num>
  <w:num w:numId="85">
    <w:abstractNumId w:val="44"/>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ctiveWritingStyle w:appName="MSWord" w:lang="pt-BR" w:vendorID="64" w:dllVersion="131078" w:nlCheck="1" w:checkStyle="0"/>
  <w:activeWritingStyle w:appName="MSWord" w:lang="es-ES"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E44"/>
    <w:rsid w:val="00000822"/>
    <w:rsid w:val="00000EF7"/>
    <w:rsid w:val="00001794"/>
    <w:rsid w:val="000019C6"/>
    <w:rsid w:val="000021FA"/>
    <w:rsid w:val="0000227D"/>
    <w:rsid w:val="00002362"/>
    <w:rsid w:val="000025F9"/>
    <w:rsid w:val="0000298E"/>
    <w:rsid w:val="00002F3B"/>
    <w:rsid w:val="00003091"/>
    <w:rsid w:val="00003CE2"/>
    <w:rsid w:val="00003EE9"/>
    <w:rsid w:val="000041AB"/>
    <w:rsid w:val="00004895"/>
    <w:rsid w:val="000048F7"/>
    <w:rsid w:val="000052E2"/>
    <w:rsid w:val="0000582C"/>
    <w:rsid w:val="00005865"/>
    <w:rsid w:val="0000631D"/>
    <w:rsid w:val="0000661F"/>
    <w:rsid w:val="0000667A"/>
    <w:rsid w:val="000068FE"/>
    <w:rsid w:val="00006C8D"/>
    <w:rsid w:val="00006D66"/>
    <w:rsid w:val="00006E19"/>
    <w:rsid w:val="000073BE"/>
    <w:rsid w:val="0000762F"/>
    <w:rsid w:val="00007914"/>
    <w:rsid w:val="0000798E"/>
    <w:rsid w:val="00007A34"/>
    <w:rsid w:val="000104A7"/>
    <w:rsid w:val="00010582"/>
    <w:rsid w:val="00010F2E"/>
    <w:rsid w:val="00011555"/>
    <w:rsid w:val="00011614"/>
    <w:rsid w:val="000116ED"/>
    <w:rsid w:val="0001187E"/>
    <w:rsid w:val="000118A5"/>
    <w:rsid w:val="00011F84"/>
    <w:rsid w:val="000120A0"/>
    <w:rsid w:val="00012979"/>
    <w:rsid w:val="00012A7A"/>
    <w:rsid w:val="00012C13"/>
    <w:rsid w:val="00013688"/>
    <w:rsid w:val="0001380C"/>
    <w:rsid w:val="0001380E"/>
    <w:rsid w:val="00013CD7"/>
    <w:rsid w:val="00013CF8"/>
    <w:rsid w:val="00013CFC"/>
    <w:rsid w:val="00014061"/>
    <w:rsid w:val="000148A9"/>
    <w:rsid w:val="0001492A"/>
    <w:rsid w:val="000154EE"/>
    <w:rsid w:val="00016095"/>
    <w:rsid w:val="0001641E"/>
    <w:rsid w:val="0001649F"/>
    <w:rsid w:val="000167ED"/>
    <w:rsid w:val="00016D50"/>
    <w:rsid w:val="00016F18"/>
    <w:rsid w:val="00016F5E"/>
    <w:rsid w:val="000172CB"/>
    <w:rsid w:val="000202C7"/>
    <w:rsid w:val="00020A5A"/>
    <w:rsid w:val="00020B5D"/>
    <w:rsid w:val="00020DB2"/>
    <w:rsid w:val="0002103E"/>
    <w:rsid w:val="000213BE"/>
    <w:rsid w:val="0002140A"/>
    <w:rsid w:val="000216C3"/>
    <w:rsid w:val="00021C37"/>
    <w:rsid w:val="00021D46"/>
    <w:rsid w:val="0002206F"/>
    <w:rsid w:val="00022294"/>
    <w:rsid w:val="000227D6"/>
    <w:rsid w:val="00022AD4"/>
    <w:rsid w:val="00022BA7"/>
    <w:rsid w:val="00022F08"/>
    <w:rsid w:val="00022FF9"/>
    <w:rsid w:val="000231A6"/>
    <w:rsid w:val="00023F33"/>
    <w:rsid w:val="0002401B"/>
    <w:rsid w:val="000241C8"/>
    <w:rsid w:val="0002477E"/>
    <w:rsid w:val="00024A78"/>
    <w:rsid w:val="00024A9F"/>
    <w:rsid w:val="00024E2C"/>
    <w:rsid w:val="000251B0"/>
    <w:rsid w:val="000253BB"/>
    <w:rsid w:val="0002550C"/>
    <w:rsid w:val="00025784"/>
    <w:rsid w:val="00025B92"/>
    <w:rsid w:val="00025EE8"/>
    <w:rsid w:val="00025F9E"/>
    <w:rsid w:val="000264AC"/>
    <w:rsid w:val="0002681E"/>
    <w:rsid w:val="00026BAC"/>
    <w:rsid w:val="00026C28"/>
    <w:rsid w:val="00026E5C"/>
    <w:rsid w:val="00027995"/>
    <w:rsid w:val="00030F12"/>
    <w:rsid w:val="0003137D"/>
    <w:rsid w:val="00031642"/>
    <w:rsid w:val="00031A26"/>
    <w:rsid w:val="00031BB1"/>
    <w:rsid w:val="00032301"/>
    <w:rsid w:val="0003243E"/>
    <w:rsid w:val="0003247D"/>
    <w:rsid w:val="000329D8"/>
    <w:rsid w:val="00032BF2"/>
    <w:rsid w:val="00033F50"/>
    <w:rsid w:val="00033FB4"/>
    <w:rsid w:val="0003420C"/>
    <w:rsid w:val="000344FD"/>
    <w:rsid w:val="0003458D"/>
    <w:rsid w:val="00034B27"/>
    <w:rsid w:val="00034B38"/>
    <w:rsid w:val="00035642"/>
    <w:rsid w:val="00035696"/>
    <w:rsid w:val="00035B4A"/>
    <w:rsid w:val="00036469"/>
    <w:rsid w:val="000365A7"/>
    <w:rsid w:val="00036FB0"/>
    <w:rsid w:val="00037283"/>
    <w:rsid w:val="00037496"/>
    <w:rsid w:val="000374BD"/>
    <w:rsid w:val="00037995"/>
    <w:rsid w:val="00037B11"/>
    <w:rsid w:val="00037DCA"/>
    <w:rsid w:val="000400A3"/>
    <w:rsid w:val="0004025A"/>
    <w:rsid w:val="00040518"/>
    <w:rsid w:val="000406E8"/>
    <w:rsid w:val="00040CDC"/>
    <w:rsid w:val="00041007"/>
    <w:rsid w:val="000416E4"/>
    <w:rsid w:val="00041718"/>
    <w:rsid w:val="00041AB7"/>
    <w:rsid w:val="00041B8F"/>
    <w:rsid w:val="00041C6B"/>
    <w:rsid w:val="00041E60"/>
    <w:rsid w:val="000424A5"/>
    <w:rsid w:val="000428EA"/>
    <w:rsid w:val="0004334D"/>
    <w:rsid w:val="00043706"/>
    <w:rsid w:val="00043963"/>
    <w:rsid w:val="000440F4"/>
    <w:rsid w:val="0004414A"/>
    <w:rsid w:val="00044347"/>
    <w:rsid w:val="00044374"/>
    <w:rsid w:val="00044673"/>
    <w:rsid w:val="000446F8"/>
    <w:rsid w:val="00044BFB"/>
    <w:rsid w:val="00045208"/>
    <w:rsid w:val="0004550A"/>
    <w:rsid w:val="000455BA"/>
    <w:rsid w:val="00045AF4"/>
    <w:rsid w:val="00045DD9"/>
    <w:rsid w:val="0004603C"/>
    <w:rsid w:val="000463FC"/>
    <w:rsid w:val="00046771"/>
    <w:rsid w:val="000469CF"/>
    <w:rsid w:val="00046F11"/>
    <w:rsid w:val="000475A5"/>
    <w:rsid w:val="000475B2"/>
    <w:rsid w:val="000479CF"/>
    <w:rsid w:val="00047C84"/>
    <w:rsid w:val="00047C8A"/>
    <w:rsid w:val="00047EB8"/>
    <w:rsid w:val="0005025F"/>
    <w:rsid w:val="0005031B"/>
    <w:rsid w:val="000506C1"/>
    <w:rsid w:val="00050A9A"/>
    <w:rsid w:val="00050DA7"/>
    <w:rsid w:val="00051748"/>
    <w:rsid w:val="000519F3"/>
    <w:rsid w:val="00051B08"/>
    <w:rsid w:val="00051E9B"/>
    <w:rsid w:val="0005235D"/>
    <w:rsid w:val="00052821"/>
    <w:rsid w:val="00052FA9"/>
    <w:rsid w:val="0005348A"/>
    <w:rsid w:val="000537BB"/>
    <w:rsid w:val="00053CEB"/>
    <w:rsid w:val="00053F03"/>
    <w:rsid w:val="00053F12"/>
    <w:rsid w:val="0005407F"/>
    <w:rsid w:val="0005415C"/>
    <w:rsid w:val="00054290"/>
    <w:rsid w:val="000542E3"/>
    <w:rsid w:val="000550EB"/>
    <w:rsid w:val="00055834"/>
    <w:rsid w:val="0005584A"/>
    <w:rsid w:val="000559E3"/>
    <w:rsid w:val="0005601B"/>
    <w:rsid w:val="00056616"/>
    <w:rsid w:val="00056DEA"/>
    <w:rsid w:val="00056EEC"/>
    <w:rsid w:val="00056F46"/>
    <w:rsid w:val="0005742E"/>
    <w:rsid w:val="00057A22"/>
    <w:rsid w:val="00057B12"/>
    <w:rsid w:val="00057CAC"/>
    <w:rsid w:val="00057E7C"/>
    <w:rsid w:val="0006021A"/>
    <w:rsid w:val="000604D8"/>
    <w:rsid w:val="000607A4"/>
    <w:rsid w:val="00060A12"/>
    <w:rsid w:val="00060A87"/>
    <w:rsid w:val="00060A95"/>
    <w:rsid w:val="00060D68"/>
    <w:rsid w:val="00060E51"/>
    <w:rsid w:val="00060E77"/>
    <w:rsid w:val="00060F60"/>
    <w:rsid w:val="00061989"/>
    <w:rsid w:val="000619A8"/>
    <w:rsid w:val="00061B7A"/>
    <w:rsid w:val="00061ED6"/>
    <w:rsid w:val="000623A6"/>
    <w:rsid w:val="00062729"/>
    <w:rsid w:val="0006291D"/>
    <w:rsid w:val="0006298C"/>
    <w:rsid w:val="000629E8"/>
    <w:rsid w:val="00062A05"/>
    <w:rsid w:val="00062A1C"/>
    <w:rsid w:val="00062AF6"/>
    <w:rsid w:val="000630CF"/>
    <w:rsid w:val="0006407E"/>
    <w:rsid w:val="000641E1"/>
    <w:rsid w:val="00064428"/>
    <w:rsid w:val="00064C54"/>
    <w:rsid w:val="00064D4D"/>
    <w:rsid w:val="00064F4F"/>
    <w:rsid w:val="0006507D"/>
    <w:rsid w:val="000655F9"/>
    <w:rsid w:val="00065BF9"/>
    <w:rsid w:val="000665E8"/>
    <w:rsid w:val="00066689"/>
    <w:rsid w:val="0006680B"/>
    <w:rsid w:val="00066B4F"/>
    <w:rsid w:val="00066ECD"/>
    <w:rsid w:val="00066FAC"/>
    <w:rsid w:val="00066FF9"/>
    <w:rsid w:val="000670C2"/>
    <w:rsid w:val="000671E1"/>
    <w:rsid w:val="000675F0"/>
    <w:rsid w:val="00067657"/>
    <w:rsid w:val="000676A0"/>
    <w:rsid w:val="000676C0"/>
    <w:rsid w:val="000676F4"/>
    <w:rsid w:val="00067721"/>
    <w:rsid w:val="000679DD"/>
    <w:rsid w:val="000679EF"/>
    <w:rsid w:val="00067BBD"/>
    <w:rsid w:val="00067ED1"/>
    <w:rsid w:val="00067F3A"/>
    <w:rsid w:val="0007015D"/>
    <w:rsid w:val="000707EC"/>
    <w:rsid w:val="00070948"/>
    <w:rsid w:val="000711B6"/>
    <w:rsid w:val="00071A6E"/>
    <w:rsid w:val="000723C7"/>
    <w:rsid w:val="00072442"/>
    <w:rsid w:val="00072903"/>
    <w:rsid w:val="000729C5"/>
    <w:rsid w:val="00072BEF"/>
    <w:rsid w:val="00073448"/>
    <w:rsid w:val="0007364B"/>
    <w:rsid w:val="0007381D"/>
    <w:rsid w:val="00073858"/>
    <w:rsid w:val="00073D78"/>
    <w:rsid w:val="0007422E"/>
    <w:rsid w:val="00074D65"/>
    <w:rsid w:val="0007532F"/>
    <w:rsid w:val="00075367"/>
    <w:rsid w:val="0007548D"/>
    <w:rsid w:val="000754B5"/>
    <w:rsid w:val="00075759"/>
    <w:rsid w:val="00075F9C"/>
    <w:rsid w:val="000764DD"/>
    <w:rsid w:val="0007653A"/>
    <w:rsid w:val="00076B2E"/>
    <w:rsid w:val="00076CBC"/>
    <w:rsid w:val="00076DA3"/>
    <w:rsid w:val="00076EAC"/>
    <w:rsid w:val="00077CD1"/>
    <w:rsid w:val="00080131"/>
    <w:rsid w:val="00080E19"/>
    <w:rsid w:val="0008112C"/>
    <w:rsid w:val="00081639"/>
    <w:rsid w:val="00081A3B"/>
    <w:rsid w:val="00082821"/>
    <w:rsid w:val="0008299E"/>
    <w:rsid w:val="00082E8A"/>
    <w:rsid w:val="00083361"/>
    <w:rsid w:val="00083530"/>
    <w:rsid w:val="0008374A"/>
    <w:rsid w:val="00083B36"/>
    <w:rsid w:val="00083FAC"/>
    <w:rsid w:val="00084238"/>
    <w:rsid w:val="00084A39"/>
    <w:rsid w:val="00085249"/>
    <w:rsid w:val="0008526E"/>
    <w:rsid w:val="000859B5"/>
    <w:rsid w:val="00085D9F"/>
    <w:rsid w:val="00085F8F"/>
    <w:rsid w:val="000861F1"/>
    <w:rsid w:val="00086383"/>
    <w:rsid w:val="000863D4"/>
    <w:rsid w:val="0008644E"/>
    <w:rsid w:val="00086635"/>
    <w:rsid w:val="0008671A"/>
    <w:rsid w:val="00086860"/>
    <w:rsid w:val="00086FF7"/>
    <w:rsid w:val="00087218"/>
    <w:rsid w:val="000878E5"/>
    <w:rsid w:val="00087BAD"/>
    <w:rsid w:val="00087DD8"/>
    <w:rsid w:val="00090A11"/>
    <w:rsid w:val="00090ACC"/>
    <w:rsid w:val="00091353"/>
    <w:rsid w:val="00091994"/>
    <w:rsid w:val="00091A69"/>
    <w:rsid w:val="00091CFF"/>
    <w:rsid w:val="00092635"/>
    <w:rsid w:val="000926CF"/>
    <w:rsid w:val="00092A14"/>
    <w:rsid w:val="00092DCC"/>
    <w:rsid w:val="00093068"/>
    <w:rsid w:val="00093269"/>
    <w:rsid w:val="00093653"/>
    <w:rsid w:val="00093B43"/>
    <w:rsid w:val="00094974"/>
    <w:rsid w:val="00094B83"/>
    <w:rsid w:val="00095124"/>
    <w:rsid w:val="00095216"/>
    <w:rsid w:val="0009522D"/>
    <w:rsid w:val="00095F31"/>
    <w:rsid w:val="000966F7"/>
    <w:rsid w:val="00096754"/>
    <w:rsid w:val="00096843"/>
    <w:rsid w:val="000968CB"/>
    <w:rsid w:val="00097254"/>
    <w:rsid w:val="000974BA"/>
    <w:rsid w:val="00097827"/>
    <w:rsid w:val="000A039F"/>
    <w:rsid w:val="000A03D5"/>
    <w:rsid w:val="000A0822"/>
    <w:rsid w:val="000A0B9E"/>
    <w:rsid w:val="000A0D51"/>
    <w:rsid w:val="000A0E74"/>
    <w:rsid w:val="000A1012"/>
    <w:rsid w:val="000A115B"/>
    <w:rsid w:val="000A1770"/>
    <w:rsid w:val="000A18F0"/>
    <w:rsid w:val="000A1C88"/>
    <w:rsid w:val="000A1E09"/>
    <w:rsid w:val="000A20B1"/>
    <w:rsid w:val="000A2114"/>
    <w:rsid w:val="000A2232"/>
    <w:rsid w:val="000A2291"/>
    <w:rsid w:val="000A252A"/>
    <w:rsid w:val="000A2DA7"/>
    <w:rsid w:val="000A2EE0"/>
    <w:rsid w:val="000A31BE"/>
    <w:rsid w:val="000A32FC"/>
    <w:rsid w:val="000A3552"/>
    <w:rsid w:val="000A35AD"/>
    <w:rsid w:val="000A3C51"/>
    <w:rsid w:val="000A41C4"/>
    <w:rsid w:val="000A4DC7"/>
    <w:rsid w:val="000A5534"/>
    <w:rsid w:val="000A59AD"/>
    <w:rsid w:val="000A5B29"/>
    <w:rsid w:val="000A5E56"/>
    <w:rsid w:val="000A6070"/>
    <w:rsid w:val="000A65D2"/>
    <w:rsid w:val="000A69BD"/>
    <w:rsid w:val="000A7079"/>
    <w:rsid w:val="000A7D01"/>
    <w:rsid w:val="000A7D46"/>
    <w:rsid w:val="000A7E1D"/>
    <w:rsid w:val="000A7ECD"/>
    <w:rsid w:val="000A7F75"/>
    <w:rsid w:val="000B037D"/>
    <w:rsid w:val="000B0801"/>
    <w:rsid w:val="000B081D"/>
    <w:rsid w:val="000B2140"/>
    <w:rsid w:val="000B2347"/>
    <w:rsid w:val="000B2BFE"/>
    <w:rsid w:val="000B2EA8"/>
    <w:rsid w:val="000B3245"/>
    <w:rsid w:val="000B328A"/>
    <w:rsid w:val="000B382C"/>
    <w:rsid w:val="000B4022"/>
    <w:rsid w:val="000B457F"/>
    <w:rsid w:val="000B4699"/>
    <w:rsid w:val="000B4928"/>
    <w:rsid w:val="000B4B4E"/>
    <w:rsid w:val="000B50CD"/>
    <w:rsid w:val="000B55C2"/>
    <w:rsid w:val="000B566D"/>
    <w:rsid w:val="000B5976"/>
    <w:rsid w:val="000B5A87"/>
    <w:rsid w:val="000B5CC2"/>
    <w:rsid w:val="000B5D8A"/>
    <w:rsid w:val="000B6287"/>
    <w:rsid w:val="000B69EB"/>
    <w:rsid w:val="000B6B27"/>
    <w:rsid w:val="000B6C85"/>
    <w:rsid w:val="000B788F"/>
    <w:rsid w:val="000C0631"/>
    <w:rsid w:val="000C0822"/>
    <w:rsid w:val="000C0B2D"/>
    <w:rsid w:val="000C0F12"/>
    <w:rsid w:val="000C11B5"/>
    <w:rsid w:val="000C134E"/>
    <w:rsid w:val="000C1BB2"/>
    <w:rsid w:val="000C1CE6"/>
    <w:rsid w:val="000C22C1"/>
    <w:rsid w:val="000C304A"/>
    <w:rsid w:val="000C311A"/>
    <w:rsid w:val="000C33D3"/>
    <w:rsid w:val="000C35DD"/>
    <w:rsid w:val="000C4669"/>
    <w:rsid w:val="000C48C5"/>
    <w:rsid w:val="000C4BC0"/>
    <w:rsid w:val="000C4C6F"/>
    <w:rsid w:val="000C4C80"/>
    <w:rsid w:val="000C5186"/>
    <w:rsid w:val="000C524B"/>
    <w:rsid w:val="000C5517"/>
    <w:rsid w:val="000C56A3"/>
    <w:rsid w:val="000C598A"/>
    <w:rsid w:val="000C60A9"/>
    <w:rsid w:val="000C681A"/>
    <w:rsid w:val="000C68CB"/>
    <w:rsid w:val="000C6FA0"/>
    <w:rsid w:val="000C7AEE"/>
    <w:rsid w:val="000C7D5C"/>
    <w:rsid w:val="000D0218"/>
    <w:rsid w:val="000D0ECB"/>
    <w:rsid w:val="000D10D9"/>
    <w:rsid w:val="000D1152"/>
    <w:rsid w:val="000D11F1"/>
    <w:rsid w:val="000D1447"/>
    <w:rsid w:val="000D159D"/>
    <w:rsid w:val="000D15E9"/>
    <w:rsid w:val="000D1768"/>
    <w:rsid w:val="000D17D2"/>
    <w:rsid w:val="000D1EF9"/>
    <w:rsid w:val="000D20FC"/>
    <w:rsid w:val="000D2607"/>
    <w:rsid w:val="000D2DCD"/>
    <w:rsid w:val="000D2DF4"/>
    <w:rsid w:val="000D33DE"/>
    <w:rsid w:val="000D33ED"/>
    <w:rsid w:val="000D39EF"/>
    <w:rsid w:val="000D4017"/>
    <w:rsid w:val="000D4255"/>
    <w:rsid w:val="000D4729"/>
    <w:rsid w:val="000D4999"/>
    <w:rsid w:val="000D4AF7"/>
    <w:rsid w:val="000D59CC"/>
    <w:rsid w:val="000D5B2F"/>
    <w:rsid w:val="000D5CA4"/>
    <w:rsid w:val="000D5CDA"/>
    <w:rsid w:val="000D6040"/>
    <w:rsid w:val="000D6177"/>
    <w:rsid w:val="000D61E6"/>
    <w:rsid w:val="000D6648"/>
    <w:rsid w:val="000D66E8"/>
    <w:rsid w:val="000D6700"/>
    <w:rsid w:val="000D6CDD"/>
    <w:rsid w:val="000D6DFF"/>
    <w:rsid w:val="000D76BA"/>
    <w:rsid w:val="000D771C"/>
    <w:rsid w:val="000D7A8B"/>
    <w:rsid w:val="000E0BB4"/>
    <w:rsid w:val="000E0C77"/>
    <w:rsid w:val="000E0C94"/>
    <w:rsid w:val="000E1377"/>
    <w:rsid w:val="000E14B0"/>
    <w:rsid w:val="000E162A"/>
    <w:rsid w:val="000E1943"/>
    <w:rsid w:val="000E1EF2"/>
    <w:rsid w:val="000E2080"/>
    <w:rsid w:val="000E218B"/>
    <w:rsid w:val="000E2601"/>
    <w:rsid w:val="000E263C"/>
    <w:rsid w:val="000E2A88"/>
    <w:rsid w:val="000E2F5A"/>
    <w:rsid w:val="000E2FE6"/>
    <w:rsid w:val="000E3139"/>
    <w:rsid w:val="000E3281"/>
    <w:rsid w:val="000E3298"/>
    <w:rsid w:val="000E33A4"/>
    <w:rsid w:val="000E358E"/>
    <w:rsid w:val="000E38B5"/>
    <w:rsid w:val="000E3A38"/>
    <w:rsid w:val="000E41CC"/>
    <w:rsid w:val="000E4365"/>
    <w:rsid w:val="000E44DE"/>
    <w:rsid w:val="000E45EC"/>
    <w:rsid w:val="000E5014"/>
    <w:rsid w:val="000E5254"/>
    <w:rsid w:val="000E576D"/>
    <w:rsid w:val="000E6065"/>
    <w:rsid w:val="000E6408"/>
    <w:rsid w:val="000E7183"/>
    <w:rsid w:val="000E78B0"/>
    <w:rsid w:val="000E7BEA"/>
    <w:rsid w:val="000E7C0F"/>
    <w:rsid w:val="000F04F4"/>
    <w:rsid w:val="000F0C28"/>
    <w:rsid w:val="000F0C2A"/>
    <w:rsid w:val="000F1117"/>
    <w:rsid w:val="000F1214"/>
    <w:rsid w:val="000F1973"/>
    <w:rsid w:val="000F1CE8"/>
    <w:rsid w:val="000F27EA"/>
    <w:rsid w:val="000F2EFA"/>
    <w:rsid w:val="000F304F"/>
    <w:rsid w:val="000F31CD"/>
    <w:rsid w:val="000F344B"/>
    <w:rsid w:val="000F349F"/>
    <w:rsid w:val="000F4290"/>
    <w:rsid w:val="000F4746"/>
    <w:rsid w:val="000F4798"/>
    <w:rsid w:val="000F4C08"/>
    <w:rsid w:val="000F4EF6"/>
    <w:rsid w:val="000F4FC4"/>
    <w:rsid w:val="000F511D"/>
    <w:rsid w:val="000F51D7"/>
    <w:rsid w:val="000F56F2"/>
    <w:rsid w:val="000F5B59"/>
    <w:rsid w:val="000F5F56"/>
    <w:rsid w:val="000F60B6"/>
    <w:rsid w:val="000F627D"/>
    <w:rsid w:val="000F6E73"/>
    <w:rsid w:val="000F6EA6"/>
    <w:rsid w:val="000F6EB0"/>
    <w:rsid w:val="000F6F5C"/>
    <w:rsid w:val="000F6FB8"/>
    <w:rsid w:val="000F6FCC"/>
    <w:rsid w:val="000F7073"/>
    <w:rsid w:val="00100020"/>
    <w:rsid w:val="00100A74"/>
    <w:rsid w:val="00100C9F"/>
    <w:rsid w:val="001015F9"/>
    <w:rsid w:val="00101A33"/>
    <w:rsid w:val="00101AC6"/>
    <w:rsid w:val="00101CAC"/>
    <w:rsid w:val="00101F04"/>
    <w:rsid w:val="00101F8A"/>
    <w:rsid w:val="001024CE"/>
    <w:rsid w:val="0010286A"/>
    <w:rsid w:val="0010292C"/>
    <w:rsid w:val="0010315D"/>
    <w:rsid w:val="0010323A"/>
    <w:rsid w:val="00103337"/>
    <w:rsid w:val="00103373"/>
    <w:rsid w:val="0010366C"/>
    <w:rsid w:val="00103E94"/>
    <w:rsid w:val="00104106"/>
    <w:rsid w:val="0010416D"/>
    <w:rsid w:val="00104310"/>
    <w:rsid w:val="00105182"/>
    <w:rsid w:val="001052B3"/>
    <w:rsid w:val="001053A3"/>
    <w:rsid w:val="00105479"/>
    <w:rsid w:val="001056A4"/>
    <w:rsid w:val="00105A20"/>
    <w:rsid w:val="00105A87"/>
    <w:rsid w:val="00105AF8"/>
    <w:rsid w:val="001060B9"/>
    <w:rsid w:val="001065E7"/>
    <w:rsid w:val="00106E48"/>
    <w:rsid w:val="00106F44"/>
    <w:rsid w:val="00107B1F"/>
    <w:rsid w:val="00107B24"/>
    <w:rsid w:val="00107C8A"/>
    <w:rsid w:val="00107DE7"/>
    <w:rsid w:val="00111092"/>
    <w:rsid w:val="001112DA"/>
    <w:rsid w:val="001113E5"/>
    <w:rsid w:val="00111703"/>
    <w:rsid w:val="0011194B"/>
    <w:rsid w:val="00111A5B"/>
    <w:rsid w:val="00111EEB"/>
    <w:rsid w:val="00112249"/>
    <w:rsid w:val="00112329"/>
    <w:rsid w:val="0011265D"/>
    <w:rsid w:val="00112FE5"/>
    <w:rsid w:val="00113042"/>
    <w:rsid w:val="00113238"/>
    <w:rsid w:val="0011337E"/>
    <w:rsid w:val="00113410"/>
    <w:rsid w:val="001135F4"/>
    <w:rsid w:val="0011407A"/>
    <w:rsid w:val="00114126"/>
    <w:rsid w:val="00114670"/>
    <w:rsid w:val="00114A7F"/>
    <w:rsid w:val="00114C5F"/>
    <w:rsid w:val="00114C8E"/>
    <w:rsid w:val="00114D28"/>
    <w:rsid w:val="0011542C"/>
    <w:rsid w:val="001154B7"/>
    <w:rsid w:val="00115DE2"/>
    <w:rsid w:val="00116069"/>
    <w:rsid w:val="00116131"/>
    <w:rsid w:val="00116162"/>
    <w:rsid w:val="001163ED"/>
    <w:rsid w:val="00116896"/>
    <w:rsid w:val="00116CE0"/>
    <w:rsid w:val="00116DE1"/>
    <w:rsid w:val="00116FAA"/>
    <w:rsid w:val="001173B6"/>
    <w:rsid w:val="00121115"/>
    <w:rsid w:val="00121EC7"/>
    <w:rsid w:val="0012271D"/>
    <w:rsid w:val="001230E2"/>
    <w:rsid w:val="001232FE"/>
    <w:rsid w:val="001236B6"/>
    <w:rsid w:val="00123845"/>
    <w:rsid w:val="00123DB4"/>
    <w:rsid w:val="00123EED"/>
    <w:rsid w:val="00124BB8"/>
    <w:rsid w:val="0012519D"/>
    <w:rsid w:val="00125241"/>
    <w:rsid w:val="001253C4"/>
    <w:rsid w:val="001256C8"/>
    <w:rsid w:val="0012591E"/>
    <w:rsid w:val="00125B41"/>
    <w:rsid w:val="0012666F"/>
    <w:rsid w:val="001267E7"/>
    <w:rsid w:val="001269E2"/>
    <w:rsid w:val="00126E85"/>
    <w:rsid w:val="00127043"/>
    <w:rsid w:val="00127299"/>
    <w:rsid w:val="0012734C"/>
    <w:rsid w:val="00127FE2"/>
    <w:rsid w:val="00130419"/>
    <w:rsid w:val="001305DC"/>
    <w:rsid w:val="001310B6"/>
    <w:rsid w:val="0013125D"/>
    <w:rsid w:val="00131262"/>
    <w:rsid w:val="001313DA"/>
    <w:rsid w:val="001317D4"/>
    <w:rsid w:val="00131BC2"/>
    <w:rsid w:val="00131FFD"/>
    <w:rsid w:val="001320DA"/>
    <w:rsid w:val="00132214"/>
    <w:rsid w:val="001325A5"/>
    <w:rsid w:val="00132F58"/>
    <w:rsid w:val="001334B7"/>
    <w:rsid w:val="00133682"/>
    <w:rsid w:val="00133968"/>
    <w:rsid w:val="001339BB"/>
    <w:rsid w:val="001339E3"/>
    <w:rsid w:val="00133A8C"/>
    <w:rsid w:val="001341E4"/>
    <w:rsid w:val="0013437E"/>
    <w:rsid w:val="0013448C"/>
    <w:rsid w:val="00134779"/>
    <w:rsid w:val="00134A56"/>
    <w:rsid w:val="00135714"/>
    <w:rsid w:val="00135911"/>
    <w:rsid w:val="00135DA8"/>
    <w:rsid w:val="00136025"/>
    <w:rsid w:val="0013638C"/>
    <w:rsid w:val="00136BEB"/>
    <w:rsid w:val="00136E11"/>
    <w:rsid w:val="00136EB6"/>
    <w:rsid w:val="0013745D"/>
    <w:rsid w:val="001377F0"/>
    <w:rsid w:val="0013781A"/>
    <w:rsid w:val="00137A14"/>
    <w:rsid w:val="00137D9F"/>
    <w:rsid w:val="00140388"/>
    <w:rsid w:val="0014059D"/>
    <w:rsid w:val="0014094E"/>
    <w:rsid w:val="00140B9C"/>
    <w:rsid w:val="001410DB"/>
    <w:rsid w:val="00141816"/>
    <w:rsid w:val="00141858"/>
    <w:rsid w:val="0014195D"/>
    <w:rsid w:val="00141989"/>
    <w:rsid w:val="00141D7D"/>
    <w:rsid w:val="00141DA3"/>
    <w:rsid w:val="00142268"/>
    <w:rsid w:val="001428E8"/>
    <w:rsid w:val="00142A52"/>
    <w:rsid w:val="00142E20"/>
    <w:rsid w:val="00142E43"/>
    <w:rsid w:val="0014323D"/>
    <w:rsid w:val="00143CF4"/>
    <w:rsid w:val="001446B5"/>
    <w:rsid w:val="00145083"/>
    <w:rsid w:val="00145463"/>
    <w:rsid w:val="001457C5"/>
    <w:rsid w:val="001460FA"/>
    <w:rsid w:val="00146FF0"/>
    <w:rsid w:val="00147038"/>
    <w:rsid w:val="001470D2"/>
    <w:rsid w:val="00147C53"/>
    <w:rsid w:val="00147F81"/>
    <w:rsid w:val="00150663"/>
    <w:rsid w:val="00150F59"/>
    <w:rsid w:val="00150F96"/>
    <w:rsid w:val="0015103C"/>
    <w:rsid w:val="001518AC"/>
    <w:rsid w:val="00151A7C"/>
    <w:rsid w:val="00151B81"/>
    <w:rsid w:val="00151F35"/>
    <w:rsid w:val="00151FF6"/>
    <w:rsid w:val="0015255E"/>
    <w:rsid w:val="001526FD"/>
    <w:rsid w:val="00152823"/>
    <w:rsid w:val="001533E9"/>
    <w:rsid w:val="00153561"/>
    <w:rsid w:val="0015370D"/>
    <w:rsid w:val="0015410D"/>
    <w:rsid w:val="001542CE"/>
    <w:rsid w:val="00154A26"/>
    <w:rsid w:val="00154E7E"/>
    <w:rsid w:val="00154EE7"/>
    <w:rsid w:val="0015559A"/>
    <w:rsid w:val="00155B18"/>
    <w:rsid w:val="00155B80"/>
    <w:rsid w:val="00155F04"/>
    <w:rsid w:val="00155F7B"/>
    <w:rsid w:val="00156054"/>
    <w:rsid w:val="00156561"/>
    <w:rsid w:val="00156B7D"/>
    <w:rsid w:val="00156F04"/>
    <w:rsid w:val="001570BC"/>
    <w:rsid w:val="001572A8"/>
    <w:rsid w:val="00157DD2"/>
    <w:rsid w:val="001603EF"/>
    <w:rsid w:val="00160648"/>
    <w:rsid w:val="00160E86"/>
    <w:rsid w:val="00161685"/>
    <w:rsid w:val="001616C4"/>
    <w:rsid w:val="001616F4"/>
    <w:rsid w:val="00161782"/>
    <w:rsid w:val="00161947"/>
    <w:rsid w:val="00161E42"/>
    <w:rsid w:val="00162BAA"/>
    <w:rsid w:val="00162BAE"/>
    <w:rsid w:val="00162D04"/>
    <w:rsid w:val="00163700"/>
    <w:rsid w:val="00163E7F"/>
    <w:rsid w:val="001640BA"/>
    <w:rsid w:val="00164156"/>
    <w:rsid w:val="00164215"/>
    <w:rsid w:val="00164293"/>
    <w:rsid w:val="00165342"/>
    <w:rsid w:val="0016595E"/>
    <w:rsid w:val="00165F72"/>
    <w:rsid w:val="0016636A"/>
    <w:rsid w:val="00166682"/>
    <w:rsid w:val="00166B88"/>
    <w:rsid w:val="0016762A"/>
    <w:rsid w:val="0016768E"/>
    <w:rsid w:val="00167BAF"/>
    <w:rsid w:val="00170133"/>
    <w:rsid w:val="001702E8"/>
    <w:rsid w:val="0017041F"/>
    <w:rsid w:val="00170E1A"/>
    <w:rsid w:val="00170E9A"/>
    <w:rsid w:val="00171995"/>
    <w:rsid w:val="00171D12"/>
    <w:rsid w:val="001725C7"/>
    <w:rsid w:val="00172B20"/>
    <w:rsid w:val="001732AB"/>
    <w:rsid w:val="00173503"/>
    <w:rsid w:val="00173694"/>
    <w:rsid w:val="001739F0"/>
    <w:rsid w:val="001739FD"/>
    <w:rsid w:val="00173DED"/>
    <w:rsid w:val="001749AC"/>
    <w:rsid w:val="00174A57"/>
    <w:rsid w:val="00174D39"/>
    <w:rsid w:val="001752B0"/>
    <w:rsid w:val="001753FD"/>
    <w:rsid w:val="001754DF"/>
    <w:rsid w:val="00175791"/>
    <w:rsid w:val="001758BC"/>
    <w:rsid w:val="001767F7"/>
    <w:rsid w:val="00176815"/>
    <w:rsid w:val="001769FB"/>
    <w:rsid w:val="001770E5"/>
    <w:rsid w:val="001777E3"/>
    <w:rsid w:val="00177842"/>
    <w:rsid w:val="00177CCB"/>
    <w:rsid w:val="001806ED"/>
    <w:rsid w:val="00180D14"/>
    <w:rsid w:val="0018211F"/>
    <w:rsid w:val="001821CB"/>
    <w:rsid w:val="0018244A"/>
    <w:rsid w:val="00182488"/>
    <w:rsid w:val="00182598"/>
    <w:rsid w:val="00182599"/>
    <w:rsid w:val="0018272D"/>
    <w:rsid w:val="00182786"/>
    <w:rsid w:val="00182D28"/>
    <w:rsid w:val="0018314F"/>
    <w:rsid w:val="00183230"/>
    <w:rsid w:val="00183C8B"/>
    <w:rsid w:val="001842B7"/>
    <w:rsid w:val="0018488E"/>
    <w:rsid w:val="00184AD0"/>
    <w:rsid w:val="001853AD"/>
    <w:rsid w:val="00185B1D"/>
    <w:rsid w:val="00185CFD"/>
    <w:rsid w:val="00185E5C"/>
    <w:rsid w:val="00186015"/>
    <w:rsid w:val="00187E17"/>
    <w:rsid w:val="00187F36"/>
    <w:rsid w:val="00190D80"/>
    <w:rsid w:val="00190E88"/>
    <w:rsid w:val="00190F66"/>
    <w:rsid w:val="00191261"/>
    <w:rsid w:val="00191398"/>
    <w:rsid w:val="00191568"/>
    <w:rsid w:val="00191A33"/>
    <w:rsid w:val="00191F11"/>
    <w:rsid w:val="001924B8"/>
    <w:rsid w:val="00192B95"/>
    <w:rsid w:val="00192E6F"/>
    <w:rsid w:val="0019305D"/>
    <w:rsid w:val="00193E39"/>
    <w:rsid w:val="00193F38"/>
    <w:rsid w:val="00194238"/>
    <w:rsid w:val="0019444D"/>
    <w:rsid w:val="00194E08"/>
    <w:rsid w:val="00194F6A"/>
    <w:rsid w:val="00194F6F"/>
    <w:rsid w:val="001956D3"/>
    <w:rsid w:val="00195948"/>
    <w:rsid w:val="001959E1"/>
    <w:rsid w:val="00195BC5"/>
    <w:rsid w:val="00195F15"/>
    <w:rsid w:val="00195FF0"/>
    <w:rsid w:val="0019636C"/>
    <w:rsid w:val="001963C1"/>
    <w:rsid w:val="001968BB"/>
    <w:rsid w:val="00196FB3"/>
    <w:rsid w:val="0019715E"/>
    <w:rsid w:val="001971D4"/>
    <w:rsid w:val="0019723B"/>
    <w:rsid w:val="00197585"/>
    <w:rsid w:val="00197CBD"/>
    <w:rsid w:val="001A0380"/>
    <w:rsid w:val="001A06B4"/>
    <w:rsid w:val="001A0797"/>
    <w:rsid w:val="001A0DF7"/>
    <w:rsid w:val="001A172D"/>
    <w:rsid w:val="001A1EB8"/>
    <w:rsid w:val="001A1FEA"/>
    <w:rsid w:val="001A2BD2"/>
    <w:rsid w:val="001A2EB0"/>
    <w:rsid w:val="001A3B0B"/>
    <w:rsid w:val="001A431C"/>
    <w:rsid w:val="001A454C"/>
    <w:rsid w:val="001A45B6"/>
    <w:rsid w:val="001A4601"/>
    <w:rsid w:val="001A4832"/>
    <w:rsid w:val="001A4D8D"/>
    <w:rsid w:val="001A4DB2"/>
    <w:rsid w:val="001A502C"/>
    <w:rsid w:val="001A5106"/>
    <w:rsid w:val="001A5654"/>
    <w:rsid w:val="001A63B1"/>
    <w:rsid w:val="001A6CE7"/>
    <w:rsid w:val="001A791B"/>
    <w:rsid w:val="001A7E00"/>
    <w:rsid w:val="001B020A"/>
    <w:rsid w:val="001B091F"/>
    <w:rsid w:val="001B09A8"/>
    <w:rsid w:val="001B14BD"/>
    <w:rsid w:val="001B14D9"/>
    <w:rsid w:val="001B153D"/>
    <w:rsid w:val="001B15E9"/>
    <w:rsid w:val="001B22F2"/>
    <w:rsid w:val="001B26EF"/>
    <w:rsid w:val="001B2803"/>
    <w:rsid w:val="001B3163"/>
    <w:rsid w:val="001B32F4"/>
    <w:rsid w:val="001B3D07"/>
    <w:rsid w:val="001B40B7"/>
    <w:rsid w:val="001B41C7"/>
    <w:rsid w:val="001B4548"/>
    <w:rsid w:val="001B4680"/>
    <w:rsid w:val="001B4782"/>
    <w:rsid w:val="001B496C"/>
    <w:rsid w:val="001B5121"/>
    <w:rsid w:val="001B5A6C"/>
    <w:rsid w:val="001B6881"/>
    <w:rsid w:val="001B6943"/>
    <w:rsid w:val="001B6D28"/>
    <w:rsid w:val="001B7C48"/>
    <w:rsid w:val="001B7FE1"/>
    <w:rsid w:val="001C0D4D"/>
    <w:rsid w:val="001C0E9A"/>
    <w:rsid w:val="001C121B"/>
    <w:rsid w:val="001C133E"/>
    <w:rsid w:val="001C135A"/>
    <w:rsid w:val="001C162A"/>
    <w:rsid w:val="001C1725"/>
    <w:rsid w:val="001C2162"/>
    <w:rsid w:val="001C24B3"/>
    <w:rsid w:val="001C26AC"/>
    <w:rsid w:val="001C336C"/>
    <w:rsid w:val="001C3675"/>
    <w:rsid w:val="001C398A"/>
    <w:rsid w:val="001C39F3"/>
    <w:rsid w:val="001C3BE2"/>
    <w:rsid w:val="001C3C9D"/>
    <w:rsid w:val="001C3E24"/>
    <w:rsid w:val="001C41F7"/>
    <w:rsid w:val="001C484F"/>
    <w:rsid w:val="001C4DF8"/>
    <w:rsid w:val="001C576A"/>
    <w:rsid w:val="001C62F2"/>
    <w:rsid w:val="001C64E8"/>
    <w:rsid w:val="001C654D"/>
    <w:rsid w:val="001C687B"/>
    <w:rsid w:val="001C6CC0"/>
    <w:rsid w:val="001C6F76"/>
    <w:rsid w:val="001C7B49"/>
    <w:rsid w:val="001D02FD"/>
    <w:rsid w:val="001D07F5"/>
    <w:rsid w:val="001D0F85"/>
    <w:rsid w:val="001D105B"/>
    <w:rsid w:val="001D13BB"/>
    <w:rsid w:val="001D18F5"/>
    <w:rsid w:val="001D1BC1"/>
    <w:rsid w:val="001D1F69"/>
    <w:rsid w:val="001D23B4"/>
    <w:rsid w:val="001D278A"/>
    <w:rsid w:val="001D2810"/>
    <w:rsid w:val="001D3032"/>
    <w:rsid w:val="001D31B3"/>
    <w:rsid w:val="001D3958"/>
    <w:rsid w:val="001D3DE9"/>
    <w:rsid w:val="001D4343"/>
    <w:rsid w:val="001D4D1E"/>
    <w:rsid w:val="001D4D52"/>
    <w:rsid w:val="001D532D"/>
    <w:rsid w:val="001D5B00"/>
    <w:rsid w:val="001D6578"/>
    <w:rsid w:val="001D65E2"/>
    <w:rsid w:val="001D6C22"/>
    <w:rsid w:val="001D700C"/>
    <w:rsid w:val="001D716F"/>
    <w:rsid w:val="001D7622"/>
    <w:rsid w:val="001D76ED"/>
    <w:rsid w:val="001D7B31"/>
    <w:rsid w:val="001D7D3D"/>
    <w:rsid w:val="001D7FEC"/>
    <w:rsid w:val="001E0195"/>
    <w:rsid w:val="001E04E4"/>
    <w:rsid w:val="001E08F8"/>
    <w:rsid w:val="001E0A0A"/>
    <w:rsid w:val="001E0A11"/>
    <w:rsid w:val="001E0D4F"/>
    <w:rsid w:val="001E1068"/>
    <w:rsid w:val="001E10F4"/>
    <w:rsid w:val="001E152C"/>
    <w:rsid w:val="001E18C2"/>
    <w:rsid w:val="001E1C58"/>
    <w:rsid w:val="001E2C3E"/>
    <w:rsid w:val="001E2CC1"/>
    <w:rsid w:val="001E3132"/>
    <w:rsid w:val="001E34C7"/>
    <w:rsid w:val="001E38FF"/>
    <w:rsid w:val="001E398B"/>
    <w:rsid w:val="001E39FE"/>
    <w:rsid w:val="001E3C0E"/>
    <w:rsid w:val="001E3DFD"/>
    <w:rsid w:val="001E44A5"/>
    <w:rsid w:val="001E459E"/>
    <w:rsid w:val="001E46E5"/>
    <w:rsid w:val="001E5010"/>
    <w:rsid w:val="001E50DD"/>
    <w:rsid w:val="001E5149"/>
    <w:rsid w:val="001E5434"/>
    <w:rsid w:val="001E6004"/>
    <w:rsid w:val="001E6015"/>
    <w:rsid w:val="001E66BD"/>
    <w:rsid w:val="001E6C3E"/>
    <w:rsid w:val="001E7E19"/>
    <w:rsid w:val="001E7FF1"/>
    <w:rsid w:val="001F02C2"/>
    <w:rsid w:val="001F0353"/>
    <w:rsid w:val="001F088C"/>
    <w:rsid w:val="001F128F"/>
    <w:rsid w:val="001F151C"/>
    <w:rsid w:val="001F19CB"/>
    <w:rsid w:val="001F1DA8"/>
    <w:rsid w:val="001F204B"/>
    <w:rsid w:val="001F21E5"/>
    <w:rsid w:val="001F2277"/>
    <w:rsid w:val="001F23BA"/>
    <w:rsid w:val="001F2471"/>
    <w:rsid w:val="001F2913"/>
    <w:rsid w:val="001F3449"/>
    <w:rsid w:val="001F3CAF"/>
    <w:rsid w:val="001F3D45"/>
    <w:rsid w:val="001F3DBE"/>
    <w:rsid w:val="001F450D"/>
    <w:rsid w:val="001F467B"/>
    <w:rsid w:val="001F4A66"/>
    <w:rsid w:val="001F4B7B"/>
    <w:rsid w:val="001F54F3"/>
    <w:rsid w:val="001F5D9A"/>
    <w:rsid w:val="001F5FB2"/>
    <w:rsid w:val="001F5FBC"/>
    <w:rsid w:val="001F680C"/>
    <w:rsid w:val="001F6AE1"/>
    <w:rsid w:val="001F703D"/>
    <w:rsid w:val="001F75FB"/>
    <w:rsid w:val="00200083"/>
    <w:rsid w:val="00200464"/>
    <w:rsid w:val="00200A8C"/>
    <w:rsid w:val="00200EF6"/>
    <w:rsid w:val="00201259"/>
    <w:rsid w:val="0020133F"/>
    <w:rsid w:val="002016B0"/>
    <w:rsid w:val="00201835"/>
    <w:rsid w:val="002019E7"/>
    <w:rsid w:val="00201BD2"/>
    <w:rsid w:val="0020244F"/>
    <w:rsid w:val="002025B5"/>
    <w:rsid w:val="00202D92"/>
    <w:rsid w:val="002030B7"/>
    <w:rsid w:val="002038F6"/>
    <w:rsid w:val="002039BC"/>
    <w:rsid w:val="00203D5C"/>
    <w:rsid w:val="00204268"/>
    <w:rsid w:val="00204BC2"/>
    <w:rsid w:val="00204EDC"/>
    <w:rsid w:val="00205002"/>
    <w:rsid w:val="002055D7"/>
    <w:rsid w:val="00205755"/>
    <w:rsid w:val="002057B2"/>
    <w:rsid w:val="002057E9"/>
    <w:rsid w:val="002057F7"/>
    <w:rsid w:val="00205959"/>
    <w:rsid w:val="00205DE7"/>
    <w:rsid w:val="00206010"/>
    <w:rsid w:val="0020624A"/>
    <w:rsid w:val="002063CB"/>
    <w:rsid w:val="00207010"/>
    <w:rsid w:val="00207267"/>
    <w:rsid w:val="00207595"/>
    <w:rsid w:val="00207620"/>
    <w:rsid w:val="002078AE"/>
    <w:rsid w:val="00207B25"/>
    <w:rsid w:val="00207C36"/>
    <w:rsid w:val="0021033C"/>
    <w:rsid w:val="0021040B"/>
    <w:rsid w:val="0021051A"/>
    <w:rsid w:val="00210532"/>
    <w:rsid w:val="00210A16"/>
    <w:rsid w:val="00210D31"/>
    <w:rsid w:val="0021124E"/>
    <w:rsid w:val="00211C00"/>
    <w:rsid w:val="002121C6"/>
    <w:rsid w:val="00213590"/>
    <w:rsid w:val="002136E5"/>
    <w:rsid w:val="002137FD"/>
    <w:rsid w:val="00213D53"/>
    <w:rsid w:val="00213E2A"/>
    <w:rsid w:val="00214583"/>
    <w:rsid w:val="00214A36"/>
    <w:rsid w:val="00214A91"/>
    <w:rsid w:val="00214F12"/>
    <w:rsid w:val="00214FDD"/>
    <w:rsid w:val="00215693"/>
    <w:rsid w:val="00215C64"/>
    <w:rsid w:val="00215E61"/>
    <w:rsid w:val="00215F4A"/>
    <w:rsid w:val="00215FA9"/>
    <w:rsid w:val="0021654B"/>
    <w:rsid w:val="00216ABB"/>
    <w:rsid w:val="0021781F"/>
    <w:rsid w:val="002179B3"/>
    <w:rsid w:val="00217F9A"/>
    <w:rsid w:val="002206B6"/>
    <w:rsid w:val="00220C38"/>
    <w:rsid w:val="00221540"/>
    <w:rsid w:val="002215CB"/>
    <w:rsid w:val="00221D4A"/>
    <w:rsid w:val="002223E2"/>
    <w:rsid w:val="002225D0"/>
    <w:rsid w:val="002226D8"/>
    <w:rsid w:val="00222A96"/>
    <w:rsid w:val="00222C88"/>
    <w:rsid w:val="00223722"/>
    <w:rsid w:val="0022372A"/>
    <w:rsid w:val="00223D4E"/>
    <w:rsid w:val="00223DB7"/>
    <w:rsid w:val="00223DE8"/>
    <w:rsid w:val="002240A2"/>
    <w:rsid w:val="0022429C"/>
    <w:rsid w:val="00224AC4"/>
    <w:rsid w:val="00224DEC"/>
    <w:rsid w:val="00224EB7"/>
    <w:rsid w:val="00224F1D"/>
    <w:rsid w:val="00224F6C"/>
    <w:rsid w:val="0022539A"/>
    <w:rsid w:val="00225700"/>
    <w:rsid w:val="00225B1A"/>
    <w:rsid w:val="00226311"/>
    <w:rsid w:val="0022638D"/>
    <w:rsid w:val="00226392"/>
    <w:rsid w:val="00226917"/>
    <w:rsid w:val="0022693E"/>
    <w:rsid w:val="002269FE"/>
    <w:rsid w:val="00226A7A"/>
    <w:rsid w:val="002275AF"/>
    <w:rsid w:val="00227AE0"/>
    <w:rsid w:val="00227B0E"/>
    <w:rsid w:val="00227B35"/>
    <w:rsid w:val="00227DEF"/>
    <w:rsid w:val="00230141"/>
    <w:rsid w:val="002303F7"/>
    <w:rsid w:val="0023077E"/>
    <w:rsid w:val="0023098B"/>
    <w:rsid w:val="00230AA7"/>
    <w:rsid w:val="0023182C"/>
    <w:rsid w:val="00231EBC"/>
    <w:rsid w:val="002326EC"/>
    <w:rsid w:val="0023270A"/>
    <w:rsid w:val="00232E73"/>
    <w:rsid w:val="00232E8A"/>
    <w:rsid w:val="00233108"/>
    <w:rsid w:val="00233726"/>
    <w:rsid w:val="00233840"/>
    <w:rsid w:val="00233997"/>
    <w:rsid w:val="00233A60"/>
    <w:rsid w:val="00233F13"/>
    <w:rsid w:val="00234528"/>
    <w:rsid w:val="00234FDF"/>
    <w:rsid w:val="0023537F"/>
    <w:rsid w:val="002359DB"/>
    <w:rsid w:val="002359E8"/>
    <w:rsid w:val="0023628E"/>
    <w:rsid w:val="002362CD"/>
    <w:rsid w:val="0023655F"/>
    <w:rsid w:val="002372FC"/>
    <w:rsid w:val="00237430"/>
    <w:rsid w:val="0023744B"/>
    <w:rsid w:val="00237AAA"/>
    <w:rsid w:val="00237AEE"/>
    <w:rsid w:val="002403F5"/>
    <w:rsid w:val="00240634"/>
    <w:rsid w:val="00240A5C"/>
    <w:rsid w:val="00240BB5"/>
    <w:rsid w:val="00241294"/>
    <w:rsid w:val="00241354"/>
    <w:rsid w:val="00241579"/>
    <w:rsid w:val="0024165B"/>
    <w:rsid w:val="00241B67"/>
    <w:rsid w:val="00241F7B"/>
    <w:rsid w:val="0024226A"/>
    <w:rsid w:val="00242C45"/>
    <w:rsid w:val="00242E35"/>
    <w:rsid w:val="00244079"/>
    <w:rsid w:val="00244486"/>
    <w:rsid w:val="002447E5"/>
    <w:rsid w:val="0024484D"/>
    <w:rsid w:val="0024495E"/>
    <w:rsid w:val="00244A21"/>
    <w:rsid w:val="00244A53"/>
    <w:rsid w:val="00244CE7"/>
    <w:rsid w:val="00245648"/>
    <w:rsid w:val="002459E3"/>
    <w:rsid w:val="00245C06"/>
    <w:rsid w:val="00245C6C"/>
    <w:rsid w:val="00246C44"/>
    <w:rsid w:val="002471B2"/>
    <w:rsid w:val="002509E7"/>
    <w:rsid w:val="00250C0B"/>
    <w:rsid w:val="00250CCF"/>
    <w:rsid w:val="0025117C"/>
    <w:rsid w:val="00251292"/>
    <w:rsid w:val="0025136E"/>
    <w:rsid w:val="002514C8"/>
    <w:rsid w:val="00251B9A"/>
    <w:rsid w:val="00251D59"/>
    <w:rsid w:val="00251E28"/>
    <w:rsid w:val="00252261"/>
    <w:rsid w:val="00252594"/>
    <w:rsid w:val="00252B13"/>
    <w:rsid w:val="00252B49"/>
    <w:rsid w:val="00252C26"/>
    <w:rsid w:val="00252FB0"/>
    <w:rsid w:val="00253009"/>
    <w:rsid w:val="002534A7"/>
    <w:rsid w:val="00253A33"/>
    <w:rsid w:val="00253FE6"/>
    <w:rsid w:val="0025416B"/>
    <w:rsid w:val="00255287"/>
    <w:rsid w:val="00255616"/>
    <w:rsid w:val="002556B6"/>
    <w:rsid w:val="002557C1"/>
    <w:rsid w:val="00255CD9"/>
    <w:rsid w:val="00255D39"/>
    <w:rsid w:val="00255D86"/>
    <w:rsid w:val="00255DFE"/>
    <w:rsid w:val="00256838"/>
    <w:rsid w:val="00257D2F"/>
    <w:rsid w:val="002602D6"/>
    <w:rsid w:val="0026040D"/>
    <w:rsid w:val="00260ABC"/>
    <w:rsid w:val="002611B4"/>
    <w:rsid w:val="0026144A"/>
    <w:rsid w:val="002619EE"/>
    <w:rsid w:val="00261B10"/>
    <w:rsid w:val="00261D51"/>
    <w:rsid w:val="00261D83"/>
    <w:rsid w:val="00262B4F"/>
    <w:rsid w:val="0026314B"/>
    <w:rsid w:val="0026321A"/>
    <w:rsid w:val="00263512"/>
    <w:rsid w:val="0026457E"/>
    <w:rsid w:val="002646BD"/>
    <w:rsid w:val="00264AEC"/>
    <w:rsid w:val="00264B93"/>
    <w:rsid w:val="00264E4D"/>
    <w:rsid w:val="0026582B"/>
    <w:rsid w:val="00265A8E"/>
    <w:rsid w:val="00265DA0"/>
    <w:rsid w:val="002669EC"/>
    <w:rsid w:val="00267310"/>
    <w:rsid w:val="002673A4"/>
    <w:rsid w:val="00267CE0"/>
    <w:rsid w:val="00267DAE"/>
    <w:rsid w:val="00267E41"/>
    <w:rsid w:val="00270A2B"/>
    <w:rsid w:val="00270A99"/>
    <w:rsid w:val="00270B35"/>
    <w:rsid w:val="00271005"/>
    <w:rsid w:val="00271583"/>
    <w:rsid w:val="002717E6"/>
    <w:rsid w:val="00271915"/>
    <w:rsid w:val="0027198D"/>
    <w:rsid w:val="00271E7D"/>
    <w:rsid w:val="00272395"/>
    <w:rsid w:val="002725E1"/>
    <w:rsid w:val="002725EC"/>
    <w:rsid w:val="00272EF9"/>
    <w:rsid w:val="002732C9"/>
    <w:rsid w:val="0027368C"/>
    <w:rsid w:val="00273E62"/>
    <w:rsid w:val="00274955"/>
    <w:rsid w:val="0027519B"/>
    <w:rsid w:val="002752ED"/>
    <w:rsid w:val="0027615B"/>
    <w:rsid w:val="002769A5"/>
    <w:rsid w:val="00276C77"/>
    <w:rsid w:val="00276CEA"/>
    <w:rsid w:val="00276D02"/>
    <w:rsid w:val="0027771D"/>
    <w:rsid w:val="0028000E"/>
    <w:rsid w:val="00280032"/>
    <w:rsid w:val="00280109"/>
    <w:rsid w:val="0028063C"/>
    <w:rsid w:val="00280A80"/>
    <w:rsid w:val="00280CCC"/>
    <w:rsid w:val="00281272"/>
    <w:rsid w:val="00281412"/>
    <w:rsid w:val="002815E5"/>
    <w:rsid w:val="002817DC"/>
    <w:rsid w:val="0028209C"/>
    <w:rsid w:val="00282374"/>
    <w:rsid w:val="0028266F"/>
    <w:rsid w:val="00282D2C"/>
    <w:rsid w:val="00282EAD"/>
    <w:rsid w:val="00283505"/>
    <w:rsid w:val="00283995"/>
    <w:rsid w:val="002839C8"/>
    <w:rsid w:val="002841C8"/>
    <w:rsid w:val="00284205"/>
    <w:rsid w:val="0028427B"/>
    <w:rsid w:val="002848F7"/>
    <w:rsid w:val="00284AEE"/>
    <w:rsid w:val="00284AF1"/>
    <w:rsid w:val="00284BCE"/>
    <w:rsid w:val="0028546E"/>
    <w:rsid w:val="00285752"/>
    <w:rsid w:val="00285980"/>
    <w:rsid w:val="00285BD2"/>
    <w:rsid w:val="00285F67"/>
    <w:rsid w:val="0028672D"/>
    <w:rsid w:val="00286AA2"/>
    <w:rsid w:val="00286E71"/>
    <w:rsid w:val="00286F8E"/>
    <w:rsid w:val="00287337"/>
    <w:rsid w:val="0028754E"/>
    <w:rsid w:val="002875F4"/>
    <w:rsid w:val="002878A0"/>
    <w:rsid w:val="00287A6C"/>
    <w:rsid w:val="00287C3B"/>
    <w:rsid w:val="00287CCC"/>
    <w:rsid w:val="00287D21"/>
    <w:rsid w:val="00287EF6"/>
    <w:rsid w:val="002902FB"/>
    <w:rsid w:val="00291150"/>
    <w:rsid w:val="00291175"/>
    <w:rsid w:val="002912BD"/>
    <w:rsid w:val="00292131"/>
    <w:rsid w:val="0029264C"/>
    <w:rsid w:val="00292A26"/>
    <w:rsid w:val="00292D68"/>
    <w:rsid w:val="0029393E"/>
    <w:rsid w:val="00293945"/>
    <w:rsid w:val="00293B74"/>
    <w:rsid w:val="00293DB2"/>
    <w:rsid w:val="00293DE9"/>
    <w:rsid w:val="00294094"/>
    <w:rsid w:val="002942AC"/>
    <w:rsid w:val="0029435D"/>
    <w:rsid w:val="002943B1"/>
    <w:rsid w:val="0029450C"/>
    <w:rsid w:val="00294575"/>
    <w:rsid w:val="00294703"/>
    <w:rsid w:val="00295025"/>
    <w:rsid w:val="00295309"/>
    <w:rsid w:val="0029548A"/>
    <w:rsid w:val="00295572"/>
    <w:rsid w:val="00295D71"/>
    <w:rsid w:val="00296417"/>
    <w:rsid w:val="002967E4"/>
    <w:rsid w:val="00296CD3"/>
    <w:rsid w:val="0029720A"/>
    <w:rsid w:val="00297DCC"/>
    <w:rsid w:val="002A0008"/>
    <w:rsid w:val="002A00EA"/>
    <w:rsid w:val="002A0264"/>
    <w:rsid w:val="002A054E"/>
    <w:rsid w:val="002A074A"/>
    <w:rsid w:val="002A0788"/>
    <w:rsid w:val="002A0C4E"/>
    <w:rsid w:val="002A0E96"/>
    <w:rsid w:val="002A1216"/>
    <w:rsid w:val="002A1881"/>
    <w:rsid w:val="002A1BB0"/>
    <w:rsid w:val="002A1F2E"/>
    <w:rsid w:val="002A2AFD"/>
    <w:rsid w:val="002A2B3A"/>
    <w:rsid w:val="002A34C2"/>
    <w:rsid w:val="002A3DCB"/>
    <w:rsid w:val="002A4109"/>
    <w:rsid w:val="002A4336"/>
    <w:rsid w:val="002A43AF"/>
    <w:rsid w:val="002A4458"/>
    <w:rsid w:val="002A45FC"/>
    <w:rsid w:val="002A50CC"/>
    <w:rsid w:val="002A5293"/>
    <w:rsid w:val="002A5495"/>
    <w:rsid w:val="002A558B"/>
    <w:rsid w:val="002A56C4"/>
    <w:rsid w:val="002A5BD8"/>
    <w:rsid w:val="002A5C82"/>
    <w:rsid w:val="002A5F1E"/>
    <w:rsid w:val="002A6A70"/>
    <w:rsid w:val="002A6D12"/>
    <w:rsid w:val="002A7255"/>
    <w:rsid w:val="002A73E8"/>
    <w:rsid w:val="002A7C2A"/>
    <w:rsid w:val="002B02B1"/>
    <w:rsid w:val="002B042D"/>
    <w:rsid w:val="002B0508"/>
    <w:rsid w:val="002B1893"/>
    <w:rsid w:val="002B18CF"/>
    <w:rsid w:val="002B1B33"/>
    <w:rsid w:val="002B1D28"/>
    <w:rsid w:val="002B24D0"/>
    <w:rsid w:val="002B26E0"/>
    <w:rsid w:val="002B27CE"/>
    <w:rsid w:val="002B2C66"/>
    <w:rsid w:val="002B2E48"/>
    <w:rsid w:val="002B2EAF"/>
    <w:rsid w:val="002B31F8"/>
    <w:rsid w:val="002B3245"/>
    <w:rsid w:val="002B3A28"/>
    <w:rsid w:val="002B45ED"/>
    <w:rsid w:val="002B4DA7"/>
    <w:rsid w:val="002B4DB8"/>
    <w:rsid w:val="002B522D"/>
    <w:rsid w:val="002B6145"/>
    <w:rsid w:val="002B6202"/>
    <w:rsid w:val="002B63C6"/>
    <w:rsid w:val="002B63E9"/>
    <w:rsid w:val="002B6F02"/>
    <w:rsid w:val="002B7286"/>
    <w:rsid w:val="002B7767"/>
    <w:rsid w:val="002B7B17"/>
    <w:rsid w:val="002B7D48"/>
    <w:rsid w:val="002B7D66"/>
    <w:rsid w:val="002C06F2"/>
    <w:rsid w:val="002C0887"/>
    <w:rsid w:val="002C1240"/>
    <w:rsid w:val="002C13A2"/>
    <w:rsid w:val="002C1B7D"/>
    <w:rsid w:val="002C1E5E"/>
    <w:rsid w:val="002C1EAB"/>
    <w:rsid w:val="002C1FAC"/>
    <w:rsid w:val="002C20E0"/>
    <w:rsid w:val="002C2230"/>
    <w:rsid w:val="002C2423"/>
    <w:rsid w:val="002C243E"/>
    <w:rsid w:val="002C2525"/>
    <w:rsid w:val="002C327E"/>
    <w:rsid w:val="002C3299"/>
    <w:rsid w:val="002C35AC"/>
    <w:rsid w:val="002C38C8"/>
    <w:rsid w:val="002C3F31"/>
    <w:rsid w:val="002C4056"/>
    <w:rsid w:val="002C4FF4"/>
    <w:rsid w:val="002C5AE5"/>
    <w:rsid w:val="002C5EF8"/>
    <w:rsid w:val="002C6180"/>
    <w:rsid w:val="002C630A"/>
    <w:rsid w:val="002C635E"/>
    <w:rsid w:val="002C65B8"/>
    <w:rsid w:val="002C6B23"/>
    <w:rsid w:val="002C7567"/>
    <w:rsid w:val="002C757F"/>
    <w:rsid w:val="002C762C"/>
    <w:rsid w:val="002C77A9"/>
    <w:rsid w:val="002C7C3B"/>
    <w:rsid w:val="002C7F36"/>
    <w:rsid w:val="002D00E0"/>
    <w:rsid w:val="002D0A25"/>
    <w:rsid w:val="002D0AEC"/>
    <w:rsid w:val="002D108E"/>
    <w:rsid w:val="002D1111"/>
    <w:rsid w:val="002D12E0"/>
    <w:rsid w:val="002D1BC4"/>
    <w:rsid w:val="002D1BCF"/>
    <w:rsid w:val="002D1C14"/>
    <w:rsid w:val="002D1D98"/>
    <w:rsid w:val="002D1EEA"/>
    <w:rsid w:val="002D21D0"/>
    <w:rsid w:val="002D21E4"/>
    <w:rsid w:val="002D23DA"/>
    <w:rsid w:val="002D2558"/>
    <w:rsid w:val="002D26A5"/>
    <w:rsid w:val="002D297D"/>
    <w:rsid w:val="002D2F67"/>
    <w:rsid w:val="002D3264"/>
    <w:rsid w:val="002D335D"/>
    <w:rsid w:val="002D33D6"/>
    <w:rsid w:val="002D35B6"/>
    <w:rsid w:val="002D35FC"/>
    <w:rsid w:val="002D3836"/>
    <w:rsid w:val="002D3943"/>
    <w:rsid w:val="002D3B63"/>
    <w:rsid w:val="002D3DCD"/>
    <w:rsid w:val="002D3EEB"/>
    <w:rsid w:val="002D41FF"/>
    <w:rsid w:val="002D511B"/>
    <w:rsid w:val="002D5263"/>
    <w:rsid w:val="002D5C7A"/>
    <w:rsid w:val="002D6387"/>
    <w:rsid w:val="002D6759"/>
    <w:rsid w:val="002D67D0"/>
    <w:rsid w:val="002D682D"/>
    <w:rsid w:val="002D6945"/>
    <w:rsid w:val="002D6B1B"/>
    <w:rsid w:val="002D6CB7"/>
    <w:rsid w:val="002D7D9E"/>
    <w:rsid w:val="002D7DC9"/>
    <w:rsid w:val="002E0BC3"/>
    <w:rsid w:val="002E0C55"/>
    <w:rsid w:val="002E0D8A"/>
    <w:rsid w:val="002E1AAE"/>
    <w:rsid w:val="002E1CF6"/>
    <w:rsid w:val="002E1FD3"/>
    <w:rsid w:val="002E21F9"/>
    <w:rsid w:val="002E3336"/>
    <w:rsid w:val="002E3C39"/>
    <w:rsid w:val="002E3D60"/>
    <w:rsid w:val="002E411C"/>
    <w:rsid w:val="002E418C"/>
    <w:rsid w:val="002E4FE2"/>
    <w:rsid w:val="002E5018"/>
    <w:rsid w:val="002E5312"/>
    <w:rsid w:val="002E5381"/>
    <w:rsid w:val="002E57CF"/>
    <w:rsid w:val="002E5DBF"/>
    <w:rsid w:val="002E5DDA"/>
    <w:rsid w:val="002E5E2B"/>
    <w:rsid w:val="002E61D7"/>
    <w:rsid w:val="002E6D85"/>
    <w:rsid w:val="002E77F0"/>
    <w:rsid w:val="002E78BB"/>
    <w:rsid w:val="002E7CBE"/>
    <w:rsid w:val="002F0012"/>
    <w:rsid w:val="002F0D70"/>
    <w:rsid w:val="002F0F3C"/>
    <w:rsid w:val="002F1045"/>
    <w:rsid w:val="002F1168"/>
    <w:rsid w:val="002F11FB"/>
    <w:rsid w:val="002F1271"/>
    <w:rsid w:val="002F1521"/>
    <w:rsid w:val="002F15F6"/>
    <w:rsid w:val="002F188B"/>
    <w:rsid w:val="002F26AC"/>
    <w:rsid w:val="002F2796"/>
    <w:rsid w:val="002F2BAC"/>
    <w:rsid w:val="002F2C27"/>
    <w:rsid w:val="002F3010"/>
    <w:rsid w:val="002F30B1"/>
    <w:rsid w:val="002F30B9"/>
    <w:rsid w:val="002F360E"/>
    <w:rsid w:val="002F4F8E"/>
    <w:rsid w:val="002F5114"/>
    <w:rsid w:val="002F5251"/>
    <w:rsid w:val="002F538C"/>
    <w:rsid w:val="002F56AD"/>
    <w:rsid w:val="002F5992"/>
    <w:rsid w:val="002F5B88"/>
    <w:rsid w:val="002F5D19"/>
    <w:rsid w:val="002F5DDF"/>
    <w:rsid w:val="002F5F6B"/>
    <w:rsid w:val="002F6023"/>
    <w:rsid w:val="002F6150"/>
    <w:rsid w:val="002F622C"/>
    <w:rsid w:val="002F657F"/>
    <w:rsid w:val="002F65E6"/>
    <w:rsid w:val="002F6BA5"/>
    <w:rsid w:val="002F6EB5"/>
    <w:rsid w:val="002F77A2"/>
    <w:rsid w:val="002F787D"/>
    <w:rsid w:val="002F78ED"/>
    <w:rsid w:val="002F7FD9"/>
    <w:rsid w:val="00300229"/>
    <w:rsid w:val="00300512"/>
    <w:rsid w:val="003005E7"/>
    <w:rsid w:val="00300768"/>
    <w:rsid w:val="00301364"/>
    <w:rsid w:val="00301AFB"/>
    <w:rsid w:val="00302584"/>
    <w:rsid w:val="00303386"/>
    <w:rsid w:val="003033B6"/>
    <w:rsid w:val="003034A4"/>
    <w:rsid w:val="0030417B"/>
    <w:rsid w:val="0030425E"/>
    <w:rsid w:val="003047D7"/>
    <w:rsid w:val="00304B18"/>
    <w:rsid w:val="00304C3D"/>
    <w:rsid w:val="00304EFF"/>
    <w:rsid w:val="00304F47"/>
    <w:rsid w:val="00304FFE"/>
    <w:rsid w:val="00305A88"/>
    <w:rsid w:val="00305C13"/>
    <w:rsid w:val="003060E3"/>
    <w:rsid w:val="0030657E"/>
    <w:rsid w:val="00306A1F"/>
    <w:rsid w:val="0030731E"/>
    <w:rsid w:val="003073EC"/>
    <w:rsid w:val="0030742C"/>
    <w:rsid w:val="00307A47"/>
    <w:rsid w:val="00307AD1"/>
    <w:rsid w:val="00310529"/>
    <w:rsid w:val="00310679"/>
    <w:rsid w:val="00310951"/>
    <w:rsid w:val="003114BE"/>
    <w:rsid w:val="00311566"/>
    <w:rsid w:val="003127B1"/>
    <w:rsid w:val="003127CB"/>
    <w:rsid w:val="00312830"/>
    <w:rsid w:val="00312DF3"/>
    <w:rsid w:val="00312F2F"/>
    <w:rsid w:val="00312FE1"/>
    <w:rsid w:val="0031331B"/>
    <w:rsid w:val="00313763"/>
    <w:rsid w:val="00314363"/>
    <w:rsid w:val="003144CD"/>
    <w:rsid w:val="003145B1"/>
    <w:rsid w:val="003152A6"/>
    <w:rsid w:val="00315331"/>
    <w:rsid w:val="00315D1C"/>
    <w:rsid w:val="00316158"/>
    <w:rsid w:val="0031646B"/>
    <w:rsid w:val="003167C1"/>
    <w:rsid w:val="00316898"/>
    <w:rsid w:val="00316DFF"/>
    <w:rsid w:val="00317244"/>
    <w:rsid w:val="003173AD"/>
    <w:rsid w:val="0031741E"/>
    <w:rsid w:val="00317769"/>
    <w:rsid w:val="0031793A"/>
    <w:rsid w:val="00317B3B"/>
    <w:rsid w:val="00317E1D"/>
    <w:rsid w:val="0032008C"/>
    <w:rsid w:val="00320615"/>
    <w:rsid w:val="003209B1"/>
    <w:rsid w:val="00320A85"/>
    <w:rsid w:val="00320D11"/>
    <w:rsid w:val="00320FBE"/>
    <w:rsid w:val="00321294"/>
    <w:rsid w:val="00321599"/>
    <w:rsid w:val="0032181F"/>
    <w:rsid w:val="00321B61"/>
    <w:rsid w:val="00322538"/>
    <w:rsid w:val="003225D4"/>
    <w:rsid w:val="0032294B"/>
    <w:rsid w:val="00322BB5"/>
    <w:rsid w:val="00322EB0"/>
    <w:rsid w:val="00322EC0"/>
    <w:rsid w:val="00323297"/>
    <w:rsid w:val="003233CD"/>
    <w:rsid w:val="003234A7"/>
    <w:rsid w:val="003234DB"/>
    <w:rsid w:val="00323880"/>
    <w:rsid w:val="00323C99"/>
    <w:rsid w:val="003252D5"/>
    <w:rsid w:val="0032620F"/>
    <w:rsid w:val="00326776"/>
    <w:rsid w:val="003267F3"/>
    <w:rsid w:val="00326992"/>
    <w:rsid w:val="00326A10"/>
    <w:rsid w:val="00326E7A"/>
    <w:rsid w:val="0032707F"/>
    <w:rsid w:val="003271BC"/>
    <w:rsid w:val="003272C5"/>
    <w:rsid w:val="00330289"/>
    <w:rsid w:val="0033124A"/>
    <w:rsid w:val="00331D79"/>
    <w:rsid w:val="003322F8"/>
    <w:rsid w:val="003325C5"/>
    <w:rsid w:val="00332791"/>
    <w:rsid w:val="00332DE5"/>
    <w:rsid w:val="00332F8C"/>
    <w:rsid w:val="003331B7"/>
    <w:rsid w:val="0033322B"/>
    <w:rsid w:val="0033349D"/>
    <w:rsid w:val="00333653"/>
    <w:rsid w:val="00333C56"/>
    <w:rsid w:val="00333F82"/>
    <w:rsid w:val="003342EB"/>
    <w:rsid w:val="003344CA"/>
    <w:rsid w:val="00334A4F"/>
    <w:rsid w:val="00335284"/>
    <w:rsid w:val="00335417"/>
    <w:rsid w:val="0033587B"/>
    <w:rsid w:val="00335BE9"/>
    <w:rsid w:val="00335DF1"/>
    <w:rsid w:val="00335E5B"/>
    <w:rsid w:val="0033637B"/>
    <w:rsid w:val="00336A07"/>
    <w:rsid w:val="00336CEB"/>
    <w:rsid w:val="00336DE8"/>
    <w:rsid w:val="00336E41"/>
    <w:rsid w:val="00336F41"/>
    <w:rsid w:val="0033710D"/>
    <w:rsid w:val="0033715F"/>
    <w:rsid w:val="00337904"/>
    <w:rsid w:val="0033794D"/>
    <w:rsid w:val="00337E7D"/>
    <w:rsid w:val="003404D3"/>
    <w:rsid w:val="003413BA"/>
    <w:rsid w:val="0034140A"/>
    <w:rsid w:val="00341B6F"/>
    <w:rsid w:val="00342866"/>
    <w:rsid w:val="003429D7"/>
    <w:rsid w:val="00342A8B"/>
    <w:rsid w:val="00342CC0"/>
    <w:rsid w:val="00342F60"/>
    <w:rsid w:val="00342F9F"/>
    <w:rsid w:val="00343029"/>
    <w:rsid w:val="00343AA9"/>
    <w:rsid w:val="00343CD9"/>
    <w:rsid w:val="00344044"/>
    <w:rsid w:val="00344435"/>
    <w:rsid w:val="0034480E"/>
    <w:rsid w:val="00344AD5"/>
    <w:rsid w:val="00344AEA"/>
    <w:rsid w:val="00345260"/>
    <w:rsid w:val="003457EA"/>
    <w:rsid w:val="00345E7E"/>
    <w:rsid w:val="00346033"/>
    <w:rsid w:val="00346B3A"/>
    <w:rsid w:val="003471AC"/>
    <w:rsid w:val="003472CC"/>
    <w:rsid w:val="003472E9"/>
    <w:rsid w:val="0034765F"/>
    <w:rsid w:val="00347DF8"/>
    <w:rsid w:val="00347DFB"/>
    <w:rsid w:val="00347EED"/>
    <w:rsid w:val="00350171"/>
    <w:rsid w:val="00350ECA"/>
    <w:rsid w:val="00350FE6"/>
    <w:rsid w:val="00351958"/>
    <w:rsid w:val="00351DFE"/>
    <w:rsid w:val="00351E9F"/>
    <w:rsid w:val="00352D07"/>
    <w:rsid w:val="003533A4"/>
    <w:rsid w:val="00353C95"/>
    <w:rsid w:val="00353D4B"/>
    <w:rsid w:val="00353E1D"/>
    <w:rsid w:val="003548E6"/>
    <w:rsid w:val="003549EE"/>
    <w:rsid w:val="00355553"/>
    <w:rsid w:val="003561D0"/>
    <w:rsid w:val="00356207"/>
    <w:rsid w:val="00356812"/>
    <w:rsid w:val="00356897"/>
    <w:rsid w:val="00356B8E"/>
    <w:rsid w:val="00356EB4"/>
    <w:rsid w:val="0035731F"/>
    <w:rsid w:val="00357337"/>
    <w:rsid w:val="00357687"/>
    <w:rsid w:val="00357FF5"/>
    <w:rsid w:val="0036069D"/>
    <w:rsid w:val="00360A13"/>
    <w:rsid w:val="00360AA3"/>
    <w:rsid w:val="00360B4B"/>
    <w:rsid w:val="0036140D"/>
    <w:rsid w:val="003622B5"/>
    <w:rsid w:val="0036241A"/>
    <w:rsid w:val="003624D1"/>
    <w:rsid w:val="00362808"/>
    <w:rsid w:val="00363007"/>
    <w:rsid w:val="00363267"/>
    <w:rsid w:val="003633E9"/>
    <w:rsid w:val="00363EC3"/>
    <w:rsid w:val="00364867"/>
    <w:rsid w:val="003648F3"/>
    <w:rsid w:val="00364A1C"/>
    <w:rsid w:val="00364BC6"/>
    <w:rsid w:val="00364EBF"/>
    <w:rsid w:val="003652B6"/>
    <w:rsid w:val="00366998"/>
    <w:rsid w:val="00366B70"/>
    <w:rsid w:val="00366CE3"/>
    <w:rsid w:val="003671A3"/>
    <w:rsid w:val="00367943"/>
    <w:rsid w:val="003679CC"/>
    <w:rsid w:val="00367CBA"/>
    <w:rsid w:val="0037094C"/>
    <w:rsid w:val="00370A38"/>
    <w:rsid w:val="00370E63"/>
    <w:rsid w:val="003712FB"/>
    <w:rsid w:val="003713A3"/>
    <w:rsid w:val="00371651"/>
    <w:rsid w:val="00371657"/>
    <w:rsid w:val="003718A0"/>
    <w:rsid w:val="00371B65"/>
    <w:rsid w:val="00371EAE"/>
    <w:rsid w:val="00372223"/>
    <w:rsid w:val="00372FD1"/>
    <w:rsid w:val="00373416"/>
    <w:rsid w:val="003735C2"/>
    <w:rsid w:val="003736C2"/>
    <w:rsid w:val="003739D1"/>
    <w:rsid w:val="00373C3B"/>
    <w:rsid w:val="00373FD7"/>
    <w:rsid w:val="00374240"/>
    <w:rsid w:val="003744D4"/>
    <w:rsid w:val="00374502"/>
    <w:rsid w:val="003749BB"/>
    <w:rsid w:val="00375119"/>
    <w:rsid w:val="00375228"/>
    <w:rsid w:val="00375C0A"/>
    <w:rsid w:val="00375DAB"/>
    <w:rsid w:val="00376155"/>
    <w:rsid w:val="003763CA"/>
    <w:rsid w:val="00376425"/>
    <w:rsid w:val="00376486"/>
    <w:rsid w:val="003764B9"/>
    <w:rsid w:val="003764E9"/>
    <w:rsid w:val="00376751"/>
    <w:rsid w:val="00377805"/>
    <w:rsid w:val="0037790E"/>
    <w:rsid w:val="00377C09"/>
    <w:rsid w:val="00377C16"/>
    <w:rsid w:val="00377E52"/>
    <w:rsid w:val="00377E66"/>
    <w:rsid w:val="00377F06"/>
    <w:rsid w:val="00377F4D"/>
    <w:rsid w:val="00380008"/>
    <w:rsid w:val="00380450"/>
    <w:rsid w:val="0038072A"/>
    <w:rsid w:val="00380AD3"/>
    <w:rsid w:val="00380F5A"/>
    <w:rsid w:val="00380FA6"/>
    <w:rsid w:val="00381B3C"/>
    <w:rsid w:val="00381E4B"/>
    <w:rsid w:val="003828B4"/>
    <w:rsid w:val="00382CE8"/>
    <w:rsid w:val="00382D12"/>
    <w:rsid w:val="00382DEA"/>
    <w:rsid w:val="00383146"/>
    <w:rsid w:val="003833F3"/>
    <w:rsid w:val="0038345F"/>
    <w:rsid w:val="003836AC"/>
    <w:rsid w:val="003839FC"/>
    <w:rsid w:val="003848CD"/>
    <w:rsid w:val="00385298"/>
    <w:rsid w:val="003852B8"/>
    <w:rsid w:val="003854B4"/>
    <w:rsid w:val="003854EE"/>
    <w:rsid w:val="00385622"/>
    <w:rsid w:val="00385762"/>
    <w:rsid w:val="00385E7E"/>
    <w:rsid w:val="00385FC6"/>
    <w:rsid w:val="0038608D"/>
    <w:rsid w:val="0038609C"/>
    <w:rsid w:val="00386C6A"/>
    <w:rsid w:val="00386E83"/>
    <w:rsid w:val="00386EEC"/>
    <w:rsid w:val="0038784F"/>
    <w:rsid w:val="003878D1"/>
    <w:rsid w:val="00390025"/>
    <w:rsid w:val="00390DD3"/>
    <w:rsid w:val="0039110D"/>
    <w:rsid w:val="00391305"/>
    <w:rsid w:val="00391684"/>
    <w:rsid w:val="00391A37"/>
    <w:rsid w:val="00392A4E"/>
    <w:rsid w:val="00392BD8"/>
    <w:rsid w:val="0039313A"/>
    <w:rsid w:val="00393144"/>
    <w:rsid w:val="00394147"/>
    <w:rsid w:val="0039418B"/>
    <w:rsid w:val="003941EB"/>
    <w:rsid w:val="003943DC"/>
    <w:rsid w:val="0039443D"/>
    <w:rsid w:val="003948FD"/>
    <w:rsid w:val="00394BC9"/>
    <w:rsid w:val="00394C6E"/>
    <w:rsid w:val="00394FCD"/>
    <w:rsid w:val="0039558A"/>
    <w:rsid w:val="003957C3"/>
    <w:rsid w:val="00395BB7"/>
    <w:rsid w:val="00395D75"/>
    <w:rsid w:val="00395DFA"/>
    <w:rsid w:val="003971E8"/>
    <w:rsid w:val="003974BB"/>
    <w:rsid w:val="00397893"/>
    <w:rsid w:val="00397974"/>
    <w:rsid w:val="00397975"/>
    <w:rsid w:val="00397CA5"/>
    <w:rsid w:val="00397DB4"/>
    <w:rsid w:val="00397EEC"/>
    <w:rsid w:val="003A0023"/>
    <w:rsid w:val="003A006B"/>
    <w:rsid w:val="003A0CF4"/>
    <w:rsid w:val="003A0F57"/>
    <w:rsid w:val="003A10D8"/>
    <w:rsid w:val="003A148C"/>
    <w:rsid w:val="003A1C9A"/>
    <w:rsid w:val="003A1D20"/>
    <w:rsid w:val="003A21CE"/>
    <w:rsid w:val="003A2747"/>
    <w:rsid w:val="003A28E2"/>
    <w:rsid w:val="003A2DCA"/>
    <w:rsid w:val="003A2FF1"/>
    <w:rsid w:val="003A300D"/>
    <w:rsid w:val="003A3169"/>
    <w:rsid w:val="003A325F"/>
    <w:rsid w:val="003A33F8"/>
    <w:rsid w:val="003A3C43"/>
    <w:rsid w:val="003A43CF"/>
    <w:rsid w:val="003A43F2"/>
    <w:rsid w:val="003A4651"/>
    <w:rsid w:val="003A4AA5"/>
    <w:rsid w:val="003A4AF3"/>
    <w:rsid w:val="003A4D9A"/>
    <w:rsid w:val="003A51CC"/>
    <w:rsid w:val="003A582A"/>
    <w:rsid w:val="003A6445"/>
    <w:rsid w:val="003A673B"/>
    <w:rsid w:val="003A6A21"/>
    <w:rsid w:val="003A7121"/>
    <w:rsid w:val="003A7906"/>
    <w:rsid w:val="003A7EF1"/>
    <w:rsid w:val="003B0014"/>
    <w:rsid w:val="003B00E2"/>
    <w:rsid w:val="003B0351"/>
    <w:rsid w:val="003B0882"/>
    <w:rsid w:val="003B089D"/>
    <w:rsid w:val="003B0943"/>
    <w:rsid w:val="003B1552"/>
    <w:rsid w:val="003B1D8D"/>
    <w:rsid w:val="003B1EAA"/>
    <w:rsid w:val="003B2293"/>
    <w:rsid w:val="003B248E"/>
    <w:rsid w:val="003B2E63"/>
    <w:rsid w:val="003B2FE4"/>
    <w:rsid w:val="003B4395"/>
    <w:rsid w:val="003B4BC3"/>
    <w:rsid w:val="003B4C65"/>
    <w:rsid w:val="003B4D38"/>
    <w:rsid w:val="003B4E5B"/>
    <w:rsid w:val="003B4EA9"/>
    <w:rsid w:val="003B5042"/>
    <w:rsid w:val="003B5069"/>
    <w:rsid w:val="003B5074"/>
    <w:rsid w:val="003B5983"/>
    <w:rsid w:val="003B5D48"/>
    <w:rsid w:val="003B6157"/>
    <w:rsid w:val="003B6C16"/>
    <w:rsid w:val="003B6CC2"/>
    <w:rsid w:val="003B6EED"/>
    <w:rsid w:val="003B7037"/>
    <w:rsid w:val="003C0006"/>
    <w:rsid w:val="003C0134"/>
    <w:rsid w:val="003C04A1"/>
    <w:rsid w:val="003C066E"/>
    <w:rsid w:val="003C0917"/>
    <w:rsid w:val="003C18C6"/>
    <w:rsid w:val="003C1C13"/>
    <w:rsid w:val="003C1E28"/>
    <w:rsid w:val="003C23F0"/>
    <w:rsid w:val="003C2404"/>
    <w:rsid w:val="003C2434"/>
    <w:rsid w:val="003C277D"/>
    <w:rsid w:val="003C2917"/>
    <w:rsid w:val="003C2D28"/>
    <w:rsid w:val="003C36FF"/>
    <w:rsid w:val="003C41E9"/>
    <w:rsid w:val="003C43A4"/>
    <w:rsid w:val="003C4B61"/>
    <w:rsid w:val="003C4C13"/>
    <w:rsid w:val="003C522E"/>
    <w:rsid w:val="003C52BE"/>
    <w:rsid w:val="003C5423"/>
    <w:rsid w:val="003C55FC"/>
    <w:rsid w:val="003C5C33"/>
    <w:rsid w:val="003C5E43"/>
    <w:rsid w:val="003C61F5"/>
    <w:rsid w:val="003C6627"/>
    <w:rsid w:val="003C66A7"/>
    <w:rsid w:val="003C677D"/>
    <w:rsid w:val="003C6AE5"/>
    <w:rsid w:val="003C6F6C"/>
    <w:rsid w:val="003C7CC3"/>
    <w:rsid w:val="003D01D2"/>
    <w:rsid w:val="003D0227"/>
    <w:rsid w:val="003D076C"/>
    <w:rsid w:val="003D119B"/>
    <w:rsid w:val="003D1489"/>
    <w:rsid w:val="003D1E23"/>
    <w:rsid w:val="003D2682"/>
    <w:rsid w:val="003D2800"/>
    <w:rsid w:val="003D2AB8"/>
    <w:rsid w:val="003D3067"/>
    <w:rsid w:val="003D325F"/>
    <w:rsid w:val="003D36ED"/>
    <w:rsid w:val="003D3A74"/>
    <w:rsid w:val="003D3C08"/>
    <w:rsid w:val="003D3DE8"/>
    <w:rsid w:val="003D3EA7"/>
    <w:rsid w:val="003D4EC2"/>
    <w:rsid w:val="003D5004"/>
    <w:rsid w:val="003D5049"/>
    <w:rsid w:val="003D57EB"/>
    <w:rsid w:val="003D5847"/>
    <w:rsid w:val="003D59F6"/>
    <w:rsid w:val="003D5FBD"/>
    <w:rsid w:val="003D6231"/>
    <w:rsid w:val="003D6345"/>
    <w:rsid w:val="003D68F8"/>
    <w:rsid w:val="003D6949"/>
    <w:rsid w:val="003D6AAC"/>
    <w:rsid w:val="003D6D55"/>
    <w:rsid w:val="003D7027"/>
    <w:rsid w:val="003D7881"/>
    <w:rsid w:val="003E001E"/>
    <w:rsid w:val="003E011D"/>
    <w:rsid w:val="003E012F"/>
    <w:rsid w:val="003E03B9"/>
    <w:rsid w:val="003E03E4"/>
    <w:rsid w:val="003E082E"/>
    <w:rsid w:val="003E0C0D"/>
    <w:rsid w:val="003E0CB1"/>
    <w:rsid w:val="003E1A48"/>
    <w:rsid w:val="003E1F0F"/>
    <w:rsid w:val="003E250C"/>
    <w:rsid w:val="003E291E"/>
    <w:rsid w:val="003E2B9C"/>
    <w:rsid w:val="003E2FFB"/>
    <w:rsid w:val="003E3373"/>
    <w:rsid w:val="003E3421"/>
    <w:rsid w:val="003E3523"/>
    <w:rsid w:val="003E3E18"/>
    <w:rsid w:val="003E3F20"/>
    <w:rsid w:val="003E444E"/>
    <w:rsid w:val="003E4FA8"/>
    <w:rsid w:val="003E511C"/>
    <w:rsid w:val="003E529A"/>
    <w:rsid w:val="003E541B"/>
    <w:rsid w:val="003E569A"/>
    <w:rsid w:val="003E56F1"/>
    <w:rsid w:val="003E5A15"/>
    <w:rsid w:val="003E5AC3"/>
    <w:rsid w:val="003E5AE2"/>
    <w:rsid w:val="003E5D70"/>
    <w:rsid w:val="003E628F"/>
    <w:rsid w:val="003E6324"/>
    <w:rsid w:val="003E6BD4"/>
    <w:rsid w:val="003E6D23"/>
    <w:rsid w:val="003E7513"/>
    <w:rsid w:val="003E788C"/>
    <w:rsid w:val="003E78A2"/>
    <w:rsid w:val="003E78CE"/>
    <w:rsid w:val="003E7CAE"/>
    <w:rsid w:val="003E7D2A"/>
    <w:rsid w:val="003E7F1C"/>
    <w:rsid w:val="003E7FC1"/>
    <w:rsid w:val="003F045A"/>
    <w:rsid w:val="003F0462"/>
    <w:rsid w:val="003F176A"/>
    <w:rsid w:val="003F18E9"/>
    <w:rsid w:val="003F1C1B"/>
    <w:rsid w:val="003F1FEE"/>
    <w:rsid w:val="003F2483"/>
    <w:rsid w:val="003F25E1"/>
    <w:rsid w:val="003F2709"/>
    <w:rsid w:val="003F28CE"/>
    <w:rsid w:val="003F2AAB"/>
    <w:rsid w:val="003F3C91"/>
    <w:rsid w:val="003F3CE0"/>
    <w:rsid w:val="003F46FD"/>
    <w:rsid w:val="003F4C0D"/>
    <w:rsid w:val="003F4D26"/>
    <w:rsid w:val="003F5182"/>
    <w:rsid w:val="003F5BDB"/>
    <w:rsid w:val="003F6059"/>
    <w:rsid w:val="003F60BF"/>
    <w:rsid w:val="003F61E1"/>
    <w:rsid w:val="003F6408"/>
    <w:rsid w:val="003F6544"/>
    <w:rsid w:val="003F660B"/>
    <w:rsid w:val="003F6CCE"/>
    <w:rsid w:val="003F6ED8"/>
    <w:rsid w:val="003F7061"/>
    <w:rsid w:val="003F72DB"/>
    <w:rsid w:val="004004B7"/>
    <w:rsid w:val="0040067B"/>
    <w:rsid w:val="00400763"/>
    <w:rsid w:val="00400C73"/>
    <w:rsid w:val="004011A2"/>
    <w:rsid w:val="00401319"/>
    <w:rsid w:val="00401F0B"/>
    <w:rsid w:val="00401F2A"/>
    <w:rsid w:val="00403303"/>
    <w:rsid w:val="00403641"/>
    <w:rsid w:val="00403880"/>
    <w:rsid w:val="00403FC6"/>
    <w:rsid w:val="00404BA4"/>
    <w:rsid w:val="00404C16"/>
    <w:rsid w:val="00404D43"/>
    <w:rsid w:val="0040517B"/>
    <w:rsid w:val="004059F2"/>
    <w:rsid w:val="00405AC7"/>
    <w:rsid w:val="00405C0D"/>
    <w:rsid w:val="00405CD1"/>
    <w:rsid w:val="00405DAF"/>
    <w:rsid w:val="00405FAF"/>
    <w:rsid w:val="00406404"/>
    <w:rsid w:val="00406682"/>
    <w:rsid w:val="004067A5"/>
    <w:rsid w:val="00406E2C"/>
    <w:rsid w:val="00407F1E"/>
    <w:rsid w:val="004101AD"/>
    <w:rsid w:val="004103DE"/>
    <w:rsid w:val="004105D0"/>
    <w:rsid w:val="00410A74"/>
    <w:rsid w:val="00410C18"/>
    <w:rsid w:val="00410F25"/>
    <w:rsid w:val="00411015"/>
    <w:rsid w:val="004125FB"/>
    <w:rsid w:val="00412685"/>
    <w:rsid w:val="00413210"/>
    <w:rsid w:val="004132AE"/>
    <w:rsid w:val="00413D0A"/>
    <w:rsid w:val="0041449A"/>
    <w:rsid w:val="00414A5C"/>
    <w:rsid w:val="00415884"/>
    <w:rsid w:val="00415952"/>
    <w:rsid w:val="00415DFE"/>
    <w:rsid w:val="004163BD"/>
    <w:rsid w:val="00416C59"/>
    <w:rsid w:val="004171BF"/>
    <w:rsid w:val="00417265"/>
    <w:rsid w:val="00417495"/>
    <w:rsid w:val="00420141"/>
    <w:rsid w:val="004201BB"/>
    <w:rsid w:val="00420754"/>
    <w:rsid w:val="00420A9F"/>
    <w:rsid w:val="00420E66"/>
    <w:rsid w:val="00420EF1"/>
    <w:rsid w:val="00421157"/>
    <w:rsid w:val="00421159"/>
    <w:rsid w:val="0042143A"/>
    <w:rsid w:val="0042201C"/>
    <w:rsid w:val="004223E5"/>
    <w:rsid w:val="00422F32"/>
    <w:rsid w:val="00423376"/>
    <w:rsid w:val="00423A4A"/>
    <w:rsid w:val="004244D1"/>
    <w:rsid w:val="00424676"/>
    <w:rsid w:val="00424785"/>
    <w:rsid w:val="00424E4D"/>
    <w:rsid w:val="004259CF"/>
    <w:rsid w:val="00426072"/>
    <w:rsid w:val="00426169"/>
    <w:rsid w:val="00426763"/>
    <w:rsid w:val="00426981"/>
    <w:rsid w:val="00426E0C"/>
    <w:rsid w:val="00427179"/>
    <w:rsid w:val="0042720E"/>
    <w:rsid w:val="00427298"/>
    <w:rsid w:val="004302B0"/>
    <w:rsid w:val="00430653"/>
    <w:rsid w:val="00430B72"/>
    <w:rsid w:val="00430D96"/>
    <w:rsid w:val="0043174B"/>
    <w:rsid w:val="00431AD9"/>
    <w:rsid w:val="004329EE"/>
    <w:rsid w:val="00432ECE"/>
    <w:rsid w:val="00433318"/>
    <w:rsid w:val="00433358"/>
    <w:rsid w:val="00433775"/>
    <w:rsid w:val="004342E5"/>
    <w:rsid w:val="004349DB"/>
    <w:rsid w:val="00434A03"/>
    <w:rsid w:val="00434D88"/>
    <w:rsid w:val="00435002"/>
    <w:rsid w:val="00435041"/>
    <w:rsid w:val="0043535E"/>
    <w:rsid w:val="004356C8"/>
    <w:rsid w:val="0043587C"/>
    <w:rsid w:val="004371F5"/>
    <w:rsid w:val="004375A3"/>
    <w:rsid w:val="00437829"/>
    <w:rsid w:val="0043795D"/>
    <w:rsid w:val="00437F6F"/>
    <w:rsid w:val="00440191"/>
    <w:rsid w:val="0044044B"/>
    <w:rsid w:val="0044048F"/>
    <w:rsid w:val="00440E7F"/>
    <w:rsid w:val="00440FCD"/>
    <w:rsid w:val="004411E4"/>
    <w:rsid w:val="004411F6"/>
    <w:rsid w:val="00441386"/>
    <w:rsid w:val="004426A0"/>
    <w:rsid w:val="00442A02"/>
    <w:rsid w:val="00442A08"/>
    <w:rsid w:val="00442E46"/>
    <w:rsid w:val="00443433"/>
    <w:rsid w:val="0044344B"/>
    <w:rsid w:val="00443460"/>
    <w:rsid w:val="0044455A"/>
    <w:rsid w:val="00444AD7"/>
    <w:rsid w:val="00444DD1"/>
    <w:rsid w:val="00445049"/>
    <w:rsid w:val="004451D5"/>
    <w:rsid w:val="004454DC"/>
    <w:rsid w:val="00445691"/>
    <w:rsid w:val="004457EF"/>
    <w:rsid w:val="00445DAC"/>
    <w:rsid w:val="0044644C"/>
    <w:rsid w:val="00446BBA"/>
    <w:rsid w:val="00447187"/>
    <w:rsid w:val="00447212"/>
    <w:rsid w:val="004474A4"/>
    <w:rsid w:val="00447610"/>
    <w:rsid w:val="00447724"/>
    <w:rsid w:val="004478D3"/>
    <w:rsid w:val="0045015B"/>
    <w:rsid w:val="00450413"/>
    <w:rsid w:val="004505C9"/>
    <w:rsid w:val="00450E0C"/>
    <w:rsid w:val="004510E7"/>
    <w:rsid w:val="004514AA"/>
    <w:rsid w:val="0045173C"/>
    <w:rsid w:val="0045177C"/>
    <w:rsid w:val="004519FE"/>
    <w:rsid w:val="0045211E"/>
    <w:rsid w:val="00452268"/>
    <w:rsid w:val="004523DF"/>
    <w:rsid w:val="0045259A"/>
    <w:rsid w:val="004526F8"/>
    <w:rsid w:val="00453386"/>
    <w:rsid w:val="0045349B"/>
    <w:rsid w:val="00453CCA"/>
    <w:rsid w:val="00453FAA"/>
    <w:rsid w:val="004541DE"/>
    <w:rsid w:val="0045462B"/>
    <w:rsid w:val="0045486C"/>
    <w:rsid w:val="00454A0D"/>
    <w:rsid w:val="00454A74"/>
    <w:rsid w:val="00454FBD"/>
    <w:rsid w:val="00455A86"/>
    <w:rsid w:val="00455DD3"/>
    <w:rsid w:val="00456515"/>
    <w:rsid w:val="00456642"/>
    <w:rsid w:val="00456649"/>
    <w:rsid w:val="00456FAC"/>
    <w:rsid w:val="00457209"/>
    <w:rsid w:val="004572EA"/>
    <w:rsid w:val="004578EF"/>
    <w:rsid w:val="004603E9"/>
    <w:rsid w:val="00460538"/>
    <w:rsid w:val="00460571"/>
    <w:rsid w:val="004608B5"/>
    <w:rsid w:val="00460C9D"/>
    <w:rsid w:val="004616C0"/>
    <w:rsid w:val="0046187D"/>
    <w:rsid w:val="004618AB"/>
    <w:rsid w:val="00461C5A"/>
    <w:rsid w:val="00461F1F"/>
    <w:rsid w:val="00461FD8"/>
    <w:rsid w:val="004627B1"/>
    <w:rsid w:val="00462A2C"/>
    <w:rsid w:val="004635EE"/>
    <w:rsid w:val="00463D85"/>
    <w:rsid w:val="00464176"/>
    <w:rsid w:val="004643F9"/>
    <w:rsid w:val="0046459A"/>
    <w:rsid w:val="00464D84"/>
    <w:rsid w:val="004651B4"/>
    <w:rsid w:val="004651EB"/>
    <w:rsid w:val="00465248"/>
    <w:rsid w:val="00465E94"/>
    <w:rsid w:val="00466469"/>
    <w:rsid w:val="0046667F"/>
    <w:rsid w:val="00466689"/>
    <w:rsid w:val="00466799"/>
    <w:rsid w:val="00466EFA"/>
    <w:rsid w:val="004675FB"/>
    <w:rsid w:val="00467862"/>
    <w:rsid w:val="00467984"/>
    <w:rsid w:val="00467DF0"/>
    <w:rsid w:val="00467DFD"/>
    <w:rsid w:val="00470927"/>
    <w:rsid w:val="00471250"/>
    <w:rsid w:val="0047142A"/>
    <w:rsid w:val="00471433"/>
    <w:rsid w:val="004721D5"/>
    <w:rsid w:val="00472397"/>
    <w:rsid w:val="004724BB"/>
    <w:rsid w:val="00472F72"/>
    <w:rsid w:val="00472FF6"/>
    <w:rsid w:val="00473137"/>
    <w:rsid w:val="00473A9F"/>
    <w:rsid w:val="00473B9B"/>
    <w:rsid w:val="00473F5B"/>
    <w:rsid w:val="00474357"/>
    <w:rsid w:val="004743A7"/>
    <w:rsid w:val="0047440B"/>
    <w:rsid w:val="00474744"/>
    <w:rsid w:val="00474B02"/>
    <w:rsid w:val="00475177"/>
    <w:rsid w:val="004751ED"/>
    <w:rsid w:val="00475252"/>
    <w:rsid w:val="0047525D"/>
    <w:rsid w:val="00475785"/>
    <w:rsid w:val="004757F3"/>
    <w:rsid w:val="00475E84"/>
    <w:rsid w:val="0047633E"/>
    <w:rsid w:val="004767B2"/>
    <w:rsid w:val="00477DEF"/>
    <w:rsid w:val="0048001A"/>
    <w:rsid w:val="004800B5"/>
    <w:rsid w:val="004801BE"/>
    <w:rsid w:val="00480812"/>
    <w:rsid w:val="00480BB5"/>
    <w:rsid w:val="00480C06"/>
    <w:rsid w:val="00480DBB"/>
    <w:rsid w:val="004812CA"/>
    <w:rsid w:val="0048172A"/>
    <w:rsid w:val="00481A59"/>
    <w:rsid w:val="00481C3A"/>
    <w:rsid w:val="0048251C"/>
    <w:rsid w:val="00482FFF"/>
    <w:rsid w:val="00483308"/>
    <w:rsid w:val="00483367"/>
    <w:rsid w:val="00483518"/>
    <w:rsid w:val="004835BD"/>
    <w:rsid w:val="00483D44"/>
    <w:rsid w:val="00483E69"/>
    <w:rsid w:val="00483E76"/>
    <w:rsid w:val="00483F39"/>
    <w:rsid w:val="00484A6A"/>
    <w:rsid w:val="00484DCF"/>
    <w:rsid w:val="004850B2"/>
    <w:rsid w:val="00485992"/>
    <w:rsid w:val="00486435"/>
    <w:rsid w:val="004865FB"/>
    <w:rsid w:val="00486CAB"/>
    <w:rsid w:val="00486D22"/>
    <w:rsid w:val="004870CF"/>
    <w:rsid w:val="00487161"/>
    <w:rsid w:val="00487687"/>
    <w:rsid w:val="004877EC"/>
    <w:rsid w:val="00487D48"/>
    <w:rsid w:val="00487E2F"/>
    <w:rsid w:val="00487FA5"/>
    <w:rsid w:val="004905D5"/>
    <w:rsid w:val="004908A0"/>
    <w:rsid w:val="00490AB1"/>
    <w:rsid w:val="00490E7F"/>
    <w:rsid w:val="0049124D"/>
    <w:rsid w:val="00491573"/>
    <w:rsid w:val="0049183E"/>
    <w:rsid w:val="00491B7E"/>
    <w:rsid w:val="00492356"/>
    <w:rsid w:val="00492B14"/>
    <w:rsid w:val="00492D4A"/>
    <w:rsid w:val="00492F92"/>
    <w:rsid w:val="00493B81"/>
    <w:rsid w:val="00493E34"/>
    <w:rsid w:val="00493E3B"/>
    <w:rsid w:val="0049418E"/>
    <w:rsid w:val="004945A5"/>
    <w:rsid w:val="00494A8D"/>
    <w:rsid w:val="00494EFE"/>
    <w:rsid w:val="004953D5"/>
    <w:rsid w:val="004955C3"/>
    <w:rsid w:val="00495701"/>
    <w:rsid w:val="004961C4"/>
    <w:rsid w:val="00496CFE"/>
    <w:rsid w:val="00496E60"/>
    <w:rsid w:val="004973B6"/>
    <w:rsid w:val="004973F8"/>
    <w:rsid w:val="00497692"/>
    <w:rsid w:val="004977C6"/>
    <w:rsid w:val="004977CC"/>
    <w:rsid w:val="00497932"/>
    <w:rsid w:val="00497CEC"/>
    <w:rsid w:val="004A01B3"/>
    <w:rsid w:val="004A0441"/>
    <w:rsid w:val="004A0CDF"/>
    <w:rsid w:val="004A0E6B"/>
    <w:rsid w:val="004A10AA"/>
    <w:rsid w:val="004A1100"/>
    <w:rsid w:val="004A130B"/>
    <w:rsid w:val="004A1426"/>
    <w:rsid w:val="004A15E3"/>
    <w:rsid w:val="004A1987"/>
    <w:rsid w:val="004A1F05"/>
    <w:rsid w:val="004A2771"/>
    <w:rsid w:val="004A298D"/>
    <w:rsid w:val="004A2CEB"/>
    <w:rsid w:val="004A30EA"/>
    <w:rsid w:val="004A34E9"/>
    <w:rsid w:val="004A37C6"/>
    <w:rsid w:val="004A3A12"/>
    <w:rsid w:val="004A4628"/>
    <w:rsid w:val="004A4661"/>
    <w:rsid w:val="004A4A6F"/>
    <w:rsid w:val="004A4BD0"/>
    <w:rsid w:val="004A4E3D"/>
    <w:rsid w:val="004A5F8D"/>
    <w:rsid w:val="004A6145"/>
    <w:rsid w:val="004A653E"/>
    <w:rsid w:val="004A6A7C"/>
    <w:rsid w:val="004A6DB8"/>
    <w:rsid w:val="004A6F0E"/>
    <w:rsid w:val="004A7443"/>
    <w:rsid w:val="004A747B"/>
    <w:rsid w:val="004A7CB3"/>
    <w:rsid w:val="004B00E8"/>
    <w:rsid w:val="004B08E6"/>
    <w:rsid w:val="004B0A4D"/>
    <w:rsid w:val="004B1547"/>
    <w:rsid w:val="004B1FB8"/>
    <w:rsid w:val="004B22EC"/>
    <w:rsid w:val="004B235C"/>
    <w:rsid w:val="004B2D53"/>
    <w:rsid w:val="004B2FB6"/>
    <w:rsid w:val="004B3CE1"/>
    <w:rsid w:val="004B3E22"/>
    <w:rsid w:val="004B3EB0"/>
    <w:rsid w:val="004B40E7"/>
    <w:rsid w:val="004B4156"/>
    <w:rsid w:val="004B49E2"/>
    <w:rsid w:val="004B4F59"/>
    <w:rsid w:val="004B516E"/>
    <w:rsid w:val="004B587E"/>
    <w:rsid w:val="004B5F42"/>
    <w:rsid w:val="004B60FC"/>
    <w:rsid w:val="004B6203"/>
    <w:rsid w:val="004B65B7"/>
    <w:rsid w:val="004B6BB8"/>
    <w:rsid w:val="004B6BF0"/>
    <w:rsid w:val="004B6E5E"/>
    <w:rsid w:val="004B6FE7"/>
    <w:rsid w:val="004B7087"/>
    <w:rsid w:val="004B7257"/>
    <w:rsid w:val="004B7527"/>
    <w:rsid w:val="004C099F"/>
    <w:rsid w:val="004C0C7F"/>
    <w:rsid w:val="004C0E4D"/>
    <w:rsid w:val="004C0EC2"/>
    <w:rsid w:val="004C1342"/>
    <w:rsid w:val="004C15E0"/>
    <w:rsid w:val="004C1A3E"/>
    <w:rsid w:val="004C1DC8"/>
    <w:rsid w:val="004C24C5"/>
    <w:rsid w:val="004C30B1"/>
    <w:rsid w:val="004C3360"/>
    <w:rsid w:val="004C3845"/>
    <w:rsid w:val="004C39CE"/>
    <w:rsid w:val="004C39E1"/>
    <w:rsid w:val="004C4886"/>
    <w:rsid w:val="004C4CDE"/>
    <w:rsid w:val="004C55F6"/>
    <w:rsid w:val="004C63CF"/>
    <w:rsid w:val="004C6788"/>
    <w:rsid w:val="004C6B6B"/>
    <w:rsid w:val="004C6EC3"/>
    <w:rsid w:val="004C7080"/>
    <w:rsid w:val="004C7801"/>
    <w:rsid w:val="004C7BE0"/>
    <w:rsid w:val="004C7CF4"/>
    <w:rsid w:val="004D02AF"/>
    <w:rsid w:val="004D0B36"/>
    <w:rsid w:val="004D0ED3"/>
    <w:rsid w:val="004D0F28"/>
    <w:rsid w:val="004D10E4"/>
    <w:rsid w:val="004D1AFE"/>
    <w:rsid w:val="004D1DFF"/>
    <w:rsid w:val="004D1F08"/>
    <w:rsid w:val="004D1F27"/>
    <w:rsid w:val="004D2246"/>
    <w:rsid w:val="004D3018"/>
    <w:rsid w:val="004D31C5"/>
    <w:rsid w:val="004D3476"/>
    <w:rsid w:val="004D3800"/>
    <w:rsid w:val="004D3B23"/>
    <w:rsid w:val="004D4106"/>
    <w:rsid w:val="004D4912"/>
    <w:rsid w:val="004D5492"/>
    <w:rsid w:val="004D54D4"/>
    <w:rsid w:val="004D5533"/>
    <w:rsid w:val="004D55B6"/>
    <w:rsid w:val="004D58EA"/>
    <w:rsid w:val="004D5B26"/>
    <w:rsid w:val="004D5B3F"/>
    <w:rsid w:val="004D61A3"/>
    <w:rsid w:val="004D6C30"/>
    <w:rsid w:val="004D6DB9"/>
    <w:rsid w:val="004D6FB6"/>
    <w:rsid w:val="004D7233"/>
    <w:rsid w:val="004D7294"/>
    <w:rsid w:val="004E0616"/>
    <w:rsid w:val="004E079B"/>
    <w:rsid w:val="004E0ED0"/>
    <w:rsid w:val="004E13E5"/>
    <w:rsid w:val="004E1522"/>
    <w:rsid w:val="004E1658"/>
    <w:rsid w:val="004E1825"/>
    <w:rsid w:val="004E2164"/>
    <w:rsid w:val="004E245B"/>
    <w:rsid w:val="004E2977"/>
    <w:rsid w:val="004E2BB1"/>
    <w:rsid w:val="004E2D2C"/>
    <w:rsid w:val="004E3637"/>
    <w:rsid w:val="004E37BC"/>
    <w:rsid w:val="004E386D"/>
    <w:rsid w:val="004E3877"/>
    <w:rsid w:val="004E38CA"/>
    <w:rsid w:val="004E3E16"/>
    <w:rsid w:val="004E4041"/>
    <w:rsid w:val="004E44BE"/>
    <w:rsid w:val="004E45BD"/>
    <w:rsid w:val="004E4B27"/>
    <w:rsid w:val="004E4DD2"/>
    <w:rsid w:val="004E4F5C"/>
    <w:rsid w:val="004E5646"/>
    <w:rsid w:val="004E5678"/>
    <w:rsid w:val="004E5D34"/>
    <w:rsid w:val="004E6493"/>
    <w:rsid w:val="004E66FB"/>
    <w:rsid w:val="004E677E"/>
    <w:rsid w:val="004E68E1"/>
    <w:rsid w:val="004E696E"/>
    <w:rsid w:val="004E6A31"/>
    <w:rsid w:val="004E70A2"/>
    <w:rsid w:val="004E711B"/>
    <w:rsid w:val="004E7478"/>
    <w:rsid w:val="004E74A6"/>
    <w:rsid w:val="004E7870"/>
    <w:rsid w:val="004F084E"/>
    <w:rsid w:val="004F09DD"/>
    <w:rsid w:val="004F1284"/>
    <w:rsid w:val="004F145D"/>
    <w:rsid w:val="004F18DB"/>
    <w:rsid w:val="004F1A0F"/>
    <w:rsid w:val="004F29B8"/>
    <w:rsid w:val="004F3456"/>
    <w:rsid w:val="004F39EB"/>
    <w:rsid w:val="004F3C1B"/>
    <w:rsid w:val="004F40A0"/>
    <w:rsid w:val="004F493B"/>
    <w:rsid w:val="004F4F93"/>
    <w:rsid w:val="004F5055"/>
    <w:rsid w:val="004F553C"/>
    <w:rsid w:val="004F59C0"/>
    <w:rsid w:val="004F5B26"/>
    <w:rsid w:val="004F5B3B"/>
    <w:rsid w:val="004F6EE3"/>
    <w:rsid w:val="0050044F"/>
    <w:rsid w:val="00500E5D"/>
    <w:rsid w:val="00501679"/>
    <w:rsid w:val="005016E5"/>
    <w:rsid w:val="005018C8"/>
    <w:rsid w:val="005026B3"/>
    <w:rsid w:val="005026E3"/>
    <w:rsid w:val="00502A96"/>
    <w:rsid w:val="00502B2B"/>
    <w:rsid w:val="00502BDD"/>
    <w:rsid w:val="00503830"/>
    <w:rsid w:val="00504A94"/>
    <w:rsid w:val="00505287"/>
    <w:rsid w:val="005059CB"/>
    <w:rsid w:val="00505DA0"/>
    <w:rsid w:val="00505F96"/>
    <w:rsid w:val="0050636F"/>
    <w:rsid w:val="00506950"/>
    <w:rsid w:val="00506E13"/>
    <w:rsid w:val="00506F51"/>
    <w:rsid w:val="00506FAE"/>
    <w:rsid w:val="00507010"/>
    <w:rsid w:val="00507741"/>
    <w:rsid w:val="0050798B"/>
    <w:rsid w:val="0051071D"/>
    <w:rsid w:val="0051086D"/>
    <w:rsid w:val="0051087E"/>
    <w:rsid w:val="00510DE9"/>
    <w:rsid w:val="0051101E"/>
    <w:rsid w:val="005111FF"/>
    <w:rsid w:val="0051185B"/>
    <w:rsid w:val="005118D3"/>
    <w:rsid w:val="005118F0"/>
    <w:rsid w:val="00511CCE"/>
    <w:rsid w:val="005121F2"/>
    <w:rsid w:val="00512B82"/>
    <w:rsid w:val="00512CBD"/>
    <w:rsid w:val="005132F2"/>
    <w:rsid w:val="00513C55"/>
    <w:rsid w:val="00513E32"/>
    <w:rsid w:val="00513EB8"/>
    <w:rsid w:val="0051412B"/>
    <w:rsid w:val="005143B4"/>
    <w:rsid w:val="0051448D"/>
    <w:rsid w:val="0051455E"/>
    <w:rsid w:val="005147E5"/>
    <w:rsid w:val="005147EB"/>
    <w:rsid w:val="0051552F"/>
    <w:rsid w:val="00515BD1"/>
    <w:rsid w:val="00515E42"/>
    <w:rsid w:val="00516050"/>
    <w:rsid w:val="005162C6"/>
    <w:rsid w:val="00516433"/>
    <w:rsid w:val="005166EF"/>
    <w:rsid w:val="0051712B"/>
    <w:rsid w:val="005200DA"/>
    <w:rsid w:val="0052019E"/>
    <w:rsid w:val="005211CD"/>
    <w:rsid w:val="00521762"/>
    <w:rsid w:val="00521AF7"/>
    <w:rsid w:val="00521D3F"/>
    <w:rsid w:val="00522113"/>
    <w:rsid w:val="00522430"/>
    <w:rsid w:val="005229E2"/>
    <w:rsid w:val="00522B22"/>
    <w:rsid w:val="005234BA"/>
    <w:rsid w:val="005236F2"/>
    <w:rsid w:val="00523757"/>
    <w:rsid w:val="00523989"/>
    <w:rsid w:val="00524048"/>
    <w:rsid w:val="005244C5"/>
    <w:rsid w:val="005244F0"/>
    <w:rsid w:val="00524580"/>
    <w:rsid w:val="00524738"/>
    <w:rsid w:val="00524ADE"/>
    <w:rsid w:val="00524D50"/>
    <w:rsid w:val="00524D5B"/>
    <w:rsid w:val="00524E5D"/>
    <w:rsid w:val="0052534E"/>
    <w:rsid w:val="00525675"/>
    <w:rsid w:val="00525AB4"/>
    <w:rsid w:val="00525AED"/>
    <w:rsid w:val="00525C69"/>
    <w:rsid w:val="00526725"/>
    <w:rsid w:val="00526A71"/>
    <w:rsid w:val="00526AE4"/>
    <w:rsid w:val="00526B83"/>
    <w:rsid w:val="00526C81"/>
    <w:rsid w:val="0052741B"/>
    <w:rsid w:val="00527C5B"/>
    <w:rsid w:val="00530BF4"/>
    <w:rsid w:val="00530EEF"/>
    <w:rsid w:val="00531089"/>
    <w:rsid w:val="00531A7A"/>
    <w:rsid w:val="00531B24"/>
    <w:rsid w:val="00531F3A"/>
    <w:rsid w:val="00531F82"/>
    <w:rsid w:val="00532260"/>
    <w:rsid w:val="0053263B"/>
    <w:rsid w:val="005326B3"/>
    <w:rsid w:val="00532BB4"/>
    <w:rsid w:val="00532FDA"/>
    <w:rsid w:val="00533160"/>
    <w:rsid w:val="00533EFE"/>
    <w:rsid w:val="005340AA"/>
    <w:rsid w:val="0053462B"/>
    <w:rsid w:val="0053472C"/>
    <w:rsid w:val="00534858"/>
    <w:rsid w:val="005352D7"/>
    <w:rsid w:val="00536044"/>
    <w:rsid w:val="005362DC"/>
    <w:rsid w:val="005365DD"/>
    <w:rsid w:val="00536659"/>
    <w:rsid w:val="00536682"/>
    <w:rsid w:val="00536B3F"/>
    <w:rsid w:val="00536B92"/>
    <w:rsid w:val="00536F67"/>
    <w:rsid w:val="005371D3"/>
    <w:rsid w:val="00537322"/>
    <w:rsid w:val="00537AE4"/>
    <w:rsid w:val="005404A9"/>
    <w:rsid w:val="00541679"/>
    <w:rsid w:val="0054175C"/>
    <w:rsid w:val="00541C65"/>
    <w:rsid w:val="00541D2F"/>
    <w:rsid w:val="00541D91"/>
    <w:rsid w:val="00542DE1"/>
    <w:rsid w:val="00542E37"/>
    <w:rsid w:val="00542E3E"/>
    <w:rsid w:val="00543137"/>
    <w:rsid w:val="0054399A"/>
    <w:rsid w:val="00543C5B"/>
    <w:rsid w:val="00543EA5"/>
    <w:rsid w:val="00544178"/>
    <w:rsid w:val="0054428C"/>
    <w:rsid w:val="005443F4"/>
    <w:rsid w:val="00544B17"/>
    <w:rsid w:val="00545582"/>
    <w:rsid w:val="005457C8"/>
    <w:rsid w:val="00545CA9"/>
    <w:rsid w:val="00546273"/>
    <w:rsid w:val="005465F4"/>
    <w:rsid w:val="00547DB5"/>
    <w:rsid w:val="00547DE2"/>
    <w:rsid w:val="0055042D"/>
    <w:rsid w:val="005514F3"/>
    <w:rsid w:val="00551CA3"/>
    <w:rsid w:val="00552190"/>
    <w:rsid w:val="005526DA"/>
    <w:rsid w:val="00553779"/>
    <w:rsid w:val="00553786"/>
    <w:rsid w:val="00553D32"/>
    <w:rsid w:val="00553E11"/>
    <w:rsid w:val="00553FE4"/>
    <w:rsid w:val="00554820"/>
    <w:rsid w:val="00554982"/>
    <w:rsid w:val="005549C0"/>
    <w:rsid w:val="00554B3A"/>
    <w:rsid w:val="00554CEC"/>
    <w:rsid w:val="00555642"/>
    <w:rsid w:val="0055565E"/>
    <w:rsid w:val="005557FB"/>
    <w:rsid w:val="00555960"/>
    <w:rsid w:val="00556011"/>
    <w:rsid w:val="005564B6"/>
    <w:rsid w:val="005565F4"/>
    <w:rsid w:val="00556745"/>
    <w:rsid w:val="00556748"/>
    <w:rsid w:val="00556797"/>
    <w:rsid w:val="00556BC3"/>
    <w:rsid w:val="005575D8"/>
    <w:rsid w:val="00557617"/>
    <w:rsid w:val="0055778D"/>
    <w:rsid w:val="00557BB5"/>
    <w:rsid w:val="005600E8"/>
    <w:rsid w:val="00560186"/>
    <w:rsid w:val="005601AE"/>
    <w:rsid w:val="00560ED3"/>
    <w:rsid w:val="005610E8"/>
    <w:rsid w:val="0056118F"/>
    <w:rsid w:val="00561918"/>
    <w:rsid w:val="00561D69"/>
    <w:rsid w:val="00562246"/>
    <w:rsid w:val="005624A4"/>
    <w:rsid w:val="00562721"/>
    <w:rsid w:val="00562C67"/>
    <w:rsid w:val="00562EC7"/>
    <w:rsid w:val="005634F5"/>
    <w:rsid w:val="0056377B"/>
    <w:rsid w:val="00563F91"/>
    <w:rsid w:val="005641F9"/>
    <w:rsid w:val="005645D6"/>
    <w:rsid w:val="00564A8C"/>
    <w:rsid w:val="00564AA3"/>
    <w:rsid w:val="005650B5"/>
    <w:rsid w:val="0056517F"/>
    <w:rsid w:val="00566729"/>
    <w:rsid w:val="00566F91"/>
    <w:rsid w:val="005672DE"/>
    <w:rsid w:val="00567B42"/>
    <w:rsid w:val="00570606"/>
    <w:rsid w:val="00570E93"/>
    <w:rsid w:val="0057131F"/>
    <w:rsid w:val="00571442"/>
    <w:rsid w:val="005714A5"/>
    <w:rsid w:val="00571B13"/>
    <w:rsid w:val="00571F01"/>
    <w:rsid w:val="00572281"/>
    <w:rsid w:val="0057228B"/>
    <w:rsid w:val="0057257E"/>
    <w:rsid w:val="00573EC0"/>
    <w:rsid w:val="005740CF"/>
    <w:rsid w:val="00574253"/>
    <w:rsid w:val="005745DD"/>
    <w:rsid w:val="00574906"/>
    <w:rsid w:val="00574A14"/>
    <w:rsid w:val="00575320"/>
    <w:rsid w:val="005755C0"/>
    <w:rsid w:val="00575665"/>
    <w:rsid w:val="005758FA"/>
    <w:rsid w:val="00575968"/>
    <w:rsid w:val="00575DBB"/>
    <w:rsid w:val="00576246"/>
    <w:rsid w:val="00576A46"/>
    <w:rsid w:val="00576BE8"/>
    <w:rsid w:val="00576C34"/>
    <w:rsid w:val="00576F69"/>
    <w:rsid w:val="0057702D"/>
    <w:rsid w:val="00580FCD"/>
    <w:rsid w:val="0058119A"/>
    <w:rsid w:val="0058133E"/>
    <w:rsid w:val="005813EC"/>
    <w:rsid w:val="0058171C"/>
    <w:rsid w:val="005817EC"/>
    <w:rsid w:val="00581834"/>
    <w:rsid w:val="00581D85"/>
    <w:rsid w:val="00581E23"/>
    <w:rsid w:val="005820E8"/>
    <w:rsid w:val="005826FF"/>
    <w:rsid w:val="00583084"/>
    <w:rsid w:val="00583126"/>
    <w:rsid w:val="005831D1"/>
    <w:rsid w:val="0058328E"/>
    <w:rsid w:val="005834FF"/>
    <w:rsid w:val="005836B4"/>
    <w:rsid w:val="0058372E"/>
    <w:rsid w:val="0058391C"/>
    <w:rsid w:val="005839F0"/>
    <w:rsid w:val="005839F4"/>
    <w:rsid w:val="00584755"/>
    <w:rsid w:val="00584A8D"/>
    <w:rsid w:val="005852E9"/>
    <w:rsid w:val="00585633"/>
    <w:rsid w:val="005857F6"/>
    <w:rsid w:val="00585842"/>
    <w:rsid w:val="005858DD"/>
    <w:rsid w:val="0058593F"/>
    <w:rsid w:val="005859C4"/>
    <w:rsid w:val="00585DD4"/>
    <w:rsid w:val="00586079"/>
    <w:rsid w:val="0058609D"/>
    <w:rsid w:val="005860B1"/>
    <w:rsid w:val="005867DF"/>
    <w:rsid w:val="005868CD"/>
    <w:rsid w:val="00586E7F"/>
    <w:rsid w:val="00587230"/>
    <w:rsid w:val="005872D8"/>
    <w:rsid w:val="005872F2"/>
    <w:rsid w:val="00587480"/>
    <w:rsid w:val="00590031"/>
    <w:rsid w:val="005901F7"/>
    <w:rsid w:val="005907DF"/>
    <w:rsid w:val="005909CE"/>
    <w:rsid w:val="00591505"/>
    <w:rsid w:val="005918D4"/>
    <w:rsid w:val="0059201B"/>
    <w:rsid w:val="0059208F"/>
    <w:rsid w:val="0059209C"/>
    <w:rsid w:val="005923C5"/>
    <w:rsid w:val="005928ED"/>
    <w:rsid w:val="00592A64"/>
    <w:rsid w:val="00592B76"/>
    <w:rsid w:val="0059376F"/>
    <w:rsid w:val="00593AFB"/>
    <w:rsid w:val="00594011"/>
    <w:rsid w:val="005944A0"/>
    <w:rsid w:val="00594896"/>
    <w:rsid w:val="00595531"/>
    <w:rsid w:val="00595922"/>
    <w:rsid w:val="00595A46"/>
    <w:rsid w:val="00595C2C"/>
    <w:rsid w:val="00595CCC"/>
    <w:rsid w:val="00596300"/>
    <w:rsid w:val="00596364"/>
    <w:rsid w:val="00596398"/>
    <w:rsid w:val="005965AE"/>
    <w:rsid w:val="00596E77"/>
    <w:rsid w:val="00597090"/>
    <w:rsid w:val="005972F2"/>
    <w:rsid w:val="00597563"/>
    <w:rsid w:val="005976BD"/>
    <w:rsid w:val="005A0D6F"/>
    <w:rsid w:val="005A14B5"/>
    <w:rsid w:val="005A167C"/>
    <w:rsid w:val="005A205D"/>
    <w:rsid w:val="005A2993"/>
    <w:rsid w:val="005A349B"/>
    <w:rsid w:val="005A381A"/>
    <w:rsid w:val="005A3C0F"/>
    <w:rsid w:val="005A3D12"/>
    <w:rsid w:val="005A3DFB"/>
    <w:rsid w:val="005A41D3"/>
    <w:rsid w:val="005A4987"/>
    <w:rsid w:val="005A4A57"/>
    <w:rsid w:val="005A501D"/>
    <w:rsid w:val="005A5AEA"/>
    <w:rsid w:val="005A5D4C"/>
    <w:rsid w:val="005A63C7"/>
    <w:rsid w:val="005A684B"/>
    <w:rsid w:val="005A6A77"/>
    <w:rsid w:val="005A707B"/>
    <w:rsid w:val="005A7348"/>
    <w:rsid w:val="005A7A82"/>
    <w:rsid w:val="005B09BC"/>
    <w:rsid w:val="005B0F3B"/>
    <w:rsid w:val="005B1017"/>
    <w:rsid w:val="005B1064"/>
    <w:rsid w:val="005B1111"/>
    <w:rsid w:val="005B1159"/>
    <w:rsid w:val="005B1540"/>
    <w:rsid w:val="005B1D30"/>
    <w:rsid w:val="005B1E6C"/>
    <w:rsid w:val="005B25AB"/>
    <w:rsid w:val="005B25E5"/>
    <w:rsid w:val="005B2667"/>
    <w:rsid w:val="005B2B93"/>
    <w:rsid w:val="005B2BD3"/>
    <w:rsid w:val="005B3061"/>
    <w:rsid w:val="005B3445"/>
    <w:rsid w:val="005B35F8"/>
    <w:rsid w:val="005B3F0F"/>
    <w:rsid w:val="005B4C30"/>
    <w:rsid w:val="005B4F8A"/>
    <w:rsid w:val="005B5050"/>
    <w:rsid w:val="005B57A9"/>
    <w:rsid w:val="005B69E6"/>
    <w:rsid w:val="005B7046"/>
    <w:rsid w:val="005B74ED"/>
    <w:rsid w:val="005C0140"/>
    <w:rsid w:val="005C0261"/>
    <w:rsid w:val="005C090F"/>
    <w:rsid w:val="005C0D66"/>
    <w:rsid w:val="005C1081"/>
    <w:rsid w:val="005C11FE"/>
    <w:rsid w:val="005C1892"/>
    <w:rsid w:val="005C1BBA"/>
    <w:rsid w:val="005C1C50"/>
    <w:rsid w:val="005C26CB"/>
    <w:rsid w:val="005C2B5F"/>
    <w:rsid w:val="005C2C97"/>
    <w:rsid w:val="005C2D37"/>
    <w:rsid w:val="005C2E43"/>
    <w:rsid w:val="005C3014"/>
    <w:rsid w:val="005C3081"/>
    <w:rsid w:val="005C3769"/>
    <w:rsid w:val="005C3E1E"/>
    <w:rsid w:val="005C469B"/>
    <w:rsid w:val="005C4881"/>
    <w:rsid w:val="005C4A18"/>
    <w:rsid w:val="005C4CBD"/>
    <w:rsid w:val="005C5651"/>
    <w:rsid w:val="005C5A27"/>
    <w:rsid w:val="005C5AE8"/>
    <w:rsid w:val="005C5C9A"/>
    <w:rsid w:val="005C5E12"/>
    <w:rsid w:val="005C5F44"/>
    <w:rsid w:val="005C60F1"/>
    <w:rsid w:val="005C6470"/>
    <w:rsid w:val="005C6621"/>
    <w:rsid w:val="005C6C77"/>
    <w:rsid w:val="005C72C9"/>
    <w:rsid w:val="005C766B"/>
    <w:rsid w:val="005C7A00"/>
    <w:rsid w:val="005C7E1C"/>
    <w:rsid w:val="005C7EE6"/>
    <w:rsid w:val="005C7FB6"/>
    <w:rsid w:val="005D074E"/>
    <w:rsid w:val="005D0CB1"/>
    <w:rsid w:val="005D0F0B"/>
    <w:rsid w:val="005D1065"/>
    <w:rsid w:val="005D112A"/>
    <w:rsid w:val="005D1A61"/>
    <w:rsid w:val="005D1D38"/>
    <w:rsid w:val="005D270A"/>
    <w:rsid w:val="005D2E64"/>
    <w:rsid w:val="005D323F"/>
    <w:rsid w:val="005D368A"/>
    <w:rsid w:val="005D3E95"/>
    <w:rsid w:val="005D4029"/>
    <w:rsid w:val="005D42FB"/>
    <w:rsid w:val="005D4567"/>
    <w:rsid w:val="005D45A4"/>
    <w:rsid w:val="005D46E5"/>
    <w:rsid w:val="005D4C0A"/>
    <w:rsid w:val="005D4D92"/>
    <w:rsid w:val="005D578E"/>
    <w:rsid w:val="005D5917"/>
    <w:rsid w:val="005D5B79"/>
    <w:rsid w:val="005D5F21"/>
    <w:rsid w:val="005D6139"/>
    <w:rsid w:val="005D6DF4"/>
    <w:rsid w:val="005D78DF"/>
    <w:rsid w:val="005E0569"/>
    <w:rsid w:val="005E09DB"/>
    <w:rsid w:val="005E0B1B"/>
    <w:rsid w:val="005E0FEB"/>
    <w:rsid w:val="005E13D9"/>
    <w:rsid w:val="005E192F"/>
    <w:rsid w:val="005E19C0"/>
    <w:rsid w:val="005E217F"/>
    <w:rsid w:val="005E248B"/>
    <w:rsid w:val="005E2C42"/>
    <w:rsid w:val="005E2C55"/>
    <w:rsid w:val="005E2F8E"/>
    <w:rsid w:val="005E3018"/>
    <w:rsid w:val="005E3179"/>
    <w:rsid w:val="005E31A3"/>
    <w:rsid w:val="005E34F2"/>
    <w:rsid w:val="005E354B"/>
    <w:rsid w:val="005E3675"/>
    <w:rsid w:val="005E429D"/>
    <w:rsid w:val="005E474B"/>
    <w:rsid w:val="005E47D5"/>
    <w:rsid w:val="005E4D64"/>
    <w:rsid w:val="005E4F07"/>
    <w:rsid w:val="005E52AE"/>
    <w:rsid w:val="005E5697"/>
    <w:rsid w:val="005E5928"/>
    <w:rsid w:val="005E60AF"/>
    <w:rsid w:val="005E6145"/>
    <w:rsid w:val="005E6260"/>
    <w:rsid w:val="005E63D5"/>
    <w:rsid w:val="005E66D3"/>
    <w:rsid w:val="005E6980"/>
    <w:rsid w:val="005E6C49"/>
    <w:rsid w:val="005E6E20"/>
    <w:rsid w:val="005E75C5"/>
    <w:rsid w:val="005E7AC1"/>
    <w:rsid w:val="005E7B57"/>
    <w:rsid w:val="005F01AB"/>
    <w:rsid w:val="005F028E"/>
    <w:rsid w:val="005F040C"/>
    <w:rsid w:val="005F042F"/>
    <w:rsid w:val="005F08D7"/>
    <w:rsid w:val="005F28BF"/>
    <w:rsid w:val="005F3198"/>
    <w:rsid w:val="005F3A13"/>
    <w:rsid w:val="005F3B96"/>
    <w:rsid w:val="005F40E3"/>
    <w:rsid w:val="005F4183"/>
    <w:rsid w:val="005F435E"/>
    <w:rsid w:val="005F4622"/>
    <w:rsid w:val="005F4884"/>
    <w:rsid w:val="005F4DFC"/>
    <w:rsid w:val="005F4F42"/>
    <w:rsid w:val="005F4FBB"/>
    <w:rsid w:val="005F5257"/>
    <w:rsid w:val="005F540F"/>
    <w:rsid w:val="005F59B0"/>
    <w:rsid w:val="005F69B9"/>
    <w:rsid w:val="005F6D4E"/>
    <w:rsid w:val="005F731C"/>
    <w:rsid w:val="005F7338"/>
    <w:rsid w:val="005F76B0"/>
    <w:rsid w:val="005F7D08"/>
    <w:rsid w:val="005F7D30"/>
    <w:rsid w:val="006005B5"/>
    <w:rsid w:val="00600852"/>
    <w:rsid w:val="006009FA"/>
    <w:rsid w:val="00600ACA"/>
    <w:rsid w:val="00600F7D"/>
    <w:rsid w:val="006011AA"/>
    <w:rsid w:val="006017B9"/>
    <w:rsid w:val="00601E81"/>
    <w:rsid w:val="006023F1"/>
    <w:rsid w:val="006026CF"/>
    <w:rsid w:val="00602820"/>
    <w:rsid w:val="00602DA8"/>
    <w:rsid w:val="00602DF0"/>
    <w:rsid w:val="00602E90"/>
    <w:rsid w:val="00602EDD"/>
    <w:rsid w:val="00602F55"/>
    <w:rsid w:val="0060300F"/>
    <w:rsid w:val="006032A0"/>
    <w:rsid w:val="00603BA8"/>
    <w:rsid w:val="0060416A"/>
    <w:rsid w:val="00604596"/>
    <w:rsid w:val="00604770"/>
    <w:rsid w:val="00604A45"/>
    <w:rsid w:val="00604A86"/>
    <w:rsid w:val="00604F48"/>
    <w:rsid w:val="006050F5"/>
    <w:rsid w:val="0060527E"/>
    <w:rsid w:val="0060536E"/>
    <w:rsid w:val="006054D7"/>
    <w:rsid w:val="00605F09"/>
    <w:rsid w:val="006062EB"/>
    <w:rsid w:val="0060665A"/>
    <w:rsid w:val="006068A0"/>
    <w:rsid w:val="00606D51"/>
    <w:rsid w:val="00606DDE"/>
    <w:rsid w:val="00606E74"/>
    <w:rsid w:val="00607072"/>
    <w:rsid w:val="0060723E"/>
    <w:rsid w:val="006074B1"/>
    <w:rsid w:val="006078F4"/>
    <w:rsid w:val="0061008F"/>
    <w:rsid w:val="00610707"/>
    <w:rsid w:val="00610C21"/>
    <w:rsid w:val="00610E81"/>
    <w:rsid w:val="00610EE8"/>
    <w:rsid w:val="006115BA"/>
    <w:rsid w:val="00611A41"/>
    <w:rsid w:val="00611A4F"/>
    <w:rsid w:val="00611C78"/>
    <w:rsid w:val="006128FA"/>
    <w:rsid w:val="00612965"/>
    <w:rsid w:val="00613292"/>
    <w:rsid w:val="0061357D"/>
    <w:rsid w:val="006135DB"/>
    <w:rsid w:val="006138C6"/>
    <w:rsid w:val="00613AE0"/>
    <w:rsid w:val="0061455C"/>
    <w:rsid w:val="00614941"/>
    <w:rsid w:val="006149ED"/>
    <w:rsid w:val="00614A51"/>
    <w:rsid w:val="00614BC4"/>
    <w:rsid w:val="00615166"/>
    <w:rsid w:val="00615F19"/>
    <w:rsid w:val="00615FCB"/>
    <w:rsid w:val="00615FFB"/>
    <w:rsid w:val="00616037"/>
    <w:rsid w:val="0061616E"/>
    <w:rsid w:val="00616374"/>
    <w:rsid w:val="0061664A"/>
    <w:rsid w:val="0061691F"/>
    <w:rsid w:val="00616AE8"/>
    <w:rsid w:val="00616B13"/>
    <w:rsid w:val="00616C45"/>
    <w:rsid w:val="00617621"/>
    <w:rsid w:val="00617683"/>
    <w:rsid w:val="00617FE0"/>
    <w:rsid w:val="00620C01"/>
    <w:rsid w:val="0062137F"/>
    <w:rsid w:val="00621528"/>
    <w:rsid w:val="00621724"/>
    <w:rsid w:val="00621CFA"/>
    <w:rsid w:val="00621F63"/>
    <w:rsid w:val="0062227C"/>
    <w:rsid w:val="006226B4"/>
    <w:rsid w:val="00622986"/>
    <w:rsid w:val="00623324"/>
    <w:rsid w:val="00623496"/>
    <w:rsid w:val="00623582"/>
    <w:rsid w:val="00623679"/>
    <w:rsid w:val="006237B5"/>
    <w:rsid w:val="00623D98"/>
    <w:rsid w:val="00623F58"/>
    <w:rsid w:val="00624490"/>
    <w:rsid w:val="006246D2"/>
    <w:rsid w:val="00625602"/>
    <w:rsid w:val="00625894"/>
    <w:rsid w:val="00625BD0"/>
    <w:rsid w:val="00625E1C"/>
    <w:rsid w:val="00625F82"/>
    <w:rsid w:val="00626459"/>
    <w:rsid w:val="00626EBD"/>
    <w:rsid w:val="0062778E"/>
    <w:rsid w:val="0062787A"/>
    <w:rsid w:val="00627967"/>
    <w:rsid w:val="0063036B"/>
    <w:rsid w:val="006308B6"/>
    <w:rsid w:val="00630BF2"/>
    <w:rsid w:val="00630E2D"/>
    <w:rsid w:val="00631261"/>
    <w:rsid w:val="006313D1"/>
    <w:rsid w:val="00631518"/>
    <w:rsid w:val="006316EB"/>
    <w:rsid w:val="00631844"/>
    <w:rsid w:val="00631F03"/>
    <w:rsid w:val="00632A05"/>
    <w:rsid w:val="00632ED6"/>
    <w:rsid w:val="00633025"/>
    <w:rsid w:val="00633B5F"/>
    <w:rsid w:val="00633B60"/>
    <w:rsid w:val="00634773"/>
    <w:rsid w:val="00634790"/>
    <w:rsid w:val="00634ECA"/>
    <w:rsid w:val="006354EF"/>
    <w:rsid w:val="0063554B"/>
    <w:rsid w:val="00635706"/>
    <w:rsid w:val="00635BBE"/>
    <w:rsid w:val="00636055"/>
    <w:rsid w:val="00636107"/>
    <w:rsid w:val="00636304"/>
    <w:rsid w:val="00636C00"/>
    <w:rsid w:val="0063784B"/>
    <w:rsid w:val="00637984"/>
    <w:rsid w:val="00637C6D"/>
    <w:rsid w:val="006400B8"/>
    <w:rsid w:val="006405C6"/>
    <w:rsid w:val="006409F1"/>
    <w:rsid w:val="00640B3E"/>
    <w:rsid w:val="00640C12"/>
    <w:rsid w:val="00640EC3"/>
    <w:rsid w:val="006410E8"/>
    <w:rsid w:val="0064136A"/>
    <w:rsid w:val="006414A9"/>
    <w:rsid w:val="0064187F"/>
    <w:rsid w:val="00641A6C"/>
    <w:rsid w:val="00641AAA"/>
    <w:rsid w:val="00641E26"/>
    <w:rsid w:val="00641E41"/>
    <w:rsid w:val="0064226D"/>
    <w:rsid w:val="006425DA"/>
    <w:rsid w:val="00642AC1"/>
    <w:rsid w:val="00642B54"/>
    <w:rsid w:val="00642B69"/>
    <w:rsid w:val="00642CF8"/>
    <w:rsid w:val="00642F1E"/>
    <w:rsid w:val="00642FE9"/>
    <w:rsid w:val="00643330"/>
    <w:rsid w:val="006435B5"/>
    <w:rsid w:val="00643685"/>
    <w:rsid w:val="00644555"/>
    <w:rsid w:val="00644D61"/>
    <w:rsid w:val="00644E29"/>
    <w:rsid w:val="00644FF0"/>
    <w:rsid w:val="0064519A"/>
    <w:rsid w:val="00645335"/>
    <w:rsid w:val="006454AD"/>
    <w:rsid w:val="006457F8"/>
    <w:rsid w:val="00645BF8"/>
    <w:rsid w:val="00645F59"/>
    <w:rsid w:val="006462E8"/>
    <w:rsid w:val="0064671E"/>
    <w:rsid w:val="00646C60"/>
    <w:rsid w:val="006478D8"/>
    <w:rsid w:val="00647CCA"/>
    <w:rsid w:val="006505AB"/>
    <w:rsid w:val="006510A8"/>
    <w:rsid w:val="0065126F"/>
    <w:rsid w:val="00651BCB"/>
    <w:rsid w:val="00651F29"/>
    <w:rsid w:val="00651F96"/>
    <w:rsid w:val="00652C5C"/>
    <w:rsid w:val="00652FF6"/>
    <w:rsid w:val="006531B4"/>
    <w:rsid w:val="00653B2C"/>
    <w:rsid w:val="00653FD8"/>
    <w:rsid w:val="00654137"/>
    <w:rsid w:val="0065444C"/>
    <w:rsid w:val="006544E7"/>
    <w:rsid w:val="006545CF"/>
    <w:rsid w:val="00654600"/>
    <w:rsid w:val="006547E4"/>
    <w:rsid w:val="00654A93"/>
    <w:rsid w:val="00654E58"/>
    <w:rsid w:val="00654FCE"/>
    <w:rsid w:val="006553B0"/>
    <w:rsid w:val="00655AD9"/>
    <w:rsid w:val="006564D9"/>
    <w:rsid w:val="00656B9B"/>
    <w:rsid w:val="00656D09"/>
    <w:rsid w:val="00656E3F"/>
    <w:rsid w:val="00656F5C"/>
    <w:rsid w:val="006573AD"/>
    <w:rsid w:val="00657571"/>
    <w:rsid w:val="00657631"/>
    <w:rsid w:val="00657D49"/>
    <w:rsid w:val="00660130"/>
    <w:rsid w:val="00660846"/>
    <w:rsid w:val="00660BAD"/>
    <w:rsid w:val="00660CE7"/>
    <w:rsid w:val="00661376"/>
    <w:rsid w:val="00661A71"/>
    <w:rsid w:val="00661AE9"/>
    <w:rsid w:val="00661E2D"/>
    <w:rsid w:val="00662659"/>
    <w:rsid w:val="006626FE"/>
    <w:rsid w:val="006628D3"/>
    <w:rsid w:val="00662D24"/>
    <w:rsid w:val="00662DB0"/>
    <w:rsid w:val="00662FA6"/>
    <w:rsid w:val="006630FD"/>
    <w:rsid w:val="00663338"/>
    <w:rsid w:val="0066375F"/>
    <w:rsid w:val="00663CFF"/>
    <w:rsid w:val="00664C25"/>
    <w:rsid w:val="0066547E"/>
    <w:rsid w:val="006664C2"/>
    <w:rsid w:val="00666D5C"/>
    <w:rsid w:val="00666F85"/>
    <w:rsid w:val="00667172"/>
    <w:rsid w:val="00667352"/>
    <w:rsid w:val="006673AB"/>
    <w:rsid w:val="00667586"/>
    <w:rsid w:val="00667664"/>
    <w:rsid w:val="00667CA2"/>
    <w:rsid w:val="00667DA8"/>
    <w:rsid w:val="00670188"/>
    <w:rsid w:val="006701D5"/>
    <w:rsid w:val="006705DA"/>
    <w:rsid w:val="006707DF"/>
    <w:rsid w:val="00670BF7"/>
    <w:rsid w:val="00670D37"/>
    <w:rsid w:val="006714AD"/>
    <w:rsid w:val="00671A7C"/>
    <w:rsid w:val="0067215C"/>
    <w:rsid w:val="00672A73"/>
    <w:rsid w:val="00672CA6"/>
    <w:rsid w:val="00672EFA"/>
    <w:rsid w:val="0067338C"/>
    <w:rsid w:val="006736B5"/>
    <w:rsid w:val="00673966"/>
    <w:rsid w:val="00674290"/>
    <w:rsid w:val="00674811"/>
    <w:rsid w:val="00674E09"/>
    <w:rsid w:val="00674F4F"/>
    <w:rsid w:val="00674F59"/>
    <w:rsid w:val="00675040"/>
    <w:rsid w:val="006753B5"/>
    <w:rsid w:val="00675417"/>
    <w:rsid w:val="0067575A"/>
    <w:rsid w:val="0067575F"/>
    <w:rsid w:val="00675929"/>
    <w:rsid w:val="006759B0"/>
    <w:rsid w:val="00675F67"/>
    <w:rsid w:val="006764DD"/>
    <w:rsid w:val="0067652F"/>
    <w:rsid w:val="00676737"/>
    <w:rsid w:val="00676BC1"/>
    <w:rsid w:val="006774BF"/>
    <w:rsid w:val="00677556"/>
    <w:rsid w:val="006776C3"/>
    <w:rsid w:val="00677972"/>
    <w:rsid w:val="00677CAD"/>
    <w:rsid w:val="00677EB3"/>
    <w:rsid w:val="00677FF7"/>
    <w:rsid w:val="00680082"/>
    <w:rsid w:val="00680197"/>
    <w:rsid w:val="006804DA"/>
    <w:rsid w:val="00680A94"/>
    <w:rsid w:val="00680F68"/>
    <w:rsid w:val="00680F82"/>
    <w:rsid w:val="006819EA"/>
    <w:rsid w:val="00681EFD"/>
    <w:rsid w:val="00682636"/>
    <w:rsid w:val="00682986"/>
    <w:rsid w:val="00682DE5"/>
    <w:rsid w:val="00682E58"/>
    <w:rsid w:val="0068312B"/>
    <w:rsid w:val="00683745"/>
    <w:rsid w:val="006839F4"/>
    <w:rsid w:val="00683B38"/>
    <w:rsid w:val="00683DE6"/>
    <w:rsid w:val="00683FAD"/>
    <w:rsid w:val="00684688"/>
    <w:rsid w:val="00684714"/>
    <w:rsid w:val="00685485"/>
    <w:rsid w:val="006859C3"/>
    <w:rsid w:val="00685D68"/>
    <w:rsid w:val="00685F3F"/>
    <w:rsid w:val="00686021"/>
    <w:rsid w:val="006863F6"/>
    <w:rsid w:val="006869BC"/>
    <w:rsid w:val="00686F22"/>
    <w:rsid w:val="00687528"/>
    <w:rsid w:val="006876DB"/>
    <w:rsid w:val="006876E7"/>
    <w:rsid w:val="00687934"/>
    <w:rsid w:val="00687A6E"/>
    <w:rsid w:val="00687C53"/>
    <w:rsid w:val="0069049D"/>
    <w:rsid w:val="00690536"/>
    <w:rsid w:val="00690965"/>
    <w:rsid w:val="00690A22"/>
    <w:rsid w:val="00691D16"/>
    <w:rsid w:val="0069201C"/>
    <w:rsid w:val="00692020"/>
    <w:rsid w:val="0069232A"/>
    <w:rsid w:val="00692CBE"/>
    <w:rsid w:val="00693202"/>
    <w:rsid w:val="0069371C"/>
    <w:rsid w:val="00693726"/>
    <w:rsid w:val="00693BB5"/>
    <w:rsid w:val="00693FAB"/>
    <w:rsid w:val="0069431B"/>
    <w:rsid w:val="0069437A"/>
    <w:rsid w:val="00694CD3"/>
    <w:rsid w:val="00694E34"/>
    <w:rsid w:val="0069505D"/>
    <w:rsid w:val="006951C2"/>
    <w:rsid w:val="006954A4"/>
    <w:rsid w:val="00695C48"/>
    <w:rsid w:val="00695DE9"/>
    <w:rsid w:val="006963AE"/>
    <w:rsid w:val="0069686D"/>
    <w:rsid w:val="00696923"/>
    <w:rsid w:val="00696EF3"/>
    <w:rsid w:val="006970EF"/>
    <w:rsid w:val="006974F0"/>
    <w:rsid w:val="0069761B"/>
    <w:rsid w:val="00697AB6"/>
    <w:rsid w:val="006A015E"/>
    <w:rsid w:val="006A0B57"/>
    <w:rsid w:val="006A104F"/>
    <w:rsid w:val="006A10CF"/>
    <w:rsid w:val="006A1440"/>
    <w:rsid w:val="006A15CE"/>
    <w:rsid w:val="006A15FE"/>
    <w:rsid w:val="006A206B"/>
    <w:rsid w:val="006A2260"/>
    <w:rsid w:val="006A24E7"/>
    <w:rsid w:val="006A276D"/>
    <w:rsid w:val="006A2778"/>
    <w:rsid w:val="006A2B0C"/>
    <w:rsid w:val="006A2CA2"/>
    <w:rsid w:val="006A2F94"/>
    <w:rsid w:val="006A3416"/>
    <w:rsid w:val="006A35B2"/>
    <w:rsid w:val="006A4528"/>
    <w:rsid w:val="006A4625"/>
    <w:rsid w:val="006A4D5C"/>
    <w:rsid w:val="006A4E20"/>
    <w:rsid w:val="006A5325"/>
    <w:rsid w:val="006A54CA"/>
    <w:rsid w:val="006A56D7"/>
    <w:rsid w:val="006A5E87"/>
    <w:rsid w:val="006A62D0"/>
    <w:rsid w:val="006A66F0"/>
    <w:rsid w:val="006A6B50"/>
    <w:rsid w:val="006A6BEE"/>
    <w:rsid w:val="006A6C13"/>
    <w:rsid w:val="006A6C5D"/>
    <w:rsid w:val="006A6EB7"/>
    <w:rsid w:val="006A6ECF"/>
    <w:rsid w:val="006A6EED"/>
    <w:rsid w:val="006A6F9D"/>
    <w:rsid w:val="006A7035"/>
    <w:rsid w:val="006A7477"/>
    <w:rsid w:val="006B064B"/>
    <w:rsid w:val="006B1401"/>
    <w:rsid w:val="006B1733"/>
    <w:rsid w:val="006B1A23"/>
    <w:rsid w:val="006B1C13"/>
    <w:rsid w:val="006B1CCA"/>
    <w:rsid w:val="006B1FAC"/>
    <w:rsid w:val="006B22AE"/>
    <w:rsid w:val="006B22BF"/>
    <w:rsid w:val="006B22C5"/>
    <w:rsid w:val="006B2915"/>
    <w:rsid w:val="006B2C3C"/>
    <w:rsid w:val="006B3020"/>
    <w:rsid w:val="006B337C"/>
    <w:rsid w:val="006B3540"/>
    <w:rsid w:val="006B414D"/>
    <w:rsid w:val="006B42D5"/>
    <w:rsid w:val="006B4335"/>
    <w:rsid w:val="006B4739"/>
    <w:rsid w:val="006B49E8"/>
    <w:rsid w:val="006B4A0F"/>
    <w:rsid w:val="006B4B35"/>
    <w:rsid w:val="006B4E44"/>
    <w:rsid w:val="006B69FB"/>
    <w:rsid w:val="006B7554"/>
    <w:rsid w:val="006C0790"/>
    <w:rsid w:val="006C119C"/>
    <w:rsid w:val="006C138B"/>
    <w:rsid w:val="006C183E"/>
    <w:rsid w:val="006C1CAC"/>
    <w:rsid w:val="006C1DBD"/>
    <w:rsid w:val="006C29A8"/>
    <w:rsid w:val="006C334B"/>
    <w:rsid w:val="006C39B1"/>
    <w:rsid w:val="006C4300"/>
    <w:rsid w:val="006C4611"/>
    <w:rsid w:val="006C474A"/>
    <w:rsid w:val="006C4994"/>
    <w:rsid w:val="006C4A74"/>
    <w:rsid w:val="006C5408"/>
    <w:rsid w:val="006C545D"/>
    <w:rsid w:val="006C55CE"/>
    <w:rsid w:val="006C5A8C"/>
    <w:rsid w:val="006C5AFD"/>
    <w:rsid w:val="006C6063"/>
    <w:rsid w:val="006C644F"/>
    <w:rsid w:val="006C6750"/>
    <w:rsid w:val="006C738D"/>
    <w:rsid w:val="006C787D"/>
    <w:rsid w:val="006C7DBB"/>
    <w:rsid w:val="006D0560"/>
    <w:rsid w:val="006D08DA"/>
    <w:rsid w:val="006D09F3"/>
    <w:rsid w:val="006D15FC"/>
    <w:rsid w:val="006D16BC"/>
    <w:rsid w:val="006D1991"/>
    <w:rsid w:val="006D1DF7"/>
    <w:rsid w:val="006D1EDA"/>
    <w:rsid w:val="006D1FD3"/>
    <w:rsid w:val="006D2300"/>
    <w:rsid w:val="006D23EF"/>
    <w:rsid w:val="006D296B"/>
    <w:rsid w:val="006D2B34"/>
    <w:rsid w:val="006D2EFA"/>
    <w:rsid w:val="006D322E"/>
    <w:rsid w:val="006D3266"/>
    <w:rsid w:val="006D3479"/>
    <w:rsid w:val="006D3C58"/>
    <w:rsid w:val="006D3F90"/>
    <w:rsid w:val="006D44CB"/>
    <w:rsid w:val="006D46DE"/>
    <w:rsid w:val="006D597A"/>
    <w:rsid w:val="006D60E3"/>
    <w:rsid w:val="006D656D"/>
    <w:rsid w:val="006D6C06"/>
    <w:rsid w:val="006D6C9F"/>
    <w:rsid w:val="006D7099"/>
    <w:rsid w:val="006D7222"/>
    <w:rsid w:val="006D7CF1"/>
    <w:rsid w:val="006E021F"/>
    <w:rsid w:val="006E045E"/>
    <w:rsid w:val="006E06E8"/>
    <w:rsid w:val="006E07D3"/>
    <w:rsid w:val="006E0C05"/>
    <w:rsid w:val="006E0C5F"/>
    <w:rsid w:val="006E1052"/>
    <w:rsid w:val="006E151B"/>
    <w:rsid w:val="006E1D7A"/>
    <w:rsid w:val="006E23D2"/>
    <w:rsid w:val="006E2694"/>
    <w:rsid w:val="006E2E03"/>
    <w:rsid w:val="006E32BA"/>
    <w:rsid w:val="006E3C9D"/>
    <w:rsid w:val="006E47C9"/>
    <w:rsid w:val="006E4914"/>
    <w:rsid w:val="006E52B2"/>
    <w:rsid w:val="006E5467"/>
    <w:rsid w:val="006E5545"/>
    <w:rsid w:val="006E5AA3"/>
    <w:rsid w:val="006E5B5A"/>
    <w:rsid w:val="006E5D27"/>
    <w:rsid w:val="006E6131"/>
    <w:rsid w:val="006E6674"/>
    <w:rsid w:val="006E67A7"/>
    <w:rsid w:val="006E75AA"/>
    <w:rsid w:val="006E7AEF"/>
    <w:rsid w:val="006E7CE9"/>
    <w:rsid w:val="006F068A"/>
    <w:rsid w:val="006F0727"/>
    <w:rsid w:val="006F0A18"/>
    <w:rsid w:val="006F0E41"/>
    <w:rsid w:val="006F155E"/>
    <w:rsid w:val="006F1653"/>
    <w:rsid w:val="006F1965"/>
    <w:rsid w:val="006F1BB9"/>
    <w:rsid w:val="006F2071"/>
    <w:rsid w:val="006F2A16"/>
    <w:rsid w:val="006F2EF3"/>
    <w:rsid w:val="006F2FD4"/>
    <w:rsid w:val="006F3360"/>
    <w:rsid w:val="006F3464"/>
    <w:rsid w:val="006F34C2"/>
    <w:rsid w:val="006F3577"/>
    <w:rsid w:val="006F3A29"/>
    <w:rsid w:val="006F3AEB"/>
    <w:rsid w:val="006F4194"/>
    <w:rsid w:val="006F46EE"/>
    <w:rsid w:val="006F4BB9"/>
    <w:rsid w:val="006F4C19"/>
    <w:rsid w:val="006F5382"/>
    <w:rsid w:val="006F5506"/>
    <w:rsid w:val="006F5A47"/>
    <w:rsid w:val="006F5A86"/>
    <w:rsid w:val="006F5C29"/>
    <w:rsid w:val="006F5E6E"/>
    <w:rsid w:val="006F5F23"/>
    <w:rsid w:val="006F62B7"/>
    <w:rsid w:val="006F6937"/>
    <w:rsid w:val="006F6F40"/>
    <w:rsid w:val="006F7021"/>
    <w:rsid w:val="006F736F"/>
    <w:rsid w:val="006F76DF"/>
    <w:rsid w:val="007001B6"/>
    <w:rsid w:val="007004F7"/>
    <w:rsid w:val="0070053C"/>
    <w:rsid w:val="00700AA1"/>
    <w:rsid w:val="00700B15"/>
    <w:rsid w:val="00700C3B"/>
    <w:rsid w:val="00700E89"/>
    <w:rsid w:val="007011BA"/>
    <w:rsid w:val="00701643"/>
    <w:rsid w:val="00701B79"/>
    <w:rsid w:val="00701CB0"/>
    <w:rsid w:val="00701E1A"/>
    <w:rsid w:val="0070224F"/>
    <w:rsid w:val="00702603"/>
    <w:rsid w:val="00702656"/>
    <w:rsid w:val="007030B7"/>
    <w:rsid w:val="007036E9"/>
    <w:rsid w:val="007038F8"/>
    <w:rsid w:val="00703C9B"/>
    <w:rsid w:val="00703EE6"/>
    <w:rsid w:val="00703F36"/>
    <w:rsid w:val="00704071"/>
    <w:rsid w:val="007041C3"/>
    <w:rsid w:val="00704319"/>
    <w:rsid w:val="00704CA1"/>
    <w:rsid w:val="00704FFF"/>
    <w:rsid w:val="0070529F"/>
    <w:rsid w:val="00705B58"/>
    <w:rsid w:val="00705BCA"/>
    <w:rsid w:val="00705C76"/>
    <w:rsid w:val="00705D46"/>
    <w:rsid w:val="00705F55"/>
    <w:rsid w:val="00705FCD"/>
    <w:rsid w:val="007063F4"/>
    <w:rsid w:val="007063FA"/>
    <w:rsid w:val="00706CEE"/>
    <w:rsid w:val="00706E20"/>
    <w:rsid w:val="00707298"/>
    <w:rsid w:val="00707E81"/>
    <w:rsid w:val="00707F06"/>
    <w:rsid w:val="007103F3"/>
    <w:rsid w:val="007104A4"/>
    <w:rsid w:val="007105DB"/>
    <w:rsid w:val="0071075D"/>
    <w:rsid w:val="007109DA"/>
    <w:rsid w:val="00710AAF"/>
    <w:rsid w:val="00710D35"/>
    <w:rsid w:val="00710F5D"/>
    <w:rsid w:val="00711606"/>
    <w:rsid w:val="007118C7"/>
    <w:rsid w:val="00712126"/>
    <w:rsid w:val="00712296"/>
    <w:rsid w:val="00712BB0"/>
    <w:rsid w:val="00712F13"/>
    <w:rsid w:val="00713965"/>
    <w:rsid w:val="00713AB0"/>
    <w:rsid w:val="00713C02"/>
    <w:rsid w:val="00714193"/>
    <w:rsid w:val="00714C4C"/>
    <w:rsid w:val="0071515C"/>
    <w:rsid w:val="00715D9E"/>
    <w:rsid w:val="00715E1D"/>
    <w:rsid w:val="00716207"/>
    <w:rsid w:val="0071742C"/>
    <w:rsid w:val="007179FA"/>
    <w:rsid w:val="00717B52"/>
    <w:rsid w:val="00717C19"/>
    <w:rsid w:val="0072022D"/>
    <w:rsid w:val="00720897"/>
    <w:rsid w:val="007208C3"/>
    <w:rsid w:val="00720BB3"/>
    <w:rsid w:val="00720FB0"/>
    <w:rsid w:val="0072111E"/>
    <w:rsid w:val="00721302"/>
    <w:rsid w:val="00721665"/>
    <w:rsid w:val="00722236"/>
    <w:rsid w:val="0072247A"/>
    <w:rsid w:val="007225B1"/>
    <w:rsid w:val="007225D1"/>
    <w:rsid w:val="007227D1"/>
    <w:rsid w:val="007228BF"/>
    <w:rsid w:val="00722BD6"/>
    <w:rsid w:val="00722FC3"/>
    <w:rsid w:val="0072323C"/>
    <w:rsid w:val="0072349E"/>
    <w:rsid w:val="00723500"/>
    <w:rsid w:val="00723D32"/>
    <w:rsid w:val="00723F8E"/>
    <w:rsid w:val="0072404A"/>
    <w:rsid w:val="007240D7"/>
    <w:rsid w:val="0072416A"/>
    <w:rsid w:val="00724680"/>
    <w:rsid w:val="007249B3"/>
    <w:rsid w:val="0072509B"/>
    <w:rsid w:val="007256B0"/>
    <w:rsid w:val="00725714"/>
    <w:rsid w:val="007259A9"/>
    <w:rsid w:val="00725FA0"/>
    <w:rsid w:val="007261DD"/>
    <w:rsid w:val="007262B1"/>
    <w:rsid w:val="00726F8C"/>
    <w:rsid w:val="00727392"/>
    <w:rsid w:val="0072781D"/>
    <w:rsid w:val="00727856"/>
    <w:rsid w:val="00727B2C"/>
    <w:rsid w:val="00727E48"/>
    <w:rsid w:val="0073003B"/>
    <w:rsid w:val="00730156"/>
    <w:rsid w:val="0073021A"/>
    <w:rsid w:val="007303D9"/>
    <w:rsid w:val="0073091F"/>
    <w:rsid w:val="00730AC8"/>
    <w:rsid w:val="00730F18"/>
    <w:rsid w:val="00730FFA"/>
    <w:rsid w:val="007318D4"/>
    <w:rsid w:val="00731B0E"/>
    <w:rsid w:val="00731C02"/>
    <w:rsid w:val="00731CDC"/>
    <w:rsid w:val="00732149"/>
    <w:rsid w:val="00732841"/>
    <w:rsid w:val="00732925"/>
    <w:rsid w:val="00732A1F"/>
    <w:rsid w:val="00732D65"/>
    <w:rsid w:val="00732EDC"/>
    <w:rsid w:val="0073344A"/>
    <w:rsid w:val="0073367F"/>
    <w:rsid w:val="00733982"/>
    <w:rsid w:val="007339E8"/>
    <w:rsid w:val="00733A29"/>
    <w:rsid w:val="00733A8F"/>
    <w:rsid w:val="00733B52"/>
    <w:rsid w:val="00733C5C"/>
    <w:rsid w:val="00734763"/>
    <w:rsid w:val="007347D8"/>
    <w:rsid w:val="00735352"/>
    <w:rsid w:val="00735859"/>
    <w:rsid w:val="00735ECB"/>
    <w:rsid w:val="007362EF"/>
    <w:rsid w:val="00736819"/>
    <w:rsid w:val="00736D37"/>
    <w:rsid w:val="007370DB"/>
    <w:rsid w:val="007375D7"/>
    <w:rsid w:val="0074008F"/>
    <w:rsid w:val="0074045A"/>
    <w:rsid w:val="007404FB"/>
    <w:rsid w:val="00740525"/>
    <w:rsid w:val="007407D1"/>
    <w:rsid w:val="00740AD1"/>
    <w:rsid w:val="00740BFB"/>
    <w:rsid w:val="007410AC"/>
    <w:rsid w:val="00741407"/>
    <w:rsid w:val="0074181A"/>
    <w:rsid w:val="007418CD"/>
    <w:rsid w:val="00741DBD"/>
    <w:rsid w:val="00741E11"/>
    <w:rsid w:val="00742901"/>
    <w:rsid w:val="00742B36"/>
    <w:rsid w:val="00743A74"/>
    <w:rsid w:val="00743CA0"/>
    <w:rsid w:val="007446BC"/>
    <w:rsid w:val="00744750"/>
    <w:rsid w:val="00744788"/>
    <w:rsid w:val="007447FA"/>
    <w:rsid w:val="0074480F"/>
    <w:rsid w:val="007448D9"/>
    <w:rsid w:val="00744A19"/>
    <w:rsid w:val="00744D03"/>
    <w:rsid w:val="0074507E"/>
    <w:rsid w:val="0074533C"/>
    <w:rsid w:val="007458DA"/>
    <w:rsid w:val="00745C6A"/>
    <w:rsid w:val="00745D6C"/>
    <w:rsid w:val="00746140"/>
    <w:rsid w:val="007461BD"/>
    <w:rsid w:val="00746428"/>
    <w:rsid w:val="007465C1"/>
    <w:rsid w:val="0074670C"/>
    <w:rsid w:val="00746995"/>
    <w:rsid w:val="00746D30"/>
    <w:rsid w:val="00747679"/>
    <w:rsid w:val="0075016D"/>
    <w:rsid w:val="00750347"/>
    <w:rsid w:val="00750433"/>
    <w:rsid w:val="00750446"/>
    <w:rsid w:val="007505E1"/>
    <w:rsid w:val="00750700"/>
    <w:rsid w:val="00750A19"/>
    <w:rsid w:val="00750CC7"/>
    <w:rsid w:val="00750EF0"/>
    <w:rsid w:val="00750F10"/>
    <w:rsid w:val="0075118C"/>
    <w:rsid w:val="00751443"/>
    <w:rsid w:val="00751A17"/>
    <w:rsid w:val="00751D58"/>
    <w:rsid w:val="00752217"/>
    <w:rsid w:val="0075277F"/>
    <w:rsid w:val="00752799"/>
    <w:rsid w:val="007527ED"/>
    <w:rsid w:val="00752835"/>
    <w:rsid w:val="00752CDB"/>
    <w:rsid w:val="007535A6"/>
    <w:rsid w:val="0075400D"/>
    <w:rsid w:val="0075437F"/>
    <w:rsid w:val="0075452D"/>
    <w:rsid w:val="00754687"/>
    <w:rsid w:val="00754730"/>
    <w:rsid w:val="00754BD3"/>
    <w:rsid w:val="00754D3A"/>
    <w:rsid w:val="007556D7"/>
    <w:rsid w:val="00755B7F"/>
    <w:rsid w:val="00755E03"/>
    <w:rsid w:val="007567F5"/>
    <w:rsid w:val="00756D12"/>
    <w:rsid w:val="00757112"/>
    <w:rsid w:val="007575A8"/>
    <w:rsid w:val="00757F3D"/>
    <w:rsid w:val="0076009A"/>
    <w:rsid w:val="00760321"/>
    <w:rsid w:val="007609A6"/>
    <w:rsid w:val="00760A41"/>
    <w:rsid w:val="00760CFA"/>
    <w:rsid w:val="00760D43"/>
    <w:rsid w:val="00760FE0"/>
    <w:rsid w:val="0076125B"/>
    <w:rsid w:val="007620B1"/>
    <w:rsid w:val="0076227F"/>
    <w:rsid w:val="00762D5D"/>
    <w:rsid w:val="00762E40"/>
    <w:rsid w:val="00762EBC"/>
    <w:rsid w:val="00763217"/>
    <w:rsid w:val="00763C79"/>
    <w:rsid w:val="00764123"/>
    <w:rsid w:val="00764329"/>
    <w:rsid w:val="0076433F"/>
    <w:rsid w:val="007646EA"/>
    <w:rsid w:val="007647BF"/>
    <w:rsid w:val="00764924"/>
    <w:rsid w:val="00764CD1"/>
    <w:rsid w:val="00765034"/>
    <w:rsid w:val="00765990"/>
    <w:rsid w:val="00765B06"/>
    <w:rsid w:val="00765F9C"/>
    <w:rsid w:val="00766291"/>
    <w:rsid w:val="007664DA"/>
    <w:rsid w:val="00767327"/>
    <w:rsid w:val="00767A31"/>
    <w:rsid w:val="00767C45"/>
    <w:rsid w:val="00770099"/>
    <w:rsid w:val="0077029B"/>
    <w:rsid w:val="0077041A"/>
    <w:rsid w:val="0077061A"/>
    <w:rsid w:val="007707C9"/>
    <w:rsid w:val="00770B85"/>
    <w:rsid w:val="00771227"/>
    <w:rsid w:val="0077135D"/>
    <w:rsid w:val="00771577"/>
    <w:rsid w:val="00771889"/>
    <w:rsid w:val="00771E2F"/>
    <w:rsid w:val="00772745"/>
    <w:rsid w:val="0077288B"/>
    <w:rsid w:val="00772B0A"/>
    <w:rsid w:val="00772DEE"/>
    <w:rsid w:val="00772FAB"/>
    <w:rsid w:val="00773755"/>
    <w:rsid w:val="00773A47"/>
    <w:rsid w:val="00773AF3"/>
    <w:rsid w:val="00773ED6"/>
    <w:rsid w:val="00773FDB"/>
    <w:rsid w:val="007745DB"/>
    <w:rsid w:val="007749B6"/>
    <w:rsid w:val="00774B3E"/>
    <w:rsid w:val="00774B4D"/>
    <w:rsid w:val="007752D2"/>
    <w:rsid w:val="0077570F"/>
    <w:rsid w:val="00775860"/>
    <w:rsid w:val="007759B2"/>
    <w:rsid w:val="00776345"/>
    <w:rsid w:val="00776729"/>
    <w:rsid w:val="00776DA9"/>
    <w:rsid w:val="0077744A"/>
    <w:rsid w:val="0077773D"/>
    <w:rsid w:val="0078038C"/>
    <w:rsid w:val="0078039C"/>
    <w:rsid w:val="00780808"/>
    <w:rsid w:val="00780AB3"/>
    <w:rsid w:val="00780FDB"/>
    <w:rsid w:val="0078184A"/>
    <w:rsid w:val="007818E0"/>
    <w:rsid w:val="00781D8D"/>
    <w:rsid w:val="00782301"/>
    <w:rsid w:val="00782366"/>
    <w:rsid w:val="0078241B"/>
    <w:rsid w:val="00782B51"/>
    <w:rsid w:val="00783509"/>
    <w:rsid w:val="0078390A"/>
    <w:rsid w:val="00783B58"/>
    <w:rsid w:val="00784103"/>
    <w:rsid w:val="0078440B"/>
    <w:rsid w:val="0078448F"/>
    <w:rsid w:val="00784768"/>
    <w:rsid w:val="00784B48"/>
    <w:rsid w:val="007851A6"/>
    <w:rsid w:val="007851AD"/>
    <w:rsid w:val="0078541E"/>
    <w:rsid w:val="007857E9"/>
    <w:rsid w:val="00785D2F"/>
    <w:rsid w:val="007871F8"/>
    <w:rsid w:val="007874BA"/>
    <w:rsid w:val="007911B7"/>
    <w:rsid w:val="0079149A"/>
    <w:rsid w:val="0079161A"/>
    <w:rsid w:val="007917B8"/>
    <w:rsid w:val="007918E3"/>
    <w:rsid w:val="00791D73"/>
    <w:rsid w:val="00791FC3"/>
    <w:rsid w:val="007925BF"/>
    <w:rsid w:val="00792A81"/>
    <w:rsid w:val="00792DC8"/>
    <w:rsid w:val="00793045"/>
    <w:rsid w:val="007932E5"/>
    <w:rsid w:val="00793847"/>
    <w:rsid w:val="00793E93"/>
    <w:rsid w:val="0079402B"/>
    <w:rsid w:val="007948C8"/>
    <w:rsid w:val="00794E29"/>
    <w:rsid w:val="00794EF5"/>
    <w:rsid w:val="007952B4"/>
    <w:rsid w:val="00795528"/>
    <w:rsid w:val="007959BE"/>
    <w:rsid w:val="007959F3"/>
    <w:rsid w:val="00795C1D"/>
    <w:rsid w:val="00796026"/>
    <w:rsid w:val="00796375"/>
    <w:rsid w:val="0079656F"/>
    <w:rsid w:val="00796646"/>
    <w:rsid w:val="007969FC"/>
    <w:rsid w:val="00796BF3"/>
    <w:rsid w:val="00796F2B"/>
    <w:rsid w:val="00797918"/>
    <w:rsid w:val="00797EBF"/>
    <w:rsid w:val="007A0F99"/>
    <w:rsid w:val="007A1611"/>
    <w:rsid w:val="007A1E44"/>
    <w:rsid w:val="007A1F00"/>
    <w:rsid w:val="007A207A"/>
    <w:rsid w:val="007A20DB"/>
    <w:rsid w:val="007A23D8"/>
    <w:rsid w:val="007A2613"/>
    <w:rsid w:val="007A3E78"/>
    <w:rsid w:val="007A4342"/>
    <w:rsid w:val="007A43CC"/>
    <w:rsid w:val="007A4F13"/>
    <w:rsid w:val="007A520C"/>
    <w:rsid w:val="007A522B"/>
    <w:rsid w:val="007A5B03"/>
    <w:rsid w:val="007A5B99"/>
    <w:rsid w:val="007A5E69"/>
    <w:rsid w:val="007A608D"/>
    <w:rsid w:val="007A6434"/>
    <w:rsid w:val="007A7302"/>
    <w:rsid w:val="007A7402"/>
    <w:rsid w:val="007A76D7"/>
    <w:rsid w:val="007B0154"/>
    <w:rsid w:val="007B0277"/>
    <w:rsid w:val="007B04E3"/>
    <w:rsid w:val="007B0721"/>
    <w:rsid w:val="007B0EA5"/>
    <w:rsid w:val="007B1025"/>
    <w:rsid w:val="007B1656"/>
    <w:rsid w:val="007B1674"/>
    <w:rsid w:val="007B2109"/>
    <w:rsid w:val="007B2359"/>
    <w:rsid w:val="007B23EA"/>
    <w:rsid w:val="007B28F5"/>
    <w:rsid w:val="007B29CB"/>
    <w:rsid w:val="007B3303"/>
    <w:rsid w:val="007B3735"/>
    <w:rsid w:val="007B39C1"/>
    <w:rsid w:val="007B3B27"/>
    <w:rsid w:val="007B3B78"/>
    <w:rsid w:val="007B43A0"/>
    <w:rsid w:val="007B4562"/>
    <w:rsid w:val="007B4649"/>
    <w:rsid w:val="007B4893"/>
    <w:rsid w:val="007B48C7"/>
    <w:rsid w:val="007B4CAF"/>
    <w:rsid w:val="007B5287"/>
    <w:rsid w:val="007B5399"/>
    <w:rsid w:val="007B5A39"/>
    <w:rsid w:val="007B5BAD"/>
    <w:rsid w:val="007B6064"/>
    <w:rsid w:val="007B633C"/>
    <w:rsid w:val="007B65DB"/>
    <w:rsid w:val="007B6E07"/>
    <w:rsid w:val="007B7263"/>
    <w:rsid w:val="007B7293"/>
    <w:rsid w:val="007B7710"/>
    <w:rsid w:val="007B78A9"/>
    <w:rsid w:val="007B78C9"/>
    <w:rsid w:val="007B7921"/>
    <w:rsid w:val="007B7BBD"/>
    <w:rsid w:val="007C05E5"/>
    <w:rsid w:val="007C080C"/>
    <w:rsid w:val="007C093D"/>
    <w:rsid w:val="007C0B8F"/>
    <w:rsid w:val="007C0DC4"/>
    <w:rsid w:val="007C0FFE"/>
    <w:rsid w:val="007C172B"/>
    <w:rsid w:val="007C1CE8"/>
    <w:rsid w:val="007C1D45"/>
    <w:rsid w:val="007C21A4"/>
    <w:rsid w:val="007C2F38"/>
    <w:rsid w:val="007C326C"/>
    <w:rsid w:val="007C3AE7"/>
    <w:rsid w:val="007C3EA9"/>
    <w:rsid w:val="007C3ED8"/>
    <w:rsid w:val="007C47E5"/>
    <w:rsid w:val="007C4941"/>
    <w:rsid w:val="007C55F7"/>
    <w:rsid w:val="007C5637"/>
    <w:rsid w:val="007C5F05"/>
    <w:rsid w:val="007C67EA"/>
    <w:rsid w:val="007C6D4C"/>
    <w:rsid w:val="007C6EE4"/>
    <w:rsid w:val="007C75D2"/>
    <w:rsid w:val="007C762A"/>
    <w:rsid w:val="007C7683"/>
    <w:rsid w:val="007C778B"/>
    <w:rsid w:val="007C7B10"/>
    <w:rsid w:val="007C7F18"/>
    <w:rsid w:val="007D01D7"/>
    <w:rsid w:val="007D02E5"/>
    <w:rsid w:val="007D04F4"/>
    <w:rsid w:val="007D07F2"/>
    <w:rsid w:val="007D13A3"/>
    <w:rsid w:val="007D1771"/>
    <w:rsid w:val="007D19C7"/>
    <w:rsid w:val="007D1E6B"/>
    <w:rsid w:val="007D2241"/>
    <w:rsid w:val="007D2572"/>
    <w:rsid w:val="007D2D2C"/>
    <w:rsid w:val="007D2E4E"/>
    <w:rsid w:val="007D2EDF"/>
    <w:rsid w:val="007D3492"/>
    <w:rsid w:val="007D3D20"/>
    <w:rsid w:val="007D4179"/>
    <w:rsid w:val="007D42E7"/>
    <w:rsid w:val="007D43F8"/>
    <w:rsid w:val="007D51D6"/>
    <w:rsid w:val="007D5686"/>
    <w:rsid w:val="007D5CC3"/>
    <w:rsid w:val="007D5D8E"/>
    <w:rsid w:val="007D6150"/>
    <w:rsid w:val="007D6351"/>
    <w:rsid w:val="007D63E1"/>
    <w:rsid w:val="007D641E"/>
    <w:rsid w:val="007D665B"/>
    <w:rsid w:val="007D680F"/>
    <w:rsid w:val="007D6946"/>
    <w:rsid w:val="007D6AC6"/>
    <w:rsid w:val="007D6C61"/>
    <w:rsid w:val="007D7A5F"/>
    <w:rsid w:val="007D7B11"/>
    <w:rsid w:val="007D7B1D"/>
    <w:rsid w:val="007D7C59"/>
    <w:rsid w:val="007E0159"/>
    <w:rsid w:val="007E025E"/>
    <w:rsid w:val="007E0E66"/>
    <w:rsid w:val="007E1474"/>
    <w:rsid w:val="007E15E9"/>
    <w:rsid w:val="007E1780"/>
    <w:rsid w:val="007E1A03"/>
    <w:rsid w:val="007E1AC6"/>
    <w:rsid w:val="007E1C73"/>
    <w:rsid w:val="007E266A"/>
    <w:rsid w:val="007E2832"/>
    <w:rsid w:val="007E28B6"/>
    <w:rsid w:val="007E2BB5"/>
    <w:rsid w:val="007E2FF0"/>
    <w:rsid w:val="007E3BBE"/>
    <w:rsid w:val="007E46F1"/>
    <w:rsid w:val="007E479C"/>
    <w:rsid w:val="007E4CBA"/>
    <w:rsid w:val="007E50A1"/>
    <w:rsid w:val="007E5AAF"/>
    <w:rsid w:val="007E5B47"/>
    <w:rsid w:val="007E5C80"/>
    <w:rsid w:val="007E60C9"/>
    <w:rsid w:val="007E60E1"/>
    <w:rsid w:val="007E6118"/>
    <w:rsid w:val="007E6178"/>
    <w:rsid w:val="007E61E8"/>
    <w:rsid w:val="007E62F7"/>
    <w:rsid w:val="007E648E"/>
    <w:rsid w:val="007E6869"/>
    <w:rsid w:val="007E6C14"/>
    <w:rsid w:val="007E6F5A"/>
    <w:rsid w:val="007E6FCB"/>
    <w:rsid w:val="007E6FF7"/>
    <w:rsid w:val="007E7AEF"/>
    <w:rsid w:val="007E7CD8"/>
    <w:rsid w:val="007F0234"/>
    <w:rsid w:val="007F0309"/>
    <w:rsid w:val="007F0554"/>
    <w:rsid w:val="007F059B"/>
    <w:rsid w:val="007F0819"/>
    <w:rsid w:val="007F1B68"/>
    <w:rsid w:val="007F1B73"/>
    <w:rsid w:val="007F1FFF"/>
    <w:rsid w:val="007F2192"/>
    <w:rsid w:val="007F25C8"/>
    <w:rsid w:val="007F2C82"/>
    <w:rsid w:val="007F2C89"/>
    <w:rsid w:val="007F2ED1"/>
    <w:rsid w:val="007F3879"/>
    <w:rsid w:val="007F38A3"/>
    <w:rsid w:val="007F38AF"/>
    <w:rsid w:val="007F3DDE"/>
    <w:rsid w:val="007F3ED2"/>
    <w:rsid w:val="007F3F6A"/>
    <w:rsid w:val="007F3FE9"/>
    <w:rsid w:val="007F43B4"/>
    <w:rsid w:val="007F447E"/>
    <w:rsid w:val="007F4540"/>
    <w:rsid w:val="007F4564"/>
    <w:rsid w:val="007F4B68"/>
    <w:rsid w:val="007F4D1D"/>
    <w:rsid w:val="007F53C5"/>
    <w:rsid w:val="007F5981"/>
    <w:rsid w:val="007F5A13"/>
    <w:rsid w:val="007F5D71"/>
    <w:rsid w:val="007F6107"/>
    <w:rsid w:val="007F642A"/>
    <w:rsid w:val="007F65A3"/>
    <w:rsid w:val="007F6BE3"/>
    <w:rsid w:val="007F71F2"/>
    <w:rsid w:val="007F78BA"/>
    <w:rsid w:val="00800A92"/>
    <w:rsid w:val="008012AF"/>
    <w:rsid w:val="0080157F"/>
    <w:rsid w:val="00801E5C"/>
    <w:rsid w:val="00802184"/>
    <w:rsid w:val="00802380"/>
    <w:rsid w:val="008034D7"/>
    <w:rsid w:val="00803E0E"/>
    <w:rsid w:val="00803F4C"/>
    <w:rsid w:val="00803F6D"/>
    <w:rsid w:val="008047C1"/>
    <w:rsid w:val="00804F45"/>
    <w:rsid w:val="00805D19"/>
    <w:rsid w:val="00805D5C"/>
    <w:rsid w:val="00805F07"/>
    <w:rsid w:val="00806248"/>
    <w:rsid w:val="008062A2"/>
    <w:rsid w:val="00806ECE"/>
    <w:rsid w:val="00807040"/>
    <w:rsid w:val="00807D8E"/>
    <w:rsid w:val="00810719"/>
    <w:rsid w:val="00810CD9"/>
    <w:rsid w:val="008113E4"/>
    <w:rsid w:val="00811919"/>
    <w:rsid w:val="008119DA"/>
    <w:rsid w:val="008119F7"/>
    <w:rsid w:val="00811A48"/>
    <w:rsid w:val="00811B30"/>
    <w:rsid w:val="00811C58"/>
    <w:rsid w:val="00811CA1"/>
    <w:rsid w:val="00811DC4"/>
    <w:rsid w:val="00811FFE"/>
    <w:rsid w:val="00812064"/>
    <w:rsid w:val="00812650"/>
    <w:rsid w:val="00812915"/>
    <w:rsid w:val="008129D1"/>
    <w:rsid w:val="00812A79"/>
    <w:rsid w:val="008131A6"/>
    <w:rsid w:val="008131DA"/>
    <w:rsid w:val="00814497"/>
    <w:rsid w:val="008145B6"/>
    <w:rsid w:val="00814769"/>
    <w:rsid w:val="00814B92"/>
    <w:rsid w:val="00814F64"/>
    <w:rsid w:val="0081599A"/>
    <w:rsid w:val="008161E9"/>
    <w:rsid w:val="008163F2"/>
    <w:rsid w:val="008165C0"/>
    <w:rsid w:val="008168FE"/>
    <w:rsid w:val="00816D8F"/>
    <w:rsid w:val="00816FF9"/>
    <w:rsid w:val="008207BD"/>
    <w:rsid w:val="00820A92"/>
    <w:rsid w:val="008210E7"/>
    <w:rsid w:val="00821491"/>
    <w:rsid w:val="0082172D"/>
    <w:rsid w:val="0082192E"/>
    <w:rsid w:val="008224F6"/>
    <w:rsid w:val="008225DE"/>
    <w:rsid w:val="00823218"/>
    <w:rsid w:val="00823477"/>
    <w:rsid w:val="00823820"/>
    <w:rsid w:val="00823B77"/>
    <w:rsid w:val="008241BC"/>
    <w:rsid w:val="0082432A"/>
    <w:rsid w:val="00824C54"/>
    <w:rsid w:val="008255BE"/>
    <w:rsid w:val="00825642"/>
    <w:rsid w:val="0082604C"/>
    <w:rsid w:val="0082608F"/>
    <w:rsid w:val="008261CC"/>
    <w:rsid w:val="008263FE"/>
    <w:rsid w:val="00826C34"/>
    <w:rsid w:val="008270DD"/>
    <w:rsid w:val="0082745A"/>
    <w:rsid w:val="00827B36"/>
    <w:rsid w:val="00827E4E"/>
    <w:rsid w:val="00827E9E"/>
    <w:rsid w:val="00827FDD"/>
    <w:rsid w:val="00830439"/>
    <w:rsid w:val="008309C1"/>
    <w:rsid w:val="00830A03"/>
    <w:rsid w:val="00830DA4"/>
    <w:rsid w:val="00830ED9"/>
    <w:rsid w:val="008317E7"/>
    <w:rsid w:val="0083191B"/>
    <w:rsid w:val="008322C5"/>
    <w:rsid w:val="0083279A"/>
    <w:rsid w:val="008331A0"/>
    <w:rsid w:val="00833EEF"/>
    <w:rsid w:val="00833EF5"/>
    <w:rsid w:val="0083400C"/>
    <w:rsid w:val="008340C1"/>
    <w:rsid w:val="00834111"/>
    <w:rsid w:val="00834486"/>
    <w:rsid w:val="00834650"/>
    <w:rsid w:val="0083475D"/>
    <w:rsid w:val="00834768"/>
    <w:rsid w:val="00834928"/>
    <w:rsid w:val="00834B1F"/>
    <w:rsid w:val="00834C58"/>
    <w:rsid w:val="00834ED7"/>
    <w:rsid w:val="00835469"/>
    <w:rsid w:val="0083572C"/>
    <w:rsid w:val="00835812"/>
    <w:rsid w:val="00835D0E"/>
    <w:rsid w:val="00835FF8"/>
    <w:rsid w:val="008362A7"/>
    <w:rsid w:val="008362FA"/>
    <w:rsid w:val="0083630D"/>
    <w:rsid w:val="008368F6"/>
    <w:rsid w:val="00836B41"/>
    <w:rsid w:val="00836E5C"/>
    <w:rsid w:val="008373FC"/>
    <w:rsid w:val="008378CC"/>
    <w:rsid w:val="00837D14"/>
    <w:rsid w:val="008405C7"/>
    <w:rsid w:val="008407E2"/>
    <w:rsid w:val="00840866"/>
    <w:rsid w:val="00841420"/>
    <w:rsid w:val="00841BEB"/>
    <w:rsid w:val="00841C5D"/>
    <w:rsid w:val="00841E5B"/>
    <w:rsid w:val="00841FD4"/>
    <w:rsid w:val="0084248C"/>
    <w:rsid w:val="0084278B"/>
    <w:rsid w:val="0084294E"/>
    <w:rsid w:val="00842BB9"/>
    <w:rsid w:val="00843106"/>
    <w:rsid w:val="00843184"/>
    <w:rsid w:val="00843244"/>
    <w:rsid w:val="008435AF"/>
    <w:rsid w:val="00843BCC"/>
    <w:rsid w:val="00843CF3"/>
    <w:rsid w:val="0084458C"/>
    <w:rsid w:val="008448F1"/>
    <w:rsid w:val="00844B53"/>
    <w:rsid w:val="00844C2C"/>
    <w:rsid w:val="00844DC5"/>
    <w:rsid w:val="00845540"/>
    <w:rsid w:val="00845A4C"/>
    <w:rsid w:val="00845D3E"/>
    <w:rsid w:val="008460DB"/>
    <w:rsid w:val="008462A0"/>
    <w:rsid w:val="008464BB"/>
    <w:rsid w:val="00846A99"/>
    <w:rsid w:val="00846A9E"/>
    <w:rsid w:val="00846D37"/>
    <w:rsid w:val="008472C2"/>
    <w:rsid w:val="00847793"/>
    <w:rsid w:val="008477DA"/>
    <w:rsid w:val="00847CE2"/>
    <w:rsid w:val="00847D45"/>
    <w:rsid w:val="00850055"/>
    <w:rsid w:val="00850305"/>
    <w:rsid w:val="00850D52"/>
    <w:rsid w:val="00851360"/>
    <w:rsid w:val="0085181E"/>
    <w:rsid w:val="0085211A"/>
    <w:rsid w:val="0085234B"/>
    <w:rsid w:val="00852359"/>
    <w:rsid w:val="008529F0"/>
    <w:rsid w:val="00852E1E"/>
    <w:rsid w:val="00852F5A"/>
    <w:rsid w:val="00853081"/>
    <w:rsid w:val="00853A94"/>
    <w:rsid w:val="00853FC5"/>
    <w:rsid w:val="00853FF0"/>
    <w:rsid w:val="008543DD"/>
    <w:rsid w:val="00854937"/>
    <w:rsid w:val="008549EA"/>
    <w:rsid w:val="00855100"/>
    <w:rsid w:val="008556C5"/>
    <w:rsid w:val="008558EE"/>
    <w:rsid w:val="00855A10"/>
    <w:rsid w:val="00855ACB"/>
    <w:rsid w:val="00856040"/>
    <w:rsid w:val="0085643B"/>
    <w:rsid w:val="00856462"/>
    <w:rsid w:val="008566F6"/>
    <w:rsid w:val="008568E2"/>
    <w:rsid w:val="0085692A"/>
    <w:rsid w:val="00856E91"/>
    <w:rsid w:val="00856F5B"/>
    <w:rsid w:val="00857503"/>
    <w:rsid w:val="008577FC"/>
    <w:rsid w:val="0086026A"/>
    <w:rsid w:val="008602BF"/>
    <w:rsid w:val="008602E3"/>
    <w:rsid w:val="0086073F"/>
    <w:rsid w:val="008607F2"/>
    <w:rsid w:val="00860974"/>
    <w:rsid w:val="00860988"/>
    <w:rsid w:val="00860D67"/>
    <w:rsid w:val="008612D4"/>
    <w:rsid w:val="008613F4"/>
    <w:rsid w:val="00861463"/>
    <w:rsid w:val="00861B83"/>
    <w:rsid w:val="00861BEA"/>
    <w:rsid w:val="00861D85"/>
    <w:rsid w:val="00861F8C"/>
    <w:rsid w:val="0086250D"/>
    <w:rsid w:val="00862B80"/>
    <w:rsid w:val="00862F48"/>
    <w:rsid w:val="00862FEC"/>
    <w:rsid w:val="00863495"/>
    <w:rsid w:val="00863EC7"/>
    <w:rsid w:val="00864022"/>
    <w:rsid w:val="008651FC"/>
    <w:rsid w:val="0086581C"/>
    <w:rsid w:val="00865851"/>
    <w:rsid w:val="008659A6"/>
    <w:rsid w:val="00865B84"/>
    <w:rsid w:val="008660F1"/>
    <w:rsid w:val="008666C1"/>
    <w:rsid w:val="00870313"/>
    <w:rsid w:val="008704BC"/>
    <w:rsid w:val="00870529"/>
    <w:rsid w:val="0087084C"/>
    <w:rsid w:val="00870B1F"/>
    <w:rsid w:val="00870EDF"/>
    <w:rsid w:val="00870F6D"/>
    <w:rsid w:val="00871110"/>
    <w:rsid w:val="00871149"/>
    <w:rsid w:val="008712D6"/>
    <w:rsid w:val="00871B08"/>
    <w:rsid w:val="00871D50"/>
    <w:rsid w:val="0087253D"/>
    <w:rsid w:val="00872C92"/>
    <w:rsid w:val="008731FC"/>
    <w:rsid w:val="0087339D"/>
    <w:rsid w:val="00873798"/>
    <w:rsid w:val="008746DB"/>
    <w:rsid w:val="008749F3"/>
    <w:rsid w:val="00874FC6"/>
    <w:rsid w:val="00875DA1"/>
    <w:rsid w:val="00875FC7"/>
    <w:rsid w:val="0087610F"/>
    <w:rsid w:val="008763DF"/>
    <w:rsid w:val="00876673"/>
    <w:rsid w:val="00876756"/>
    <w:rsid w:val="00876D90"/>
    <w:rsid w:val="008771CE"/>
    <w:rsid w:val="00877DF7"/>
    <w:rsid w:val="008802FC"/>
    <w:rsid w:val="00880798"/>
    <w:rsid w:val="008808BE"/>
    <w:rsid w:val="00880A9E"/>
    <w:rsid w:val="00880B5A"/>
    <w:rsid w:val="00880B80"/>
    <w:rsid w:val="00881151"/>
    <w:rsid w:val="00881287"/>
    <w:rsid w:val="0088156C"/>
    <w:rsid w:val="00881CD2"/>
    <w:rsid w:val="00881E21"/>
    <w:rsid w:val="008821C4"/>
    <w:rsid w:val="0088281C"/>
    <w:rsid w:val="00882A2C"/>
    <w:rsid w:val="00882DFD"/>
    <w:rsid w:val="0088336E"/>
    <w:rsid w:val="00883B71"/>
    <w:rsid w:val="00883C44"/>
    <w:rsid w:val="0088474E"/>
    <w:rsid w:val="008847D9"/>
    <w:rsid w:val="00884943"/>
    <w:rsid w:val="00884D88"/>
    <w:rsid w:val="00884E3B"/>
    <w:rsid w:val="00885C8A"/>
    <w:rsid w:val="00885D43"/>
    <w:rsid w:val="00885E1C"/>
    <w:rsid w:val="0088603C"/>
    <w:rsid w:val="0088633E"/>
    <w:rsid w:val="00887477"/>
    <w:rsid w:val="0089003C"/>
    <w:rsid w:val="0089065C"/>
    <w:rsid w:val="00890AC8"/>
    <w:rsid w:val="00890D55"/>
    <w:rsid w:val="0089117D"/>
    <w:rsid w:val="0089165C"/>
    <w:rsid w:val="00891E76"/>
    <w:rsid w:val="0089248C"/>
    <w:rsid w:val="00892D4E"/>
    <w:rsid w:val="00892DE9"/>
    <w:rsid w:val="008930C6"/>
    <w:rsid w:val="00893124"/>
    <w:rsid w:val="00893ADC"/>
    <w:rsid w:val="008941FF"/>
    <w:rsid w:val="00894755"/>
    <w:rsid w:val="00894A2F"/>
    <w:rsid w:val="00894C12"/>
    <w:rsid w:val="008958DD"/>
    <w:rsid w:val="00895DCD"/>
    <w:rsid w:val="00896983"/>
    <w:rsid w:val="00896B3D"/>
    <w:rsid w:val="00896CA3"/>
    <w:rsid w:val="00896F51"/>
    <w:rsid w:val="008971D0"/>
    <w:rsid w:val="008975C2"/>
    <w:rsid w:val="008975D0"/>
    <w:rsid w:val="0089766E"/>
    <w:rsid w:val="00897ECF"/>
    <w:rsid w:val="008A0018"/>
    <w:rsid w:val="008A0179"/>
    <w:rsid w:val="008A0458"/>
    <w:rsid w:val="008A06F4"/>
    <w:rsid w:val="008A082E"/>
    <w:rsid w:val="008A08DF"/>
    <w:rsid w:val="008A08E2"/>
    <w:rsid w:val="008A10E1"/>
    <w:rsid w:val="008A13DC"/>
    <w:rsid w:val="008A18B4"/>
    <w:rsid w:val="008A1D0B"/>
    <w:rsid w:val="008A202F"/>
    <w:rsid w:val="008A209F"/>
    <w:rsid w:val="008A27C6"/>
    <w:rsid w:val="008A2C05"/>
    <w:rsid w:val="008A2C38"/>
    <w:rsid w:val="008A2D5A"/>
    <w:rsid w:val="008A3291"/>
    <w:rsid w:val="008A39E9"/>
    <w:rsid w:val="008A3C25"/>
    <w:rsid w:val="008A4920"/>
    <w:rsid w:val="008A4AB5"/>
    <w:rsid w:val="008A5442"/>
    <w:rsid w:val="008A572D"/>
    <w:rsid w:val="008A5C19"/>
    <w:rsid w:val="008A5E95"/>
    <w:rsid w:val="008A609A"/>
    <w:rsid w:val="008A60E2"/>
    <w:rsid w:val="008A65B1"/>
    <w:rsid w:val="008A6761"/>
    <w:rsid w:val="008A6AB6"/>
    <w:rsid w:val="008A6AEE"/>
    <w:rsid w:val="008A6C27"/>
    <w:rsid w:val="008A6D2E"/>
    <w:rsid w:val="008A751A"/>
    <w:rsid w:val="008A7E44"/>
    <w:rsid w:val="008B00CD"/>
    <w:rsid w:val="008B0230"/>
    <w:rsid w:val="008B072D"/>
    <w:rsid w:val="008B0790"/>
    <w:rsid w:val="008B1116"/>
    <w:rsid w:val="008B1A49"/>
    <w:rsid w:val="008B1F89"/>
    <w:rsid w:val="008B20D8"/>
    <w:rsid w:val="008B281B"/>
    <w:rsid w:val="008B32F5"/>
    <w:rsid w:val="008B35B6"/>
    <w:rsid w:val="008B37EA"/>
    <w:rsid w:val="008B3856"/>
    <w:rsid w:val="008B38E5"/>
    <w:rsid w:val="008B399C"/>
    <w:rsid w:val="008B3AFC"/>
    <w:rsid w:val="008B46D3"/>
    <w:rsid w:val="008B4A33"/>
    <w:rsid w:val="008B4C46"/>
    <w:rsid w:val="008B4EFB"/>
    <w:rsid w:val="008B5092"/>
    <w:rsid w:val="008B537A"/>
    <w:rsid w:val="008B54E8"/>
    <w:rsid w:val="008B6063"/>
    <w:rsid w:val="008B6272"/>
    <w:rsid w:val="008B6672"/>
    <w:rsid w:val="008B674E"/>
    <w:rsid w:val="008B6E75"/>
    <w:rsid w:val="008B7119"/>
    <w:rsid w:val="008B7572"/>
    <w:rsid w:val="008B7897"/>
    <w:rsid w:val="008B78CE"/>
    <w:rsid w:val="008C040F"/>
    <w:rsid w:val="008C0BD5"/>
    <w:rsid w:val="008C0C2C"/>
    <w:rsid w:val="008C120E"/>
    <w:rsid w:val="008C1615"/>
    <w:rsid w:val="008C173F"/>
    <w:rsid w:val="008C1AE7"/>
    <w:rsid w:val="008C1DB0"/>
    <w:rsid w:val="008C1E08"/>
    <w:rsid w:val="008C25EA"/>
    <w:rsid w:val="008C29D9"/>
    <w:rsid w:val="008C2A83"/>
    <w:rsid w:val="008C3049"/>
    <w:rsid w:val="008C3223"/>
    <w:rsid w:val="008C34D8"/>
    <w:rsid w:val="008C43AF"/>
    <w:rsid w:val="008C462B"/>
    <w:rsid w:val="008C555C"/>
    <w:rsid w:val="008C569C"/>
    <w:rsid w:val="008C6CB6"/>
    <w:rsid w:val="008C6F38"/>
    <w:rsid w:val="008C7469"/>
    <w:rsid w:val="008C796F"/>
    <w:rsid w:val="008C7A94"/>
    <w:rsid w:val="008C7F2E"/>
    <w:rsid w:val="008C7F43"/>
    <w:rsid w:val="008C7F6B"/>
    <w:rsid w:val="008D03A8"/>
    <w:rsid w:val="008D0851"/>
    <w:rsid w:val="008D1091"/>
    <w:rsid w:val="008D11EE"/>
    <w:rsid w:val="008D1311"/>
    <w:rsid w:val="008D1571"/>
    <w:rsid w:val="008D17E4"/>
    <w:rsid w:val="008D19AF"/>
    <w:rsid w:val="008D1E1C"/>
    <w:rsid w:val="008D1EBC"/>
    <w:rsid w:val="008D2C07"/>
    <w:rsid w:val="008D2D2B"/>
    <w:rsid w:val="008D3138"/>
    <w:rsid w:val="008D3265"/>
    <w:rsid w:val="008D3431"/>
    <w:rsid w:val="008D3882"/>
    <w:rsid w:val="008D3C84"/>
    <w:rsid w:val="008D4B56"/>
    <w:rsid w:val="008D4B6A"/>
    <w:rsid w:val="008D4D74"/>
    <w:rsid w:val="008D546B"/>
    <w:rsid w:val="008D5616"/>
    <w:rsid w:val="008D5C54"/>
    <w:rsid w:val="008D617D"/>
    <w:rsid w:val="008D61FA"/>
    <w:rsid w:val="008D6490"/>
    <w:rsid w:val="008D6550"/>
    <w:rsid w:val="008D65CD"/>
    <w:rsid w:val="008D6848"/>
    <w:rsid w:val="008D6C9B"/>
    <w:rsid w:val="008D6D31"/>
    <w:rsid w:val="008E013D"/>
    <w:rsid w:val="008E02F8"/>
    <w:rsid w:val="008E06F7"/>
    <w:rsid w:val="008E092A"/>
    <w:rsid w:val="008E0C74"/>
    <w:rsid w:val="008E0CC6"/>
    <w:rsid w:val="008E28C2"/>
    <w:rsid w:val="008E2C7B"/>
    <w:rsid w:val="008E2F6E"/>
    <w:rsid w:val="008E314D"/>
    <w:rsid w:val="008E358C"/>
    <w:rsid w:val="008E3B17"/>
    <w:rsid w:val="008E455D"/>
    <w:rsid w:val="008E4767"/>
    <w:rsid w:val="008E4832"/>
    <w:rsid w:val="008E4D5F"/>
    <w:rsid w:val="008E4FF4"/>
    <w:rsid w:val="008E5181"/>
    <w:rsid w:val="008E52D2"/>
    <w:rsid w:val="008E5E48"/>
    <w:rsid w:val="008E5EB1"/>
    <w:rsid w:val="008E606A"/>
    <w:rsid w:val="008E6106"/>
    <w:rsid w:val="008E647A"/>
    <w:rsid w:val="008E648D"/>
    <w:rsid w:val="008E69B9"/>
    <w:rsid w:val="008E69BE"/>
    <w:rsid w:val="008E6BBC"/>
    <w:rsid w:val="008E6BCF"/>
    <w:rsid w:val="008F0071"/>
    <w:rsid w:val="008F01CD"/>
    <w:rsid w:val="008F034D"/>
    <w:rsid w:val="008F037E"/>
    <w:rsid w:val="008F047C"/>
    <w:rsid w:val="008F05B7"/>
    <w:rsid w:val="008F067E"/>
    <w:rsid w:val="008F093E"/>
    <w:rsid w:val="008F0A12"/>
    <w:rsid w:val="008F0AA5"/>
    <w:rsid w:val="008F0FF7"/>
    <w:rsid w:val="008F113D"/>
    <w:rsid w:val="008F1D2A"/>
    <w:rsid w:val="008F2245"/>
    <w:rsid w:val="008F2495"/>
    <w:rsid w:val="008F2713"/>
    <w:rsid w:val="008F2AAD"/>
    <w:rsid w:val="008F2C37"/>
    <w:rsid w:val="008F307F"/>
    <w:rsid w:val="008F3187"/>
    <w:rsid w:val="008F33E3"/>
    <w:rsid w:val="008F34B7"/>
    <w:rsid w:val="008F3651"/>
    <w:rsid w:val="008F3B49"/>
    <w:rsid w:val="008F3D28"/>
    <w:rsid w:val="008F41B2"/>
    <w:rsid w:val="008F4370"/>
    <w:rsid w:val="008F5196"/>
    <w:rsid w:val="008F53B6"/>
    <w:rsid w:val="008F570B"/>
    <w:rsid w:val="008F58A0"/>
    <w:rsid w:val="008F5B6D"/>
    <w:rsid w:val="008F676C"/>
    <w:rsid w:val="008F71A9"/>
    <w:rsid w:val="008F7609"/>
    <w:rsid w:val="008F7F16"/>
    <w:rsid w:val="00900327"/>
    <w:rsid w:val="00900340"/>
    <w:rsid w:val="009005DF"/>
    <w:rsid w:val="009006DF"/>
    <w:rsid w:val="00900B28"/>
    <w:rsid w:val="009015BF"/>
    <w:rsid w:val="00901630"/>
    <w:rsid w:val="00901922"/>
    <w:rsid w:val="00901DBD"/>
    <w:rsid w:val="009023A7"/>
    <w:rsid w:val="0090242A"/>
    <w:rsid w:val="0090296D"/>
    <w:rsid w:val="00902C16"/>
    <w:rsid w:val="0090306B"/>
    <w:rsid w:val="009033A2"/>
    <w:rsid w:val="00904226"/>
    <w:rsid w:val="009044A0"/>
    <w:rsid w:val="00904BC6"/>
    <w:rsid w:val="00904EDD"/>
    <w:rsid w:val="00904EDE"/>
    <w:rsid w:val="009052BD"/>
    <w:rsid w:val="00905524"/>
    <w:rsid w:val="009055C7"/>
    <w:rsid w:val="0090576E"/>
    <w:rsid w:val="00905F89"/>
    <w:rsid w:val="009060B9"/>
    <w:rsid w:val="0090666B"/>
    <w:rsid w:val="0090675A"/>
    <w:rsid w:val="009068D1"/>
    <w:rsid w:val="00906913"/>
    <w:rsid w:val="009069A9"/>
    <w:rsid w:val="0090792D"/>
    <w:rsid w:val="00907DD8"/>
    <w:rsid w:val="00910733"/>
    <w:rsid w:val="0091091D"/>
    <w:rsid w:val="00910952"/>
    <w:rsid w:val="00910E89"/>
    <w:rsid w:val="009116F1"/>
    <w:rsid w:val="00911C7E"/>
    <w:rsid w:val="00911DDE"/>
    <w:rsid w:val="00912075"/>
    <w:rsid w:val="009124F3"/>
    <w:rsid w:val="00912891"/>
    <w:rsid w:val="00912FC0"/>
    <w:rsid w:val="009137B6"/>
    <w:rsid w:val="009138F4"/>
    <w:rsid w:val="00913A6B"/>
    <w:rsid w:val="00913D2D"/>
    <w:rsid w:val="00913D69"/>
    <w:rsid w:val="00914385"/>
    <w:rsid w:val="009144B0"/>
    <w:rsid w:val="00914841"/>
    <w:rsid w:val="00914C1D"/>
    <w:rsid w:val="0091560F"/>
    <w:rsid w:val="0091569D"/>
    <w:rsid w:val="00915ABB"/>
    <w:rsid w:val="00915B4F"/>
    <w:rsid w:val="00915BFC"/>
    <w:rsid w:val="00915CE2"/>
    <w:rsid w:val="009162BF"/>
    <w:rsid w:val="00916918"/>
    <w:rsid w:val="009171BC"/>
    <w:rsid w:val="0091786E"/>
    <w:rsid w:val="00917A14"/>
    <w:rsid w:val="00917B97"/>
    <w:rsid w:val="00917E63"/>
    <w:rsid w:val="00920997"/>
    <w:rsid w:val="00920BA4"/>
    <w:rsid w:val="00920E0C"/>
    <w:rsid w:val="0092149E"/>
    <w:rsid w:val="0092152A"/>
    <w:rsid w:val="0092163E"/>
    <w:rsid w:val="009216EB"/>
    <w:rsid w:val="009218A2"/>
    <w:rsid w:val="0092196A"/>
    <w:rsid w:val="00921ADC"/>
    <w:rsid w:val="009221A2"/>
    <w:rsid w:val="0092250F"/>
    <w:rsid w:val="00922617"/>
    <w:rsid w:val="00922B01"/>
    <w:rsid w:val="00922ED0"/>
    <w:rsid w:val="00922FFA"/>
    <w:rsid w:val="0092344C"/>
    <w:rsid w:val="00923522"/>
    <w:rsid w:val="00923618"/>
    <w:rsid w:val="009236FA"/>
    <w:rsid w:val="009237AD"/>
    <w:rsid w:val="00923B65"/>
    <w:rsid w:val="00923DEB"/>
    <w:rsid w:val="009246E2"/>
    <w:rsid w:val="00924A14"/>
    <w:rsid w:val="00924B12"/>
    <w:rsid w:val="00924D65"/>
    <w:rsid w:val="00924F13"/>
    <w:rsid w:val="00925004"/>
    <w:rsid w:val="0092516B"/>
    <w:rsid w:val="00925334"/>
    <w:rsid w:val="00925623"/>
    <w:rsid w:val="00925A85"/>
    <w:rsid w:val="00925D38"/>
    <w:rsid w:val="00925DB8"/>
    <w:rsid w:val="00926237"/>
    <w:rsid w:val="009263A1"/>
    <w:rsid w:val="00926407"/>
    <w:rsid w:val="009265BB"/>
    <w:rsid w:val="00926691"/>
    <w:rsid w:val="00926E32"/>
    <w:rsid w:val="009270B7"/>
    <w:rsid w:val="009270E3"/>
    <w:rsid w:val="009277C4"/>
    <w:rsid w:val="00927A6F"/>
    <w:rsid w:val="009303C1"/>
    <w:rsid w:val="00930450"/>
    <w:rsid w:val="009304A6"/>
    <w:rsid w:val="00930833"/>
    <w:rsid w:val="0093087C"/>
    <w:rsid w:val="00930C1E"/>
    <w:rsid w:val="009310C8"/>
    <w:rsid w:val="00931687"/>
    <w:rsid w:val="009318BC"/>
    <w:rsid w:val="00931DE7"/>
    <w:rsid w:val="00931E95"/>
    <w:rsid w:val="009321DC"/>
    <w:rsid w:val="00932AD9"/>
    <w:rsid w:val="0093301D"/>
    <w:rsid w:val="0093349B"/>
    <w:rsid w:val="00933502"/>
    <w:rsid w:val="0093376A"/>
    <w:rsid w:val="00933DCC"/>
    <w:rsid w:val="00933E62"/>
    <w:rsid w:val="0093470D"/>
    <w:rsid w:val="00934788"/>
    <w:rsid w:val="009349ED"/>
    <w:rsid w:val="00934AA2"/>
    <w:rsid w:val="009354C5"/>
    <w:rsid w:val="00935964"/>
    <w:rsid w:val="00935A12"/>
    <w:rsid w:val="00935CEC"/>
    <w:rsid w:val="00935E44"/>
    <w:rsid w:val="00936138"/>
    <w:rsid w:val="00936151"/>
    <w:rsid w:val="0093626B"/>
    <w:rsid w:val="00936550"/>
    <w:rsid w:val="009367A8"/>
    <w:rsid w:val="00937092"/>
    <w:rsid w:val="009373E1"/>
    <w:rsid w:val="00937463"/>
    <w:rsid w:val="00937506"/>
    <w:rsid w:val="0093771E"/>
    <w:rsid w:val="0094091B"/>
    <w:rsid w:val="0094123B"/>
    <w:rsid w:val="009412F4"/>
    <w:rsid w:val="009414BF"/>
    <w:rsid w:val="00941541"/>
    <w:rsid w:val="0094158C"/>
    <w:rsid w:val="00941595"/>
    <w:rsid w:val="00941920"/>
    <w:rsid w:val="00941A99"/>
    <w:rsid w:val="00941D90"/>
    <w:rsid w:val="009420BF"/>
    <w:rsid w:val="009424C7"/>
    <w:rsid w:val="00942510"/>
    <w:rsid w:val="00942F7E"/>
    <w:rsid w:val="00943081"/>
    <w:rsid w:val="00943281"/>
    <w:rsid w:val="009433BA"/>
    <w:rsid w:val="00943804"/>
    <w:rsid w:val="00943A8D"/>
    <w:rsid w:val="00943D1C"/>
    <w:rsid w:val="00944FAB"/>
    <w:rsid w:val="00944FFD"/>
    <w:rsid w:val="00945482"/>
    <w:rsid w:val="00945751"/>
    <w:rsid w:val="00945974"/>
    <w:rsid w:val="00945A45"/>
    <w:rsid w:val="00945A68"/>
    <w:rsid w:val="00946148"/>
    <w:rsid w:val="009461E4"/>
    <w:rsid w:val="00946745"/>
    <w:rsid w:val="0094676C"/>
    <w:rsid w:val="00946CCB"/>
    <w:rsid w:val="00946D22"/>
    <w:rsid w:val="0094728E"/>
    <w:rsid w:val="009474A6"/>
    <w:rsid w:val="00947761"/>
    <w:rsid w:val="00947A09"/>
    <w:rsid w:val="0095012F"/>
    <w:rsid w:val="009501B4"/>
    <w:rsid w:val="00950BB4"/>
    <w:rsid w:val="00950E6A"/>
    <w:rsid w:val="009510BE"/>
    <w:rsid w:val="00951E13"/>
    <w:rsid w:val="0095214A"/>
    <w:rsid w:val="00952B50"/>
    <w:rsid w:val="00952C51"/>
    <w:rsid w:val="00952F1D"/>
    <w:rsid w:val="00952FA7"/>
    <w:rsid w:val="009535FF"/>
    <w:rsid w:val="009537BC"/>
    <w:rsid w:val="00954468"/>
    <w:rsid w:val="00954784"/>
    <w:rsid w:val="00954816"/>
    <w:rsid w:val="00954C26"/>
    <w:rsid w:val="00955D18"/>
    <w:rsid w:val="00955DCB"/>
    <w:rsid w:val="00955E95"/>
    <w:rsid w:val="009561C5"/>
    <w:rsid w:val="00956475"/>
    <w:rsid w:val="00956583"/>
    <w:rsid w:val="00956B25"/>
    <w:rsid w:val="00956CFB"/>
    <w:rsid w:val="00957064"/>
    <w:rsid w:val="009576F3"/>
    <w:rsid w:val="00957DA9"/>
    <w:rsid w:val="00957ED0"/>
    <w:rsid w:val="00957F0E"/>
    <w:rsid w:val="00960710"/>
    <w:rsid w:val="00960A3A"/>
    <w:rsid w:val="00960CA3"/>
    <w:rsid w:val="00961195"/>
    <w:rsid w:val="009617D2"/>
    <w:rsid w:val="0096204B"/>
    <w:rsid w:val="009624F7"/>
    <w:rsid w:val="00962531"/>
    <w:rsid w:val="0096276A"/>
    <w:rsid w:val="00962C21"/>
    <w:rsid w:val="00962C4C"/>
    <w:rsid w:val="00963645"/>
    <w:rsid w:val="00964130"/>
    <w:rsid w:val="00964285"/>
    <w:rsid w:val="0096437C"/>
    <w:rsid w:val="009646FD"/>
    <w:rsid w:val="009648A0"/>
    <w:rsid w:val="009654BD"/>
    <w:rsid w:val="00965877"/>
    <w:rsid w:val="00965A23"/>
    <w:rsid w:val="00966161"/>
    <w:rsid w:val="0096651D"/>
    <w:rsid w:val="009667B6"/>
    <w:rsid w:val="00966AB4"/>
    <w:rsid w:val="0096710F"/>
    <w:rsid w:val="00967A7F"/>
    <w:rsid w:val="00967FD1"/>
    <w:rsid w:val="0097045D"/>
    <w:rsid w:val="00970500"/>
    <w:rsid w:val="00970531"/>
    <w:rsid w:val="00970563"/>
    <w:rsid w:val="00970955"/>
    <w:rsid w:val="009709B4"/>
    <w:rsid w:val="00970D4A"/>
    <w:rsid w:val="009713C6"/>
    <w:rsid w:val="00971407"/>
    <w:rsid w:val="0097189D"/>
    <w:rsid w:val="00971CB0"/>
    <w:rsid w:val="00971E11"/>
    <w:rsid w:val="00972EC3"/>
    <w:rsid w:val="00973242"/>
    <w:rsid w:val="0097335F"/>
    <w:rsid w:val="00973DC0"/>
    <w:rsid w:val="00973F9A"/>
    <w:rsid w:val="00974D53"/>
    <w:rsid w:val="00974EA8"/>
    <w:rsid w:val="00974FEA"/>
    <w:rsid w:val="00975137"/>
    <w:rsid w:val="00975667"/>
    <w:rsid w:val="00975943"/>
    <w:rsid w:val="0097625F"/>
    <w:rsid w:val="0097674D"/>
    <w:rsid w:val="009768D0"/>
    <w:rsid w:val="00976B57"/>
    <w:rsid w:val="00977086"/>
    <w:rsid w:val="00977474"/>
    <w:rsid w:val="009774CD"/>
    <w:rsid w:val="0097788A"/>
    <w:rsid w:val="00977E83"/>
    <w:rsid w:val="009801CD"/>
    <w:rsid w:val="0098040B"/>
    <w:rsid w:val="0098083A"/>
    <w:rsid w:val="00980B10"/>
    <w:rsid w:val="00980C01"/>
    <w:rsid w:val="009812DD"/>
    <w:rsid w:val="00981332"/>
    <w:rsid w:val="009817D4"/>
    <w:rsid w:val="00981981"/>
    <w:rsid w:val="00981986"/>
    <w:rsid w:val="00981AC2"/>
    <w:rsid w:val="00981FF0"/>
    <w:rsid w:val="00982E3A"/>
    <w:rsid w:val="00983136"/>
    <w:rsid w:val="009832AE"/>
    <w:rsid w:val="009837FA"/>
    <w:rsid w:val="00983D27"/>
    <w:rsid w:val="00983ECD"/>
    <w:rsid w:val="009841BC"/>
    <w:rsid w:val="0098459B"/>
    <w:rsid w:val="0098471E"/>
    <w:rsid w:val="009848AA"/>
    <w:rsid w:val="00984978"/>
    <w:rsid w:val="00984E4A"/>
    <w:rsid w:val="0098512A"/>
    <w:rsid w:val="00985614"/>
    <w:rsid w:val="009856BE"/>
    <w:rsid w:val="009857EF"/>
    <w:rsid w:val="00985A23"/>
    <w:rsid w:val="00985BD2"/>
    <w:rsid w:val="00985D80"/>
    <w:rsid w:val="00986171"/>
    <w:rsid w:val="009861B9"/>
    <w:rsid w:val="0098626A"/>
    <w:rsid w:val="009863DC"/>
    <w:rsid w:val="009869E7"/>
    <w:rsid w:val="00986B26"/>
    <w:rsid w:val="00986FCA"/>
    <w:rsid w:val="00987376"/>
    <w:rsid w:val="0098749A"/>
    <w:rsid w:val="00987A92"/>
    <w:rsid w:val="00987B2A"/>
    <w:rsid w:val="00990015"/>
    <w:rsid w:val="009902C8"/>
    <w:rsid w:val="00990469"/>
    <w:rsid w:val="009907D4"/>
    <w:rsid w:val="0099083B"/>
    <w:rsid w:val="00990D18"/>
    <w:rsid w:val="00990F06"/>
    <w:rsid w:val="009913D2"/>
    <w:rsid w:val="00991412"/>
    <w:rsid w:val="00991981"/>
    <w:rsid w:val="0099202F"/>
    <w:rsid w:val="00992741"/>
    <w:rsid w:val="0099296C"/>
    <w:rsid w:val="00992BB2"/>
    <w:rsid w:val="00992C25"/>
    <w:rsid w:val="00992E0E"/>
    <w:rsid w:val="00993148"/>
    <w:rsid w:val="009931C6"/>
    <w:rsid w:val="00993758"/>
    <w:rsid w:val="00993B1F"/>
    <w:rsid w:val="00993CB5"/>
    <w:rsid w:val="00994043"/>
    <w:rsid w:val="009941E3"/>
    <w:rsid w:val="0099422E"/>
    <w:rsid w:val="00995016"/>
    <w:rsid w:val="00995061"/>
    <w:rsid w:val="00995396"/>
    <w:rsid w:val="009959F4"/>
    <w:rsid w:val="00995A56"/>
    <w:rsid w:val="00995AE3"/>
    <w:rsid w:val="00995BE1"/>
    <w:rsid w:val="0099798E"/>
    <w:rsid w:val="00997A2E"/>
    <w:rsid w:val="00997E8D"/>
    <w:rsid w:val="009A0809"/>
    <w:rsid w:val="009A0AE6"/>
    <w:rsid w:val="009A1495"/>
    <w:rsid w:val="009A1C1B"/>
    <w:rsid w:val="009A2BB9"/>
    <w:rsid w:val="009A2D51"/>
    <w:rsid w:val="009A4147"/>
    <w:rsid w:val="009A425B"/>
    <w:rsid w:val="009A4518"/>
    <w:rsid w:val="009A4E40"/>
    <w:rsid w:val="009A53B2"/>
    <w:rsid w:val="009A557C"/>
    <w:rsid w:val="009A58AA"/>
    <w:rsid w:val="009A5DB4"/>
    <w:rsid w:val="009A5DB9"/>
    <w:rsid w:val="009A631F"/>
    <w:rsid w:val="009A6812"/>
    <w:rsid w:val="009A6A7C"/>
    <w:rsid w:val="009A6F57"/>
    <w:rsid w:val="009A716C"/>
    <w:rsid w:val="009A78AB"/>
    <w:rsid w:val="009A79E0"/>
    <w:rsid w:val="009A7BB6"/>
    <w:rsid w:val="009A7C6F"/>
    <w:rsid w:val="009A7FFD"/>
    <w:rsid w:val="009B087F"/>
    <w:rsid w:val="009B08C7"/>
    <w:rsid w:val="009B0DE2"/>
    <w:rsid w:val="009B11FF"/>
    <w:rsid w:val="009B173A"/>
    <w:rsid w:val="009B183D"/>
    <w:rsid w:val="009B1A1B"/>
    <w:rsid w:val="009B269F"/>
    <w:rsid w:val="009B2A94"/>
    <w:rsid w:val="009B2BB1"/>
    <w:rsid w:val="009B2F15"/>
    <w:rsid w:val="009B30CE"/>
    <w:rsid w:val="009B31B8"/>
    <w:rsid w:val="009B34BC"/>
    <w:rsid w:val="009B38DE"/>
    <w:rsid w:val="009B3ACD"/>
    <w:rsid w:val="009B3ADB"/>
    <w:rsid w:val="009B4242"/>
    <w:rsid w:val="009B4369"/>
    <w:rsid w:val="009B43A0"/>
    <w:rsid w:val="009B48B2"/>
    <w:rsid w:val="009B4F38"/>
    <w:rsid w:val="009B50C7"/>
    <w:rsid w:val="009B521C"/>
    <w:rsid w:val="009B5538"/>
    <w:rsid w:val="009B561D"/>
    <w:rsid w:val="009B58A4"/>
    <w:rsid w:val="009B59B1"/>
    <w:rsid w:val="009B6634"/>
    <w:rsid w:val="009B66D3"/>
    <w:rsid w:val="009B6AA6"/>
    <w:rsid w:val="009B6EDE"/>
    <w:rsid w:val="009B7070"/>
    <w:rsid w:val="009B728C"/>
    <w:rsid w:val="009B799B"/>
    <w:rsid w:val="009B7B4E"/>
    <w:rsid w:val="009C0153"/>
    <w:rsid w:val="009C020C"/>
    <w:rsid w:val="009C054C"/>
    <w:rsid w:val="009C0657"/>
    <w:rsid w:val="009C07D3"/>
    <w:rsid w:val="009C09B8"/>
    <w:rsid w:val="009C0AE8"/>
    <w:rsid w:val="009C0F77"/>
    <w:rsid w:val="009C1284"/>
    <w:rsid w:val="009C185A"/>
    <w:rsid w:val="009C242C"/>
    <w:rsid w:val="009C2533"/>
    <w:rsid w:val="009C254F"/>
    <w:rsid w:val="009C25F0"/>
    <w:rsid w:val="009C276A"/>
    <w:rsid w:val="009C2B05"/>
    <w:rsid w:val="009C2C3D"/>
    <w:rsid w:val="009C3532"/>
    <w:rsid w:val="009C3CDE"/>
    <w:rsid w:val="009C3DC7"/>
    <w:rsid w:val="009C405D"/>
    <w:rsid w:val="009C42D6"/>
    <w:rsid w:val="009C4558"/>
    <w:rsid w:val="009C4879"/>
    <w:rsid w:val="009C49EA"/>
    <w:rsid w:val="009C4CF4"/>
    <w:rsid w:val="009C4F1F"/>
    <w:rsid w:val="009C5063"/>
    <w:rsid w:val="009C53FD"/>
    <w:rsid w:val="009C5423"/>
    <w:rsid w:val="009C5D00"/>
    <w:rsid w:val="009C5E4F"/>
    <w:rsid w:val="009C60D1"/>
    <w:rsid w:val="009C6D91"/>
    <w:rsid w:val="009C6E64"/>
    <w:rsid w:val="009C7008"/>
    <w:rsid w:val="009C707B"/>
    <w:rsid w:val="009C7EB6"/>
    <w:rsid w:val="009C7ED1"/>
    <w:rsid w:val="009D0510"/>
    <w:rsid w:val="009D0AFC"/>
    <w:rsid w:val="009D0D1C"/>
    <w:rsid w:val="009D0E78"/>
    <w:rsid w:val="009D103C"/>
    <w:rsid w:val="009D1598"/>
    <w:rsid w:val="009D2CAF"/>
    <w:rsid w:val="009D3420"/>
    <w:rsid w:val="009D34A7"/>
    <w:rsid w:val="009D396C"/>
    <w:rsid w:val="009D3BBE"/>
    <w:rsid w:val="009D3CB8"/>
    <w:rsid w:val="009D4D82"/>
    <w:rsid w:val="009D4ECE"/>
    <w:rsid w:val="009D504B"/>
    <w:rsid w:val="009D518A"/>
    <w:rsid w:val="009D52F5"/>
    <w:rsid w:val="009D57B8"/>
    <w:rsid w:val="009D59E0"/>
    <w:rsid w:val="009D602F"/>
    <w:rsid w:val="009D629E"/>
    <w:rsid w:val="009D656B"/>
    <w:rsid w:val="009D6633"/>
    <w:rsid w:val="009D6765"/>
    <w:rsid w:val="009D6819"/>
    <w:rsid w:val="009D6885"/>
    <w:rsid w:val="009D6F88"/>
    <w:rsid w:val="009D71D2"/>
    <w:rsid w:val="009D73A6"/>
    <w:rsid w:val="009D776E"/>
    <w:rsid w:val="009D7817"/>
    <w:rsid w:val="009D786D"/>
    <w:rsid w:val="009D78A3"/>
    <w:rsid w:val="009D7AC1"/>
    <w:rsid w:val="009E0152"/>
    <w:rsid w:val="009E0364"/>
    <w:rsid w:val="009E0573"/>
    <w:rsid w:val="009E072E"/>
    <w:rsid w:val="009E0D2D"/>
    <w:rsid w:val="009E0F68"/>
    <w:rsid w:val="009E101A"/>
    <w:rsid w:val="009E120A"/>
    <w:rsid w:val="009E1231"/>
    <w:rsid w:val="009E12CE"/>
    <w:rsid w:val="009E1608"/>
    <w:rsid w:val="009E1D00"/>
    <w:rsid w:val="009E1F03"/>
    <w:rsid w:val="009E2061"/>
    <w:rsid w:val="009E2177"/>
    <w:rsid w:val="009E2630"/>
    <w:rsid w:val="009E29D7"/>
    <w:rsid w:val="009E3B59"/>
    <w:rsid w:val="009E3C16"/>
    <w:rsid w:val="009E3DBF"/>
    <w:rsid w:val="009E4306"/>
    <w:rsid w:val="009E4467"/>
    <w:rsid w:val="009E48E6"/>
    <w:rsid w:val="009E4BBD"/>
    <w:rsid w:val="009E4CB5"/>
    <w:rsid w:val="009E5339"/>
    <w:rsid w:val="009E5648"/>
    <w:rsid w:val="009E56D7"/>
    <w:rsid w:val="009E5939"/>
    <w:rsid w:val="009E5C18"/>
    <w:rsid w:val="009E5C96"/>
    <w:rsid w:val="009E62B9"/>
    <w:rsid w:val="009E6659"/>
    <w:rsid w:val="009E6C9F"/>
    <w:rsid w:val="009E6ECC"/>
    <w:rsid w:val="009E7616"/>
    <w:rsid w:val="009E7D62"/>
    <w:rsid w:val="009E7E84"/>
    <w:rsid w:val="009F0148"/>
    <w:rsid w:val="009F024A"/>
    <w:rsid w:val="009F085F"/>
    <w:rsid w:val="009F0A62"/>
    <w:rsid w:val="009F0CA6"/>
    <w:rsid w:val="009F1097"/>
    <w:rsid w:val="009F113B"/>
    <w:rsid w:val="009F1B47"/>
    <w:rsid w:val="009F1E46"/>
    <w:rsid w:val="009F20BF"/>
    <w:rsid w:val="009F2323"/>
    <w:rsid w:val="009F278C"/>
    <w:rsid w:val="009F28F4"/>
    <w:rsid w:val="009F2B3E"/>
    <w:rsid w:val="009F2D17"/>
    <w:rsid w:val="009F2F74"/>
    <w:rsid w:val="009F3818"/>
    <w:rsid w:val="009F38E3"/>
    <w:rsid w:val="009F3B51"/>
    <w:rsid w:val="009F4653"/>
    <w:rsid w:val="009F479B"/>
    <w:rsid w:val="009F4927"/>
    <w:rsid w:val="009F4C76"/>
    <w:rsid w:val="009F5087"/>
    <w:rsid w:val="009F557F"/>
    <w:rsid w:val="009F58CC"/>
    <w:rsid w:val="009F62A2"/>
    <w:rsid w:val="009F6EC9"/>
    <w:rsid w:val="009F7CE4"/>
    <w:rsid w:val="009F7F77"/>
    <w:rsid w:val="00A004EA"/>
    <w:rsid w:val="00A007D7"/>
    <w:rsid w:val="00A008A7"/>
    <w:rsid w:val="00A0134B"/>
    <w:rsid w:val="00A015D2"/>
    <w:rsid w:val="00A0252D"/>
    <w:rsid w:val="00A02EFE"/>
    <w:rsid w:val="00A030FD"/>
    <w:rsid w:val="00A0462A"/>
    <w:rsid w:val="00A04719"/>
    <w:rsid w:val="00A0498D"/>
    <w:rsid w:val="00A05B4F"/>
    <w:rsid w:val="00A05BA4"/>
    <w:rsid w:val="00A05D39"/>
    <w:rsid w:val="00A064E4"/>
    <w:rsid w:val="00A06B58"/>
    <w:rsid w:val="00A06F8B"/>
    <w:rsid w:val="00A07200"/>
    <w:rsid w:val="00A07251"/>
    <w:rsid w:val="00A077F6"/>
    <w:rsid w:val="00A07A4F"/>
    <w:rsid w:val="00A07C51"/>
    <w:rsid w:val="00A104A7"/>
    <w:rsid w:val="00A10C06"/>
    <w:rsid w:val="00A10DE9"/>
    <w:rsid w:val="00A10F61"/>
    <w:rsid w:val="00A11205"/>
    <w:rsid w:val="00A1147B"/>
    <w:rsid w:val="00A11709"/>
    <w:rsid w:val="00A1173B"/>
    <w:rsid w:val="00A125DF"/>
    <w:rsid w:val="00A12648"/>
    <w:rsid w:val="00A128E8"/>
    <w:rsid w:val="00A12A66"/>
    <w:rsid w:val="00A13315"/>
    <w:rsid w:val="00A135D5"/>
    <w:rsid w:val="00A138ED"/>
    <w:rsid w:val="00A13AD8"/>
    <w:rsid w:val="00A13BE7"/>
    <w:rsid w:val="00A14A22"/>
    <w:rsid w:val="00A14D5E"/>
    <w:rsid w:val="00A14EB6"/>
    <w:rsid w:val="00A15208"/>
    <w:rsid w:val="00A1556C"/>
    <w:rsid w:val="00A15F0B"/>
    <w:rsid w:val="00A1621C"/>
    <w:rsid w:val="00A16F6C"/>
    <w:rsid w:val="00A16FBC"/>
    <w:rsid w:val="00A16FE4"/>
    <w:rsid w:val="00A1717C"/>
    <w:rsid w:val="00A1732A"/>
    <w:rsid w:val="00A1792A"/>
    <w:rsid w:val="00A203FA"/>
    <w:rsid w:val="00A204A4"/>
    <w:rsid w:val="00A20843"/>
    <w:rsid w:val="00A2089C"/>
    <w:rsid w:val="00A20A27"/>
    <w:rsid w:val="00A20D08"/>
    <w:rsid w:val="00A211D8"/>
    <w:rsid w:val="00A214BE"/>
    <w:rsid w:val="00A2189B"/>
    <w:rsid w:val="00A21B24"/>
    <w:rsid w:val="00A21C8E"/>
    <w:rsid w:val="00A2317C"/>
    <w:rsid w:val="00A23448"/>
    <w:rsid w:val="00A23FCA"/>
    <w:rsid w:val="00A247A1"/>
    <w:rsid w:val="00A24879"/>
    <w:rsid w:val="00A248CE"/>
    <w:rsid w:val="00A24980"/>
    <w:rsid w:val="00A24C89"/>
    <w:rsid w:val="00A24E19"/>
    <w:rsid w:val="00A24EF2"/>
    <w:rsid w:val="00A25029"/>
    <w:rsid w:val="00A2525E"/>
    <w:rsid w:val="00A2561B"/>
    <w:rsid w:val="00A256E2"/>
    <w:rsid w:val="00A25781"/>
    <w:rsid w:val="00A25A35"/>
    <w:rsid w:val="00A25E2E"/>
    <w:rsid w:val="00A265EC"/>
    <w:rsid w:val="00A268A9"/>
    <w:rsid w:val="00A269C2"/>
    <w:rsid w:val="00A26B86"/>
    <w:rsid w:val="00A2720A"/>
    <w:rsid w:val="00A27DDB"/>
    <w:rsid w:val="00A27F96"/>
    <w:rsid w:val="00A3023D"/>
    <w:rsid w:val="00A30AAF"/>
    <w:rsid w:val="00A30D8C"/>
    <w:rsid w:val="00A30F0E"/>
    <w:rsid w:val="00A31C8E"/>
    <w:rsid w:val="00A31CD3"/>
    <w:rsid w:val="00A31DA0"/>
    <w:rsid w:val="00A3284A"/>
    <w:rsid w:val="00A32AD0"/>
    <w:rsid w:val="00A32AD4"/>
    <w:rsid w:val="00A32AF4"/>
    <w:rsid w:val="00A32CF3"/>
    <w:rsid w:val="00A3390F"/>
    <w:rsid w:val="00A33A44"/>
    <w:rsid w:val="00A33A4A"/>
    <w:rsid w:val="00A33B4A"/>
    <w:rsid w:val="00A34093"/>
    <w:rsid w:val="00A341DD"/>
    <w:rsid w:val="00A34713"/>
    <w:rsid w:val="00A3472F"/>
    <w:rsid w:val="00A34745"/>
    <w:rsid w:val="00A34921"/>
    <w:rsid w:val="00A355C6"/>
    <w:rsid w:val="00A35676"/>
    <w:rsid w:val="00A358C6"/>
    <w:rsid w:val="00A3631A"/>
    <w:rsid w:val="00A36AC9"/>
    <w:rsid w:val="00A36B82"/>
    <w:rsid w:val="00A36E39"/>
    <w:rsid w:val="00A36E98"/>
    <w:rsid w:val="00A3723C"/>
    <w:rsid w:val="00A376F4"/>
    <w:rsid w:val="00A37728"/>
    <w:rsid w:val="00A3788A"/>
    <w:rsid w:val="00A37CD4"/>
    <w:rsid w:val="00A402CB"/>
    <w:rsid w:val="00A406AC"/>
    <w:rsid w:val="00A40AA7"/>
    <w:rsid w:val="00A40B4F"/>
    <w:rsid w:val="00A40EE1"/>
    <w:rsid w:val="00A40F3C"/>
    <w:rsid w:val="00A41137"/>
    <w:rsid w:val="00A4114A"/>
    <w:rsid w:val="00A413D1"/>
    <w:rsid w:val="00A4171A"/>
    <w:rsid w:val="00A4207D"/>
    <w:rsid w:val="00A42241"/>
    <w:rsid w:val="00A4271A"/>
    <w:rsid w:val="00A428B1"/>
    <w:rsid w:val="00A429B5"/>
    <w:rsid w:val="00A42FFE"/>
    <w:rsid w:val="00A43135"/>
    <w:rsid w:val="00A432EE"/>
    <w:rsid w:val="00A4375C"/>
    <w:rsid w:val="00A440AC"/>
    <w:rsid w:val="00A445DF"/>
    <w:rsid w:val="00A4476F"/>
    <w:rsid w:val="00A44C02"/>
    <w:rsid w:val="00A44DF2"/>
    <w:rsid w:val="00A44F0B"/>
    <w:rsid w:val="00A455A0"/>
    <w:rsid w:val="00A45B4D"/>
    <w:rsid w:val="00A45EED"/>
    <w:rsid w:val="00A46436"/>
    <w:rsid w:val="00A468F1"/>
    <w:rsid w:val="00A46A6B"/>
    <w:rsid w:val="00A46D9E"/>
    <w:rsid w:val="00A46F2C"/>
    <w:rsid w:val="00A47BE4"/>
    <w:rsid w:val="00A47F8D"/>
    <w:rsid w:val="00A5035F"/>
    <w:rsid w:val="00A503D2"/>
    <w:rsid w:val="00A5050C"/>
    <w:rsid w:val="00A50D81"/>
    <w:rsid w:val="00A50DDA"/>
    <w:rsid w:val="00A50E54"/>
    <w:rsid w:val="00A50FD4"/>
    <w:rsid w:val="00A523CB"/>
    <w:rsid w:val="00A527FA"/>
    <w:rsid w:val="00A529FD"/>
    <w:rsid w:val="00A52E4E"/>
    <w:rsid w:val="00A52FDB"/>
    <w:rsid w:val="00A5316B"/>
    <w:rsid w:val="00A533F5"/>
    <w:rsid w:val="00A536A9"/>
    <w:rsid w:val="00A53A65"/>
    <w:rsid w:val="00A53C5C"/>
    <w:rsid w:val="00A53DD1"/>
    <w:rsid w:val="00A54589"/>
    <w:rsid w:val="00A54739"/>
    <w:rsid w:val="00A548E6"/>
    <w:rsid w:val="00A54B89"/>
    <w:rsid w:val="00A54BD3"/>
    <w:rsid w:val="00A54E7A"/>
    <w:rsid w:val="00A55125"/>
    <w:rsid w:val="00A554FB"/>
    <w:rsid w:val="00A55702"/>
    <w:rsid w:val="00A56379"/>
    <w:rsid w:val="00A56AE9"/>
    <w:rsid w:val="00A56C32"/>
    <w:rsid w:val="00A56F29"/>
    <w:rsid w:val="00A5708C"/>
    <w:rsid w:val="00A57102"/>
    <w:rsid w:val="00A5741E"/>
    <w:rsid w:val="00A57F27"/>
    <w:rsid w:val="00A57F9B"/>
    <w:rsid w:val="00A57FA4"/>
    <w:rsid w:val="00A603C9"/>
    <w:rsid w:val="00A60431"/>
    <w:rsid w:val="00A60C7C"/>
    <w:rsid w:val="00A60E13"/>
    <w:rsid w:val="00A60FD1"/>
    <w:rsid w:val="00A617F3"/>
    <w:rsid w:val="00A62A24"/>
    <w:rsid w:val="00A62A72"/>
    <w:rsid w:val="00A62D97"/>
    <w:rsid w:val="00A62EBA"/>
    <w:rsid w:val="00A63544"/>
    <w:rsid w:val="00A64097"/>
    <w:rsid w:val="00A64AF9"/>
    <w:rsid w:val="00A64DF6"/>
    <w:rsid w:val="00A650F0"/>
    <w:rsid w:val="00A65545"/>
    <w:rsid w:val="00A656BA"/>
    <w:rsid w:val="00A65947"/>
    <w:rsid w:val="00A66134"/>
    <w:rsid w:val="00A663F6"/>
    <w:rsid w:val="00A66A8F"/>
    <w:rsid w:val="00A671FE"/>
    <w:rsid w:val="00A67304"/>
    <w:rsid w:val="00A6740F"/>
    <w:rsid w:val="00A67744"/>
    <w:rsid w:val="00A67DB8"/>
    <w:rsid w:val="00A7049C"/>
    <w:rsid w:val="00A70648"/>
    <w:rsid w:val="00A70655"/>
    <w:rsid w:val="00A70677"/>
    <w:rsid w:val="00A712D2"/>
    <w:rsid w:val="00A71821"/>
    <w:rsid w:val="00A721D3"/>
    <w:rsid w:val="00A72F10"/>
    <w:rsid w:val="00A73203"/>
    <w:rsid w:val="00A73256"/>
    <w:rsid w:val="00A737B7"/>
    <w:rsid w:val="00A737DC"/>
    <w:rsid w:val="00A73A81"/>
    <w:rsid w:val="00A74479"/>
    <w:rsid w:val="00A75683"/>
    <w:rsid w:val="00A759EB"/>
    <w:rsid w:val="00A76317"/>
    <w:rsid w:val="00A765BD"/>
    <w:rsid w:val="00A76C26"/>
    <w:rsid w:val="00A76E4F"/>
    <w:rsid w:val="00A770AC"/>
    <w:rsid w:val="00A7787A"/>
    <w:rsid w:val="00A77C41"/>
    <w:rsid w:val="00A802AB"/>
    <w:rsid w:val="00A809E9"/>
    <w:rsid w:val="00A80A80"/>
    <w:rsid w:val="00A80B4E"/>
    <w:rsid w:val="00A81217"/>
    <w:rsid w:val="00A816B3"/>
    <w:rsid w:val="00A81884"/>
    <w:rsid w:val="00A81A4D"/>
    <w:rsid w:val="00A82656"/>
    <w:rsid w:val="00A82855"/>
    <w:rsid w:val="00A829FD"/>
    <w:rsid w:val="00A8306F"/>
    <w:rsid w:val="00A83445"/>
    <w:rsid w:val="00A83709"/>
    <w:rsid w:val="00A83BD3"/>
    <w:rsid w:val="00A841F9"/>
    <w:rsid w:val="00A8422F"/>
    <w:rsid w:val="00A84693"/>
    <w:rsid w:val="00A848DD"/>
    <w:rsid w:val="00A84972"/>
    <w:rsid w:val="00A85421"/>
    <w:rsid w:val="00A85FBB"/>
    <w:rsid w:val="00A86FBB"/>
    <w:rsid w:val="00A87525"/>
    <w:rsid w:val="00A8782B"/>
    <w:rsid w:val="00A879E6"/>
    <w:rsid w:val="00A91063"/>
    <w:rsid w:val="00A911E8"/>
    <w:rsid w:val="00A91B11"/>
    <w:rsid w:val="00A91BC7"/>
    <w:rsid w:val="00A91CFD"/>
    <w:rsid w:val="00A920CB"/>
    <w:rsid w:val="00A926C2"/>
    <w:rsid w:val="00A927AB"/>
    <w:rsid w:val="00A928F4"/>
    <w:rsid w:val="00A929A7"/>
    <w:rsid w:val="00A9350B"/>
    <w:rsid w:val="00A938DD"/>
    <w:rsid w:val="00A93BEC"/>
    <w:rsid w:val="00A94543"/>
    <w:rsid w:val="00A947A1"/>
    <w:rsid w:val="00A94A17"/>
    <w:rsid w:val="00A94A22"/>
    <w:rsid w:val="00A94D71"/>
    <w:rsid w:val="00A9502A"/>
    <w:rsid w:val="00A9544E"/>
    <w:rsid w:val="00A954E3"/>
    <w:rsid w:val="00A95C70"/>
    <w:rsid w:val="00A960E6"/>
    <w:rsid w:val="00A9641B"/>
    <w:rsid w:val="00A96492"/>
    <w:rsid w:val="00A964EE"/>
    <w:rsid w:val="00A96500"/>
    <w:rsid w:val="00A96D6F"/>
    <w:rsid w:val="00A973B8"/>
    <w:rsid w:val="00A97747"/>
    <w:rsid w:val="00A97CCA"/>
    <w:rsid w:val="00A97E0F"/>
    <w:rsid w:val="00AA02BB"/>
    <w:rsid w:val="00AA02C2"/>
    <w:rsid w:val="00AA0810"/>
    <w:rsid w:val="00AA0DEF"/>
    <w:rsid w:val="00AA1458"/>
    <w:rsid w:val="00AA19B8"/>
    <w:rsid w:val="00AA1B7A"/>
    <w:rsid w:val="00AA21F7"/>
    <w:rsid w:val="00AA2250"/>
    <w:rsid w:val="00AA256F"/>
    <w:rsid w:val="00AA2886"/>
    <w:rsid w:val="00AA2919"/>
    <w:rsid w:val="00AA2A1A"/>
    <w:rsid w:val="00AA3622"/>
    <w:rsid w:val="00AA367E"/>
    <w:rsid w:val="00AA3742"/>
    <w:rsid w:val="00AA42D3"/>
    <w:rsid w:val="00AA47CD"/>
    <w:rsid w:val="00AA55FE"/>
    <w:rsid w:val="00AA5729"/>
    <w:rsid w:val="00AA5D8A"/>
    <w:rsid w:val="00AA6148"/>
    <w:rsid w:val="00AA6B26"/>
    <w:rsid w:val="00AA6C9B"/>
    <w:rsid w:val="00AA76BB"/>
    <w:rsid w:val="00AA789F"/>
    <w:rsid w:val="00AA79E8"/>
    <w:rsid w:val="00AB013E"/>
    <w:rsid w:val="00AB0C34"/>
    <w:rsid w:val="00AB0C3B"/>
    <w:rsid w:val="00AB0F33"/>
    <w:rsid w:val="00AB1378"/>
    <w:rsid w:val="00AB13CA"/>
    <w:rsid w:val="00AB1E88"/>
    <w:rsid w:val="00AB2045"/>
    <w:rsid w:val="00AB2065"/>
    <w:rsid w:val="00AB21A9"/>
    <w:rsid w:val="00AB23A8"/>
    <w:rsid w:val="00AB240A"/>
    <w:rsid w:val="00AB32D7"/>
    <w:rsid w:val="00AB33BD"/>
    <w:rsid w:val="00AB3CAB"/>
    <w:rsid w:val="00AB3D83"/>
    <w:rsid w:val="00AB3FE8"/>
    <w:rsid w:val="00AB4378"/>
    <w:rsid w:val="00AB4DD3"/>
    <w:rsid w:val="00AB5133"/>
    <w:rsid w:val="00AB558C"/>
    <w:rsid w:val="00AB5F5F"/>
    <w:rsid w:val="00AB6854"/>
    <w:rsid w:val="00AB6975"/>
    <w:rsid w:val="00AB6B92"/>
    <w:rsid w:val="00AB70D1"/>
    <w:rsid w:val="00AB7202"/>
    <w:rsid w:val="00AB790A"/>
    <w:rsid w:val="00AB7AF6"/>
    <w:rsid w:val="00AB7B6E"/>
    <w:rsid w:val="00AB7C8F"/>
    <w:rsid w:val="00AC0812"/>
    <w:rsid w:val="00AC0FFE"/>
    <w:rsid w:val="00AC15ED"/>
    <w:rsid w:val="00AC169A"/>
    <w:rsid w:val="00AC1785"/>
    <w:rsid w:val="00AC1E5D"/>
    <w:rsid w:val="00AC2680"/>
    <w:rsid w:val="00AC26B3"/>
    <w:rsid w:val="00AC344C"/>
    <w:rsid w:val="00AC351D"/>
    <w:rsid w:val="00AC36B6"/>
    <w:rsid w:val="00AC37E1"/>
    <w:rsid w:val="00AC3F2A"/>
    <w:rsid w:val="00AC4505"/>
    <w:rsid w:val="00AC472E"/>
    <w:rsid w:val="00AC48B9"/>
    <w:rsid w:val="00AC4A6F"/>
    <w:rsid w:val="00AC4C25"/>
    <w:rsid w:val="00AC4E16"/>
    <w:rsid w:val="00AC5144"/>
    <w:rsid w:val="00AC53EA"/>
    <w:rsid w:val="00AC5408"/>
    <w:rsid w:val="00AC5579"/>
    <w:rsid w:val="00AC588D"/>
    <w:rsid w:val="00AC59B0"/>
    <w:rsid w:val="00AC5D51"/>
    <w:rsid w:val="00AC6172"/>
    <w:rsid w:val="00AC6864"/>
    <w:rsid w:val="00AC6BAC"/>
    <w:rsid w:val="00AC71C3"/>
    <w:rsid w:val="00AC787C"/>
    <w:rsid w:val="00AC7994"/>
    <w:rsid w:val="00AC7DF3"/>
    <w:rsid w:val="00AD01A3"/>
    <w:rsid w:val="00AD113C"/>
    <w:rsid w:val="00AD120B"/>
    <w:rsid w:val="00AD14D4"/>
    <w:rsid w:val="00AD178F"/>
    <w:rsid w:val="00AD19C7"/>
    <w:rsid w:val="00AD1FA1"/>
    <w:rsid w:val="00AD2000"/>
    <w:rsid w:val="00AD21E9"/>
    <w:rsid w:val="00AD255A"/>
    <w:rsid w:val="00AD2579"/>
    <w:rsid w:val="00AD280D"/>
    <w:rsid w:val="00AD29C4"/>
    <w:rsid w:val="00AD2AD4"/>
    <w:rsid w:val="00AD2CF7"/>
    <w:rsid w:val="00AD2DA9"/>
    <w:rsid w:val="00AD3B65"/>
    <w:rsid w:val="00AD3CDB"/>
    <w:rsid w:val="00AD431C"/>
    <w:rsid w:val="00AD43BE"/>
    <w:rsid w:val="00AD476E"/>
    <w:rsid w:val="00AD4D41"/>
    <w:rsid w:val="00AD5AD1"/>
    <w:rsid w:val="00AD5E35"/>
    <w:rsid w:val="00AD5E71"/>
    <w:rsid w:val="00AD6761"/>
    <w:rsid w:val="00AD6799"/>
    <w:rsid w:val="00AD67A4"/>
    <w:rsid w:val="00AD68E4"/>
    <w:rsid w:val="00AD6A54"/>
    <w:rsid w:val="00AD74A4"/>
    <w:rsid w:val="00AD75AB"/>
    <w:rsid w:val="00AD7AA5"/>
    <w:rsid w:val="00AD7C9A"/>
    <w:rsid w:val="00AE0117"/>
    <w:rsid w:val="00AE01A2"/>
    <w:rsid w:val="00AE020E"/>
    <w:rsid w:val="00AE024C"/>
    <w:rsid w:val="00AE07D3"/>
    <w:rsid w:val="00AE08BA"/>
    <w:rsid w:val="00AE0F33"/>
    <w:rsid w:val="00AE1211"/>
    <w:rsid w:val="00AE1709"/>
    <w:rsid w:val="00AE1B72"/>
    <w:rsid w:val="00AE1C81"/>
    <w:rsid w:val="00AE2434"/>
    <w:rsid w:val="00AE2DE3"/>
    <w:rsid w:val="00AE327B"/>
    <w:rsid w:val="00AE33A4"/>
    <w:rsid w:val="00AE33BB"/>
    <w:rsid w:val="00AE33BE"/>
    <w:rsid w:val="00AE3CFA"/>
    <w:rsid w:val="00AE3D5E"/>
    <w:rsid w:val="00AE4070"/>
    <w:rsid w:val="00AE4093"/>
    <w:rsid w:val="00AE4AA8"/>
    <w:rsid w:val="00AE4C96"/>
    <w:rsid w:val="00AE52AD"/>
    <w:rsid w:val="00AE542D"/>
    <w:rsid w:val="00AE550F"/>
    <w:rsid w:val="00AE5522"/>
    <w:rsid w:val="00AE5BD1"/>
    <w:rsid w:val="00AE5D3C"/>
    <w:rsid w:val="00AE5F69"/>
    <w:rsid w:val="00AE6278"/>
    <w:rsid w:val="00AE6557"/>
    <w:rsid w:val="00AE66DE"/>
    <w:rsid w:val="00AE6CF8"/>
    <w:rsid w:val="00AE70EF"/>
    <w:rsid w:val="00AF00C6"/>
    <w:rsid w:val="00AF00E2"/>
    <w:rsid w:val="00AF04C8"/>
    <w:rsid w:val="00AF04FA"/>
    <w:rsid w:val="00AF081A"/>
    <w:rsid w:val="00AF0BB0"/>
    <w:rsid w:val="00AF0C4D"/>
    <w:rsid w:val="00AF112D"/>
    <w:rsid w:val="00AF1155"/>
    <w:rsid w:val="00AF1C2A"/>
    <w:rsid w:val="00AF1D02"/>
    <w:rsid w:val="00AF20F5"/>
    <w:rsid w:val="00AF2A52"/>
    <w:rsid w:val="00AF2EE0"/>
    <w:rsid w:val="00AF34CB"/>
    <w:rsid w:val="00AF38AE"/>
    <w:rsid w:val="00AF3C5B"/>
    <w:rsid w:val="00AF41CF"/>
    <w:rsid w:val="00AF5206"/>
    <w:rsid w:val="00AF5A72"/>
    <w:rsid w:val="00AF5C5D"/>
    <w:rsid w:val="00AF6388"/>
    <w:rsid w:val="00AF6B5C"/>
    <w:rsid w:val="00AF6CB7"/>
    <w:rsid w:val="00AF6CC5"/>
    <w:rsid w:val="00AF6E1F"/>
    <w:rsid w:val="00AF6EB1"/>
    <w:rsid w:val="00AF72C4"/>
    <w:rsid w:val="00AF78C7"/>
    <w:rsid w:val="00B0007B"/>
    <w:rsid w:val="00B002F7"/>
    <w:rsid w:val="00B00542"/>
    <w:rsid w:val="00B0057E"/>
    <w:rsid w:val="00B0063B"/>
    <w:rsid w:val="00B01A9F"/>
    <w:rsid w:val="00B01C06"/>
    <w:rsid w:val="00B0200C"/>
    <w:rsid w:val="00B02079"/>
    <w:rsid w:val="00B02A2C"/>
    <w:rsid w:val="00B02E35"/>
    <w:rsid w:val="00B047F4"/>
    <w:rsid w:val="00B04EE4"/>
    <w:rsid w:val="00B05356"/>
    <w:rsid w:val="00B053B4"/>
    <w:rsid w:val="00B055CB"/>
    <w:rsid w:val="00B0569C"/>
    <w:rsid w:val="00B05DE3"/>
    <w:rsid w:val="00B066FA"/>
    <w:rsid w:val="00B0692F"/>
    <w:rsid w:val="00B06BC6"/>
    <w:rsid w:val="00B06D2A"/>
    <w:rsid w:val="00B0713C"/>
    <w:rsid w:val="00B072D3"/>
    <w:rsid w:val="00B0735B"/>
    <w:rsid w:val="00B0763E"/>
    <w:rsid w:val="00B0782B"/>
    <w:rsid w:val="00B07892"/>
    <w:rsid w:val="00B079C3"/>
    <w:rsid w:val="00B07EF1"/>
    <w:rsid w:val="00B10213"/>
    <w:rsid w:val="00B104A2"/>
    <w:rsid w:val="00B10908"/>
    <w:rsid w:val="00B10E36"/>
    <w:rsid w:val="00B10FB0"/>
    <w:rsid w:val="00B11CC9"/>
    <w:rsid w:val="00B12188"/>
    <w:rsid w:val="00B1220D"/>
    <w:rsid w:val="00B12416"/>
    <w:rsid w:val="00B12ACA"/>
    <w:rsid w:val="00B130FD"/>
    <w:rsid w:val="00B131F6"/>
    <w:rsid w:val="00B13238"/>
    <w:rsid w:val="00B13282"/>
    <w:rsid w:val="00B13391"/>
    <w:rsid w:val="00B13727"/>
    <w:rsid w:val="00B1381D"/>
    <w:rsid w:val="00B13B1A"/>
    <w:rsid w:val="00B13F9F"/>
    <w:rsid w:val="00B14125"/>
    <w:rsid w:val="00B14D30"/>
    <w:rsid w:val="00B14DBE"/>
    <w:rsid w:val="00B14FDF"/>
    <w:rsid w:val="00B150C3"/>
    <w:rsid w:val="00B1587D"/>
    <w:rsid w:val="00B16254"/>
    <w:rsid w:val="00B162D6"/>
    <w:rsid w:val="00B168AF"/>
    <w:rsid w:val="00B16EEE"/>
    <w:rsid w:val="00B17137"/>
    <w:rsid w:val="00B173D7"/>
    <w:rsid w:val="00B174F6"/>
    <w:rsid w:val="00B17E28"/>
    <w:rsid w:val="00B209E6"/>
    <w:rsid w:val="00B20EC5"/>
    <w:rsid w:val="00B211F1"/>
    <w:rsid w:val="00B2160E"/>
    <w:rsid w:val="00B216D1"/>
    <w:rsid w:val="00B2170F"/>
    <w:rsid w:val="00B21A6A"/>
    <w:rsid w:val="00B21CC7"/>
    <w:rsid w:val="00B2242E"/>
    <w:rsid w:val="00B2262C"/>
    <w:rsid w:val="00B22ADD"/>
    <w:rsid w:val="00B22F57"/>
    <w:rsid w:val="00B236C2"/>
    <w:rsid w:val="00B238AC"/>
    <w:rsid w:val="00B2419C"/>
    <w:rsid w:val="00B2423E"/>
    <w:rsid w:val="00B24353"/>
    <w:rsid w:val="00B24372"/>
    <w:rsid w:val="00B24A81"/>
    <w:rsid w:val="00B25041"/>
    <w:rsid w:val="00B25360"/>
    <w:rsid w:val="00B25467"/>
    <w:rsid w:val="00B25752"/>
    <w:rsid w:val="00B25906"/>
    <w:rsid w:val="00B25E79"/>
    <w:rsid w:val="00B2744A"/>
    <w:rsid w:val="00B274DE"/>
    <w:rsid w:val="00B27598"/>
    <w:rsid w:val="00B3071C"/>
    <w:rsid w:val="00B30DB7"/>
    <w:rsid w:val="00B30E1D"/>
    <w:rsid w:val="00B30E63"/>
    <w:rsid w:val="00B3120C"/>
    <w:rsid w:val="00B31C46"/>
    <w:rsid w:val="00B32C7D"/>
    <w:rsid w:val="00B331C0"/>
    <w:rsid w:val="00B3353C"/>
    <w:rsid w:val="00B336F1"/>
    <w:rsid w:val="00B33BDC"/>
    <w:rsid w:val="00B33E38"/>
    <w:rsid w:val="00B34173"/>
    <w:rsid w:val="00B3421D"/>
    <w:rsid w:val="00B342B8"/>
    <w:rsid w:val="00B343BC"/>
    <w:rsid w:val="00B34781"/>
    <w:rsid w:val="00B3502F"/>
    <w:rsid w:val="00B35DF7"/>
    <w:rsid w:val="00B35E54"/>
    <w:rsid w:val="00B360F2"/>
    <w:rsid w:val="00B36354"/>
    <w:rsid w:val="00B36621"/>
    <w:rsid w:val="00B368F4"/>
    <w:rsid w:val="00B36B7A"/>
    <w:rsid w:val="00B36D0B"/>
    <w:rsid w:val="00B36D56"/>
    <w:rsid w:val="00B36DF2"/>
    <w:rsid w:val="00B3728E"/>
    <w:rsid w:val="00B3761B"/>
    <w:rsid w:val="00B37A4C"/>
    <w:rsid w:val="00B37A73"/>
    <w:rsid w:val="00B37B09"/>
    <w:rsid w:val="00B37C7C"/>
    <w:rsid w:val="00B4005E"/>
    <w:rsid w:val="00B4039D"/>
    <w:rsid w:val="00B407E5"/>
    <w:rsid w:val="00B40F09"/>
    <w:rsid w:val="00B4134D"/>
    <w:rsid w:val="00B41427"/>
    <w:rsid w:val="00B41B6C"/>
    <w:rsid w:val="00B41C03"/>
    <w:rsid w:val="00B41FD4"/>
    <w:rsid w:val="00B41FF1"/>
    <w:rsid w:val="00B42418"/>
    <w:rsid w:val="00B42531"/>
    <w:rsid w:val="00B435D0"/>
    <w:rsid w:val="00B4393A"/>
    <w:rsid w:val="00B43C8B"/>
    <w:rsid w:val="00B44321"/>
    <w:rsid w:val="00B444F5"/>
    <w:rsid w:val="00B446B5"/>
    <w:rsid w:val="00B44912"/>
    <w:rsid w:val="00B44971"/>
    <w:rsid w:val="00B4534F"/>
    <w:rsid w:val="00B45472"/>
    <w:rsid w:val="00B45840"/>
    <w:rsid w:val="00B459A2"/>
    <w:rsid w:val="00B45AAC"/>
    <w:rsid w:val="00B45CAD"/>
    <w:rsid w:val="00B461DE"/>
    <w:rsid w:val="00B465C0"/>
    <w:rsid w:val="00B46C41"/>
    <w:rsid w:val="00B46C9D"/>
    <w:rsid w:val="00B46CE6"/>
    <w:rsid w:val="00B46D0B"/>
    <w:rsid w:val="00B47340"/>
    <w:rsid w:val="00B476F4"/>
    <w:rsid w:val="00B47772"/>
    <w:rsid w:val="00B4793F"/>
    <w:rsid w:val="00B47F0F"/>
    <w:rsid w:val="00B50045"/>
    <w:rsid w:val="00B500CC"/>
    <w:rsid w:val="00B5047F"/>
    <w:rsid w:val="00B508F0"/>
    <w:rsid w:val="00B509B0"/>
    <w:rsid w:val="00B51474"/>
    <w:rsid w:val="00B516EE"/>
    <w:rsid w:val="00B518B4"/>
    <w:rsid w:val="00B51BC9"/>
    <w:rsid w:val="00B51D67"/>
    <w:rsid w:val="00B5205B"/>
    <w:rsid w:val="00B5212C"/>
    <w:rsid w:val="00B52F9A"/>
    <w:rsid w:val="00B5300D"/>
    <w:rsid w:val="00B532C4"/>
    <w:rsid w:val="00B534D8"/>
    <w:rsid w:val="00B536BA"/>
    <w:rsid w:val="00B53C53"/>
    <w:rsid w:val="00B541CD"/>
    <w:rsid w:val="00B543C3"/>
    <w:rsid w:val="00B548CA"/>
    <w:rsid w:val="00B54AF0"/>
    <w:rsid w:val="00B54C5A"/>
    <w:rsid w:val="00B54FFB"/>
    <w:rsid w:val="00B5528B"/>
    <w:rsid w:val="00B558FC"/>
    <w:rsid w:val="00B55E28"/>
    <w:rsid w:val="00B55E7B"/>
    <w:rsid w:val="00B55F48"/>
    <w:rsid w:val="00B5606C"/>
    <w:rsid w:val="00B563FC"/>
    <w:rsid w:val="00B5668B"/>
    <w:rsid w:val="00B5695E"/>
    <w:rsid w:val="00B56A5C"/>
    <w:rsid w:val="00B56CAA"/>
    <w:rsid w:val="00B56D8E"/>
    <w:rsid w:val="00B56E17"/>
    <w:rsid w:val="00B576A3"/>
    <w:rsid w:val="00B57780"/>
    <w:rsid w:val="00B57903"/>
    <w:rsid w:val="00B57BB2"/>
    <w:rsid w:val="00B57C5C"/>
    <w:rsid w:val="00B60A6D"/>
    <w:rsid w:val="00B60B2D"/>
    <w:rsid w:val="00B60B3A"/>
    <w:rsid w:val="00B616EE"/>
    <w:rsid w:val="00B61902"/>
    <w:rsid w:val="00B61B20"/>
    <w:rsid w:val="00B621EB"/>
    <w:rsid w:val="00B62208"/>
    <w:rsid w:val="00B6301F"/>
    <w:rsid w:val="00B63087"/>
    <w:rsid w:val="00B63441"/>
    <w:rsid w:val="00B63490"/>
    <w:rsid w:val="00B636BA"/>
    <w:rsid w:val="00B63FDA"/>
    <w:rsid w:val="00B641FC"/>
    <w:rsid w:val="00B6437D"/>
    <w:rsid w:val="00B64743"/>
    <w:rsid w:val="00B64872"/>
    <w:rsid w:val="00B64B6E"/>
    <w:rsid w:val="00B6519F"/>
    <w:rsid w:val="00B65519"/>
    <w:rsid w:val="00B65592"/>
    <w:rsid w:val="00B65612"/>
    <w:rsid w:val="00B65642"/>
    <w:rsid w:val="00B65831"/>
    <w:rsid w:val="00B6627B"/>
    <w:rsid w:val="00B66384"/>
    <w:rsid w:val="00B66970"/>
    <w:rsid w:val="00B66D25"/>
    <w:rsid w:val="00B66D7F"/>
    <w:rsid w:val="00B674FF"/>
    <w:rsid w:val="00B676C0"/>
    <w:rsid w:val="00B677DF"/>
    <w:rsid w:val="00B6790A"/>
    <w:rsid w:val="00B70764"/>
    <w:rsid w:val="00B709DC"/>
    <w:rsid w:val="00B70B31"/>
    <w:rsid w:val="00B70FD4"/>
    <w:rsid w:val="00B717B0"/>
    <w:rsid w:val="00B71990"/>
    <w:rsid w:val="00B71992"/>
    <w:rsid w:val="00B71F5C"/>
    <w:rsid w:val="00B72290"/>
    <w:rsid w:val="00B726F3"/>
    <w:rsid w:val="00B7320E"/>
    <w:rsid w:val="00B73C59"/>
    <w:rsid w:val="00B73C9A"/>
    <w:rsid w:val="00B740A8"/>
    <w:rsid w:val="00B74830"/>
    <w:rsid w:val="00B74D3B"/>
    <w:rsid w:val="00B74D45"/>
    <w:rsid w:val="00B74FE5"/>
    <w:rsid w:val="00B75256"/>
    <w:rsid w:val="00B75353"/>
    <w:rsid w:val="00B755A8"/>
    <w:rsid w:val="00B76021"/>
    <w:rsid w:val="00B76EE4"/>
    <w:rsid w:val="00B7735A"/>
    <w:rsid w:val="00B77CF5"/>
    <w:rsid w:val="00B77FC9"/>
    <w:rsid w:val="00B800B2"/>
    <w:rsid w:val="00B80491"/>
    <w:rsid w:val="00B804B9"/>
    <w:rsid w:val="00B8061B"/>
    <w:rsid w:val="00B80800"/>
    <w:rsid w:val="00B80AAD"/>
    <w:rsid w:val="00B80DFE"/>
    <w:rsid w:val="00B80E07"/>
    <w:rsid w:val="00B8110C"/>
    <w:rsid w:val="00B81159"/>
    <w:rsid w:val="00B81368"/>
    <w:rsid w:val="00B814E1"/>
    <w:rsid w:val="00B81581"/>
    <w:rsid w:val="00B819BE"/>
    <w:rsid w:val="00B81C1B"/>
    <w:rsid w:val="00B81FA1"/>
    <w:rsid w:val="00B82048"/>
    <w:rsid w:val="00B8221B"/>
    <w:rsid w:val="00B82257"/>
    <w:rsid w:val="00B82423"/>
    <w:rsid w:val="00B8288B"/>
    <w:rsid w:val="00B829BC"/>
    <w:rsid w:val="00B829DE"/>
    <w:rsid w:val="00B83301"/>
    <w:rsid w:val="00B833A6"/>
    <w:rsid w:val="00B836E5"/>
    <w:rsid w:val="00B836E9"/>
    <w:rsid w:val="00B83BBB"/>
    <w:rsid w:val="00B83EE5"/>
    <w:rsid w:val="00B8461D"/>
    <w:rsid w:val="00B84972"/>
    <w:rsid w:val="00B85150"/>
    <w:rsid w:val="00B851A9"/>
    <w:rsid w:val="00B8570E"/>
    <w:rsid w:val="00B8575B"/>
    <w:rsid w:val="00B85845"/>
    <w:rsid w:val="00B858CD"/>
    <w:rsid w:val="00B8590D"/>
    <w:rsid w:val="00B87519"/>
    <w:rsid w:val="00B87776"/>
    <w:rsid w:val="00B87937"/>
    <w:rsid w:val="00B8795D"/>
    <w:rsid w:val="00B905BA"/>
    <w:rsid w:val="00B909F6"/>
    <w:rsid w:val="00B910B9"/>
    <w:rsid w:val="00B911B7"/>
    <w:rsid w:val="00B91233"/>
    <w:rsid w:val="00B9144D"/>
    <w:rsid w:val="00B91666"/>
    <w:rsid w:val="00B91FFB"/>
    <w:rsid w:val="00B92325"/>
    <w:rsid w:val="00B9244E"/>
    <w:rsid w:val="00B924CF"/>
    <w:rsid w:val="00B92B85"/>
    <w:rsid w:val="00B92F0C"/>
    <w:rsid w:val="00B93670"/>
    <w:rsid w:val="00B93947"/>
    <w:rsid w:val="00B944A1"/>
    <w:rsid w:val="00B9454E"/>
    <w:rsid w:val="00B945D0"/>
    <w:rsid w:val="00B94609"/>
    <w:rsid w:val="00B94D3C"/>
    <w:rsid w:val="00B94E12"/>
    <w:rsid w:val="00B9577A"/>
    <w:rsid w:val="00B95EFC"/>
    <w:rsid w:val="00B9602C"/>
    <w:rsid w:val="00B963C8"/>
    <w:rsid w:val="00B96604"/>
    <w:rsid w:val="00B97F7C"/>
    <w:rsid w:val="00BA007E"/>
    <w:rsid w:val="00BA02AF"/>
    <w:rsid w:val="00BA084D"/>
    <w:rsid w:val="00BA0B29"/>
    <w:rsid w:val="00BA1254"/>
    <w:rsid w:val="00BA2583"/>
    <w:rsid w:val="00BA2873"/>
    <w:rsid w:val="00BA29F2"/>
    <w:rsid w:val="00BA2F7B"/>
    <w:rsid w:val="00BA2FD9"/>
    <w:rsid w:val="00BA3717"/>
    <w:rsid w:val="00BA37D3"/>
    <w:rsid w:val="00BA39FB"/>
    <w:rsid w:val="00BA408B"/>
    <w:rsid w:val="00BA4184"/>
    <w:rsid w:val="00BA4747"/>
    <w:rsid w:val="00BA4760"/>
    <w:rsid w:val="00BA4907"/>
    <w:rsid w:val="00BA4C04"/>
    <w:rsid w:val="00BA4D26"/>
    <w:rsid w:val="00BA4E97"/>
    <w:rsid w:val="00BA4EFF"/>
    <w:rsid w:val="00BA5178"/>
    <w:rsid w:val="00BA51B9"/>
    <w:rsid w:val="00BA51FC"/>
    <w:rsid w:val="00BA532F"/>
    <w:rsid w:val="00BA56D7"/>
    <w:rsid w:val="00BA5827"/>
    <w:rsid w:val="00BA5A4C"/>
    <w:rsid w:val="00BA5B22"/>
    <w:rsid w:val="00BA5E37"/>
    <w:rsid w:val="00BA6C07"/>
    <w:rsid w:val="00BA6D0E"/>
    <w:rsid w:val="00BA6F68"/>
    <w:rsid w:val="00BA757D"/>
    <w:rsid w:val="00BA7938"/>
    <w:rsid w:val="00BA79AB"/>
    <w:rsid w:val="00BA7B74"/>
    <w:rsid w:val="00BA7FC8"/>
    <w:rsid w:val="00BA7FF0"/>
    <w:rsid w:val="00BB063B"/>
    <w:rsid w:val="00BB078C"/>
    <w:rsid w:val="00BB1633"/>
    <w:rsid w:val="00BB21F6"/>
    <w:rsid w:val="00BB228C"/>
    <w:rsid w:val="00BB2CF7"/>
    <w:rsid w:val="00BB2FDB"/>
    <w:rsid w:val="00BB33B0"/>
    <w:rsid w:val="00BB33C8"/>
    <w:rsid w:val="00BB3730"/>
    <w:rsid w:val="00BB37EA"/>
    <w:rsid w:val="00BB3C38"/>
    <w:rsid w:val="00BB3E68"/>
    <w:rsid w:val="00BB3E8A"/>
    <w:rsid w:val="00BB422D"/>
    <w:rsid w:val="00BB438C"/>
    <w:rsid w:val="00BB4506"/>
    <w:rsid w:val="00BB4DA2"/>
    <w:rsid w:val="00BB4F73"/>
    <w:rsid w:val="00BB5517"/>
    <w:rsid w:val="00BB5734"/>
    <w:rsid w:val="00BB5858"/>
    <w:rsid w:val="00BB5A27"/>
    <w:rsid w:val="00BB5B08"/>
    <w:rsid w:val="00BB6033"/>
    <w:rsid w:val="00BB623C"/>
    <w:rsid w:val="00BB660D"/>
    <w:rsid w:val="00BB6684"/>
    <w:rsid w:val="00BB77FB"/>
    <w:rsid w:val="00BB7A34"/>
    <w:rsid w:val="00BB7BC1"/>
    <w:rsid w:val="00BB7F72"/>
    <w:rsid w:val="00BC09EF"/>
    <w:rsid w:val="00BC1525"/>
    <w:rsid w:val="00BC1DBF"/>
    <w:rsid w:val="00BC21A1"/>
    <w:rsid w:val="00BC242C"/>
    <w:rsid w:val="00BC2723"/>
    <w:rsid w:val="00BC2BA4"/>
    <w:rsid w:val="00BC2E96"/>
    <w:rsid w:val="00BC30FB"/>
    <w:rsid w:val="00BC32FB"/>
    <w:rsid w:val="00BC341C"/>
    <w:rsid w:val="00BC3C2F"/>
    <w:rsid w:val="00BC453A"/>
    <w:rsid w:val="00BC49D5"/>
    <w:rsid w:val="00BC4B31"/>
    <w:rsid w:val="00BC4FCF"/>
    <w:rsid w:val="00BC5808"/>
    <w:rsid w:val="00BC5BB0"/>
    <w:rsid w:val="00BC5DC4"/>
    <w:rsid w:val="00BC5EBE"/>
    <w:rsid w:val="00BC6D1A"/>
    <w:rsid w:val="00BC6E61"/>
    <w:rsid w:val="00BC6F92"/>
    <w:rsid w:val="00BC7059"/>
    <w:rsid w:val="00BC70F8"/>
    <w:rsid w:val="00BC7CBE"/>
    <w:rsid w:val="00BC7F92"/>
    <w:rsid w:val="00BD00EC"/>
    <w:rsid w:val="00BD04AC"/>
    <w:rsid w:val="00BD124A"/>
    <w:rsid w:val="00BD1551"/>
    <w:rsid w:val="00BD174B"/>
    <w:rsid w:val="00BD19D0"/>
    <w:rsid w:val="00BD1ADC"/>
    <w:rsid w:val="00BD1D7B"/>
    <w:rsid w:val="00BD205C"/>
    <w:rsid w:val="00BD22C7"/>
    <w:rsid w:val="00BD26ED"/>
    <w:rsid w:val="00BD2E00"/>
    <w:rsid w:val="00BD3624"/>
    <w:rsid w:val="00BD378A"/>
    <w:rsid w:val="00BD3B78"/>
    <w:rsid w:val="00BD3CD0"/>
    <w:rsid w:val="00BD48C7"/>
    <w:rsid w:val="00BD54C6"/>
    <w:rsid w:val="00BD63DA"/>
    <w:rsid w:val="00BD6A81"/>
    <w:rsid w:val="00BD6B05"/>
    <w:rsid w:val="00BD6BC8"/>
    <w:rsid w:val="00BD6C6F"/>
    <w:rsid w:val="00BD6E9D"/>
    <w:rsid w:val="00BD703D"/>
    <w:rsid w:val="00BD7D5E"/>
    <w:rsid w:val="00BE01E1"/>
    <w:rsid w:val="00BE0504"/>
    <w:rsid w:val="00BE0584"/>
    <w:rsid w:val="00BE083E"/>
    <w:rsid w:val="00BE09E6"/>
    <w:rsid w:val="00BE1626"/>
    <w:rsid w:val="00BE238F"/>
    <w:rsid w:val="00BE2643"/>
    <w:rsid w:val="00BE281B"/>
    <w:rsid w:val="00BE2986"/>
    <w:rsid w:val="00BE2CA9"/>
    <w:rsid w:val="00BE2DC3"/>
    <w:rsid w:val="00BE3321"/>
    <w:rsid w:val="00BE3533"/>
    <w:rsid w:val="00BE355C"/>
    <w:rsid w:val="00BE36F3"/>
    <w:rsid w:val="00BE3943"/>
    <w:rsid w:val="00BE3B6C"/>
    <w:rsid w:val="00BE429A"/>
    <w:rsid w:val="00BE43AB"/>
    <w:rsid w:val="00BE48B8"/>
    <w:rsid w:val="00BE5373"/>
    <w:rsid w:val="00BE551C"/>
    <w:rsid w:val="00BE5A82"/>
    <w:rsid w:val="00BE5C90"/>
    <w:rsid w:val="00BE5EE6"/>
    <w:rsid w:val="00BE605E"/>
    <w:rsid w:val="00BE6BB9"/>
    <w:rsid w:val="00BE6BCC"/>
    <w:rsid w:val="00BE72E6"/>
    <w:rsid w:val="00BF01C2"/>
    <w:rsid w:val="00BF071C"/>
    <w:rsid w:val="00BF08BB"/>
    <w:rsid w:val="00BF0FF9"/>
    <w:rsid w:val="00BF112C"/>
    <w:rsid w:val="00BF13AB"/>
    <w:rsid w:val="00BF148D"/>
    <w:rsid w:val="00BF1941"/>
    <w:rsid w:val="00BF1A8A"/>
    <w:rsid w:val="00BF1E9D"/>
    <w:rsid w:val="00BF1F09"/>
    <w:rsid w:val="00BF22AA"/>
    <w:rsid w:val="00BF24FB"/>
    <w:rsid w:val="00BF2716"/>
    <w:rsid w:val="00BF2C37"/>
    <w:rsid w:val="00BF37CE"/>
    <w:rsid w:val="00BF3AA5"/>
    <w:rsid w:val="00BF445F"/>
    <w:rsid w:val="00BF4533"/>
    <w:rsid w:val="00BF48FE"/>
    <w:rsid w:val="00BF4913"/>
    <w:rsid w:val="00BF4F21"/>
    <w:rsid w:val="00BF50B6"/>
    <w:rsid w:val="00BF51F7"/>
    <w:rsid w:val="00BF5782"/>
    <w:rsid w:val="00BF585A"/>
    <w:rsid w:val="00BF5940"/>
    <w:rsid w:val="00BF5C33"/>
    <w:rsid w:val="00BF65E7"/>
    <w:rsid w:val="00BF6A7B"/>
    <w:rsid w:val="00BF6F38"/>
    <w:rsid w:val="00BF700E"/>
    <w:rsid w:val="00BF73B8"/>
    <w:rsid w:val="00BF75E0"/>
    <w:rsid w:val="00BF7D3B"/>
    <w:rsid w:val="00C002BB"/>
    <w:rsid w:val="00C00357"/>
    <w:rsid w:val="00C0059C"/>
    <w:rsid w:val="00C00877"/>
    <w:rsid w:val="00C008CC"/>
    <w:rsid w:val="00C00F03"/>
    <w:rsid w:val="00C01074"/>
    <w:rsid w:val="00C01A70"/>
    <w:rsid w:val="00C01BD4"/>
    <w:rsid w:val="00C0269E"/>
    <w:rsid w:val="00C029D5"/>
    <w:rsid w:val="00C032D5"/>
    <w:rsid w:val="00C03991"/>
    <w:rsid w:val="00C03CD7"/>
    <w:rsid w:val="00C03DBD"/>
    <w:rsid w:val="00C0458C"/>
    <w:rsid w:val="00C046B7"/>
    <w:rsid w:val="00C049F3"/>
    <w:rsid w:val="00C04B7C"/>
    <w:rsid w:val="00C04BDF"/>
    <w:rsid w:val="00C0536B"/>
    <w:rsid w:val="00C059C6"/>
    <w:rsid w:val="00C05DE3"/>
    <w:rsid w:val="00C05F97"/>
    <w:rsid w:val="00C060AF"/>
    <w:rsid w:val="00C0623B"/>
    <w:rsid w:val="00C06284"/>
    <w:rsid w:val="00C0628C"/>
    <w:rsid w:val="00C06715"/>
    <w:rsid w:val="00C06726"/>
    <w:rsid w:val="00C06748"/>
    <w:rsid w:val="00C069D6"/>
    <w:rsid w:val="00C06CBE"/>
    <w:rsid w:val="00C070A3"/>
    <w:rsid w:val="00C07B62"/>
    <w:rsid w:val="00C07BB8"/>
    <w:rsid w:val="00C07E1C"/>
    <w:rsid w:val="00C1092E"/>
    <w:rsid w:val="00C10B13"/>
    <w:rsid w:val="00C10ECD"/>
    <w:rsid w:val="00C114A1"/>
    <w:rsid w:val="00C11584"/>
    <w:rsid w:val="00C11B47"/>
    <w:rsid w:val="00C11EBC"/>
    <w:rsid w:val="00C1257D"/>
    <w:rsid w:val="00C12850"/>
    <w:rsid w:val="00C12C9C"/>
    <w:rsid w:val="00C1335C"/>
    <w:rsid w:val="00C1376E"/>
    <w:rsid w:val="00C13835"/>
    <w:rsid w:val="00C139ED"/>
    <w:rsid w:val="00C13A32"/>
    <w:rsid w:val="00C13BDA"/>
    <w:rsid w:val="00C13DF7"/>
    <w:rsid w:val="00C14016"/>
    <w:rsid w:val="00C14219"/>
    <w:rsid w:val="00C14365"/>
    <w:rsid w:val="00C14765"/>
    <w:rsid w:val="00C14886"/>
    <w:rsid w:val="00C14C11"/>
    <w:rsid w:val="00C1542F"/>
    <w:rsid w:val="00C15531"/>
    <w:rsid w:val="00C15A30"/>
    <w:rsid w:val="00C15B9B"/>
    <w:rsid w:val="00C163D0"/>
    <w:rsid w:val="00C1651D"/>
    <w:rsid w:val="00C16567"/>
    <w:rsid w:val="00C168AD"/>
    <w:rsid w:val="00C17405"/>
    <w:rsid w:val="00C17940"/>
    <w:rsid w:val="00C17A93"/>
    <w:rsid w:val="00C17C20"/>
    <w:rsid w:val="00C20251"/>
    <w:rsid w:val="00C20D0C"/>
    <w:rsid w:val="00C2104C"/>
    <w:rsid w:val="00C214EB"/>
    <w:rsid w:val="00C2182D"/>
    <w:rsid w:val="00C218DC"/>
    <w:rsid w:val="00C22631"/>
    <w:rsid w:val="00C2270E"/>
    <w:rsid w:val="00C23267"/>
    <w:rsid w:val="00C23283"/>
    <w:rsid w:val="00C232BF"/>
    <w:rsid w:val="00C23604"/>
    <w:rsid w:val="00C23825"/>
    <w:rsid w:val="00C23BD6"/>
    <w:rsid w:val="00C23F78"/>
    <w:rsid w:val="00C2402D"/>
    <w:rsid w:val="00C2422E"/>
    <w:rsid w:val="00C2454E"/>
    <w:rsid w:val="00C24C85"/>
    <w:rsid w:val="00C24F62"/>
    <w:rsid w:val="00C25043"/>
    <w:rsid w:val="00C250BD"/>
    <w:rsid w:val="00C251C4"/>
    <w:rsid w:val="00C252D5"/>
    <w:rsid w:val="00C253B4"/>
    <w:rsid w:val="00C253DE"/>
    <w:rsid w:val="00C25B23"/>
    <w:rsid w:val="00C25ED8"/>
    <w:rsid w:val="00C25F13"/>
    <w:rsid w:val="00C25F45"/>
    <w:rsid w:val="00C26146"/>
    <w:rsid w:val="00C26DC8"/>
    <w:rsid w:val="00C278A6"/>
    <w:rsid w:val="00C308F5"/>
    <w:rsid w:val="00C318FC"/>
    <w:rsid w:val="00C31ADE"/>
    <w:rsid w:val="00C31CD5"/>
    <w:rsid w:val="00C3208B"/>
    <w:rsid w:val="00C3223C"/>
    <w:rsid w:val="00C32612"/>
    <w:rsid w:val="00C327A8"/>
    <w:rsid w:val="00C33197"/>
    <w:rsid w:val="00C336D5"/>
    <w:rsid w:val="00C33B88"/>
    <w:rsid w:val="00C3406D"/>
    <w:rsid w:val="00C34C1F"/>
    <w:rsid w:val="00C35299"/>
    <w:rsid w:val="00C35BC7"/>
    <w:rsid w:val="00C35E91"/>
    <w:rsid w:val="00C35FAA"/>
    <w:rsid w:val="00C36069"/>
    <w:rsid w:val="00C360A4"/>
    <w:rsid w:val="00C36163"/>
    <w:rsid w:val="00C3632A"/>
    <w:rsid w:val="00C36430"/>
    <w:rsid w:val="00C36CA8"/>
    <w:rsid w:val="00C37219"/>
    <w:rsid w:val="00C372BE"/>
    <w:rsid w:val="00C378A8"/>
    <w:rsid w:val="00C401E3"/>
    <w:rsid w:val="00C40272"/>
    <w:rsid w:val="00C408A1"/>
    <w:rsid w:val="00C40A46"/>
    <w:rsid w:val="00C40CA6"/>
    <w:rsid w:val="00C40D1F"/>
    <w:rsid w:val="00C41768"/>
    <w:rsid w:val="00C418D3"/>
    <w:rsid w:val="00C41C70"/>
    <w:rsid w:val="00C41F13"/>
    <w:rsid w:val="00C42022"/>
    <w:rsid w:val="00C428B6"/>
    <w:rsid w:val="00C4326D"/>
    <w:rsid w:val="00C432E4"/>
    <w:rsid w:val="00C4377D"/>
    <w:rsid w:val="00C43C57"/>
    <w:rsid w:val="00C43CDB"/>
    <w:rsid w:val="00C441C3"/>
    <w:rsid w:val="00C44B7B"/>
    <w:rsid w:val="00C44F7E"/>
    <w:rsid w:val="00C45796"/>
    <w:rsid w:val="00C45AB1"/>
    <w:rsid w:val="00C45BA9"/>
    <w:rsid w:val="00C45FE4"/>
    <w:rsid w:val="00C46A7D"/>
    <w:rsid w:val="00C46A97"/>
    <w:rsid w:val="00C46C78"/>
    <w:rsid w:val="00C46D48"/>
    <w:rsid w:val="00C46EC4"/>
    <w:rsid w:val="00C4704C"/>
    <w:rsid w:val="00C470AC"/>
    <w:rsid w:val="00C47154"/>
    <w:rsid w:val="00C4772A"/>
    <w:rsid w:val="00C47837"/>
    <w:rsid w:val="00C47CB3"/>
    <w:rsid w:val="00C47DEF"/>
    <w:rsid w:val="00C504A2"/>
    <w:rsid w:val="00C5096B"/>
    <w:rsid w:val="00C50C32"/>
    <w:rsid w:val="00C5111C"/>
    <w:rsid w:val="00C51314"/>
    <w:rsid w:val="00C52503"/>
    <w:rsid w:val="00C52CC6"/>
    <w:rsid w:val="00C52E3A"/>
    <w:rsid w:val="00C52EF6"/>
    <w:rsid w:val="00C52FCB"/>
    <w:rsid w:val="00C530BA"/>
    <w:rsid w:val="00C53186"/>
    <w:rsid w:val="00C536C9"/>
    <w:rsid w:val="00C53EB3"/>
    <w:rsid w:val="00C5438D"/>
    <w:rsid w:val="00C5489E"/>
    <w:rsid w:val="00C548D9"/>
    <w:rsid w:val="00C5517D"/>
    <w:rsid w:val="00C5545F"/>
    <w:rsid w:val="00C559F2"/>
    <w:rsid w:val="00C55E08"/>
    <w:rsid w:val="00C564C6"/>
    <w:rsid w:val="00C5659F"/>
    <w:rsid w:val="00C56645"/>
    <w:rsid w:val="00C5683F"/>
    <w:rsid w:val="00C56C27"/>
    <w:rsid w:val="00C5705D"/>
    <w:rsid w:val="00C570EC"/>
    <w:rsid w:val="00C575E3"/>
    <w:rsid w:val="00C575E4"/>
    <w:rsid w:val="00C57BD8"/>
    <w:rsid w:val="00C6030A"/>
    <w:rsid w:val="00C60411"/>
    <w:rsid w:val="00C60A9B"/>
    <w:rsid w:val="00C60C78"/>
    <w:rsid w:val="00C60D18"/>
    <w:rsid w:val="00C60D9C"/>
    <w:rsid w:val="00C60E6E"/>
    <w:rsid w:val="00C60F8B"/>
    <w:rsid w:val="00C61265"/>
    <w:rsid w:val="00C6126C"/>
    <w:rsid w:val="00C6180E"/>
    <w:rsid w:val="00C61C54"/>
    <w:rsid w:val="00C62427"/>
    <w:rsid w:val="00C63338"/>
    <w:rsid w:val="00C633FD"/>
    <w:rsid w:val="00C635E1"/>
    <w:rsid w:val="00C637BA"/>
    <w:rsid w:val="00C63A60"/>
    <w:rsid w:val="00C63AFE"/>
    <w:rsid w:val="00C63B24"/>
    <w:rsid w:val="00C6497A"/>
    <w:rsid w:val="00C64E2D"/>
    <w:rsid w:val="00C64E7C"/>
    <w:rsid w:val="00C65954"/>
    <w:rsid w:val="00C659C8"/>
    <w:rsid w:val="00C65AB5"/>
    <w:rsid w:val="00C65B9F"/>
    <w:rsid w:val="00C65DAD"/>
    <w:rsid w:val="00C666E3"/>
    <w:rsid w:val="00C6712E"/>
    <w:rsid w:val="00C67C81"/>
    <w:rsid w:val="00C70256"/>
    <w:rsid w:val="00C70351"/>
    <w:rsid w:val="00C70357"/>
    <w:rsid w:val="00C7039B"/>
    <w:rsid w:val="00C708BF"/>
    <w:rsid w:val="00C710EF"/>
    <w:rsid w:val="00C7162A"/>
    <w:rsid w:val="00C71748"/>
    <w:rsid w:val="00C71F3D"/>
    <w:rsid w:val="00C72018"/>
    <w:rsid w:val="00C722C5"/>
    <w:rsid w:val="00C72B54"/>
    <w:rsid w:val="00C72C57"/>
    <w:rsid w:val="00C73AE7"/>
    <w:rsid w:val="00C73C91"/>
    <w:rsid w:val="00C73D07"/>
    <w:rsid w:val="00C73E94"/>
    <w:rsid w:val="00C7442E"/>
    <w:rsid w:val="00C744E2"/>
    <w:rsid w:val="00C74AFC"/>
    <w:rsid w:val="00C74F08"/>
    <w:rsid w:val="00C75128"/>
    <w:rsid w:val="00C75569"/>
    <w:rsid w:val="00C759E8"/>
    <w:rsid w:val="00C76606"/>
    <w:rsid w:val="00C76634"/>
    <w:rsid w:val="00C76EF9"/>
    <w:rsid w:val="00C7726D"/>
    <w:rsid w:val="00C773DA"/>
    <w:rsid w:val="00C77498"/>
    <w:rsid w:val="00C778DF"/>
    <w:rsid w:val="00C77B25"/>
    <w:rsid w:val="00C77E21"/>
    <w:rsid w:val="00C77EEF"/>
    <w:rsid w:val="00C77F98"/>
    <w:rsid w:val="00C8008C"/>
    <w:rsid w:val="00C8016B"/>
    <w:rsid w:val="00C802E3"/>
    <w:rsid w:val="00C80588"/>
    <w:rsid w:val="00C80DB3"/>
    <w:rsid w:val="00C81362"/>
    <w:rsid w:val="00C8149D"/>
    <w:rsid w:val="00C82F91"/>
    <w:rsid w:val="00C8325D"/>
    <w:rsid w:val="00C83282"/>
    <w:rsid w:val="00C83583"/>
    <w:rsid w:val="00C83695"/>
    <w:rsid w:val="00C83910"/>
    <w:rsid w:val="00C83B0F"/>
    <w:rsid w:val="00C83C2F"/>
    <w:rsid w:val="00C83E0B"/>
    <w:rsid w:val="00C841EB"/>
    <w:rsid w:val="00C8448A"/>
    <w:rsid w:val="00C8514B"/>
    <w:rsid w:val="00C85250"/>
    <w:rsid w:val="00C85F3D"/>
    <w:rsid w:val="00C86176"/>
    <w:rsid w:val="00C86186"/>
    <w:rsid w:val="00C861B3"/>
    <w:rsid w:val="00C862ED"/>
    <w:rsid w:val="00C87145"/>
    <w:rsid w:val="00C872C9"/>
    <w:rsid w:val="00C8762E"/>
    <w:rsid w:val="00C876A0"/>
    <w:rsid w:val="00C87776"/>
    <w:rsid w:val="00C87C20"/>
    <w:rsid w:val="00C87C40"/>
    <w:rsid w:val="00C87ECD"/>
    <w:rsid w:val="00C906CB"/>
    <w:rsid w:val="00C90899"/>
    <w:rsid w:val="00C90964"/>
    <w:rsid w:val="00C90AC2"/>
    <w:rsid w:val="00C90CEB"/>
    <w:rsid w:val="00C90DAE"/>
    <w:rsid w:val="00C90FB0"/>
    <w:rsid w:val="00C911B3"/>
    <w:rsid w:val="00C9170F"/>
    <w:rsid w:val="00C9172F"/>
    <w:rsid w:val="00C9279A"/>
    <w:rsid w:val="00C92A60"/>
    <w:rsid w:val="00C92BF1"/>
    <w:rsid w:val="00C92E65"/>
    <w:rsid w:val="00C93543"/>
    <w:rsid w:val="00C935FF"/>
    <w:rsid w:val="00C93B95"/>
    <w:rsid w:val="00C9476A"/>
    <w:rsid w:val="00C947A3"/>
    <w:rsid w:val="00C94CCE"/>
    <w:rsid w:val="00C94D69"/>
    <w:rsid w:val="00C94F25"/>
    <w:rsid w:val="00C95155"/>
    <w:rsid w:val="00C951B5"/>
    <w:rsid w:val="00C955A7"/>
    <w:rsid w:val="00C964B1"/>
    <w:rsid w:val="00C966EF"/>
    <w:rsid w:val="00C966F2"/>
    <w:rsid w:val="00C96F18"/>
    <w:rsid w:val="00C978C7"/>
    <w:rsid w:val="00C979B2"/>
    <w:rsid w:val="00CA0376"/>
    <w:rsid w:val="00CA0458"/>
    <w:rsid w:val="00CA0823"/>
    <w:rsid w:val="00CA0BA9"/>
    <w:rsid w:val="00CA1D7C"/>
    <w:rsid w:val="00CA1DAC"/>
    <w:rsid w:val="00CA1F23"/>
    <w:rsid w:val="00CA272E"/>
    <w:rsid w:val="00CA2A96"/>
    <w:rsid w:val="00CA34A1"/>
    <w:rsid w:val="00CA3722"/>
    <w:rsid w:val="00CA3B57"/>
    <w:rsid w:val="00CA4890"/>
    <w:rsid w:val="00CA48A0"/>
    <w:rsid w:val="00CA556E"/>
    <w:rsid w:val="00CA5B68"/>
    <w:rsid w:val="00CA5E09"/>
    <w:rsid w:val="00CA5E35"/>
    <w:rsid w:val="00CA60D5"/>
    <w:rsid w:val="00CA61D2"/>
    <w:rsid w:val="00CA6427"/>
    <w:rsid w:val="00CA6531"/>
    <w:rsid w:val="00CA6AC3"/>
    <w:rsid w:val="00CA6CD2"/>
    <w:rsid w:val="00CA6CD4"/>
    <w:rsid w:val="00CA7499"/>
    <w:rsid w:val="00CA7569"/>
    <w:rsid w:val="00CA75E0"/>
    <w:rsid w:val="00CB03BA"/>
    <w:rsid w:val="00CB08AA"/>
    <w:rsid w:val="00CB0921"/>
    <w:rsid w:val="00CB0CDE"/>
    <w:rsid w:val="00CB18D2"/>
    <w:rsid w:val="00CB2121"/>
    <w:rsid w:val="00CB23EF"/>
    <w:rsid w:val="00CB31D4"/>
    <w:rsid w:val="00CB330E"/>
    <w:rsid w:val="00CB3399"/>
    <w:rsid w:val="00CB345A"/>
    <w:rsid w:val="00CB4311"/>
    <w:rsid w:val="00CB468A"/>
    <w:rsid w:val="00CB47A1"/>
    <w:rsid w:val="00CB4F5C"/>
    <w:rsid w:val="00CB4F8A"/>
    <w:rsid w:val="00CB555D"/>
    <w:rsid w:val="00CB57FF"/>
    <w:rsid w:val="00CB5879"/>
    <w:rsid w:val="00CB5A66"/>
    <w:rsid w:val="00CB5FB0"/>
    <w:rsid w:val="00CB6374"/>
    <w:rsid w:val="00CB6376"/>
    <w:rsid w:val="00CB69EF"/>
    <w:rsid w:val="00CB6BC9"/>
    <w:rsid w:val="00CB71A6"/>
    <w:rsid w:val="00CB72D3"/>
    <w:rsid w:val="00CB741A"/>
    <w:rsid w:val="00CB7E15"/>
    <w:rsid w:val="00CB7F6A"/>
    <w:rsid w:val="00CC008D"/>
    <w:rsid w:val="00CC0B29"/>
    <w:rsid w:val="00CC1053"/>
    <w:rsid w:val="00CC1141"/>
    <w:rsid w:val="00CC1267"/>
    <w:rsid w:val="00CC1295"/>
    <w:rsid w:val="00CC12D7"/>
    <w:rsid w:val="00CC1353"/>
    <w:rsid w:val="00CC1447"/>
    <w:rsid w:val="00CC1473"/>
    <w:rsid w:val="00CC15A3"/>
    <w:rsid w:val="00CC18F8"/>
    <w:rsid w:val="00CC22B8"/>
    <w:rsid w:val="00CC22E2"/>
    <w:rsid w:val="00CC2474"/>
    <w:rsid w:val="00CC2D46"/>
    <w:rsid w:val="00CC2E25"/>
    <w:rsid w:val="00CC2F29"/>
    <w:rsid w:val="00CC4981"/>
    <w:rsid w:val="00CC4A26"/>
    <w:rsid w:val="00CC4D92"/>
    <w:rsid w:val="00CC4EA8"/>
    <w:rsid w:val="00CC5155"/>
    <w:rsid w:val="00CC538B"/>
    <w:rsid w:val="00CC569E"/>
    <w:rsid w:val="00CC57B3"/>
    <w:rsid w:val="00CC59B8"/>
    <w:rsid w:val="00CC5EC4"/>
    <w:rsid w:val="00CC6381"/>
    <w:rsid w:val="00CC664F"/>
    <w:rsid w:val="00CC682F"/>
    <w:rsid w:val="00CC6B5B"/>
    <w:rsid w:val="00CC6C28"/>
    <w:rsid w:val="00CC7292"/>
    <w:rsid w:val="00CD031D"/>
    <w:rsid w:val="00CD038E"/>
    <w:rsid w:val="00CD057B"/>
    <w:rsid w:val="00CD05C0"/>
    <w:rsid w:val="00CD060E"/>
    <w:rsid w:val="00CD0841"/>
    <w:rsid w:val="00CD0999"/>
    <w:rsid w:val="00CD163F"/>
    <w:rsid w:val="00CD1A62"/>
    <w:rsid w:val="00CD1AE6"/>
    <w:rsid w:val="00CD1B91"/>
    <w:rsid w:val="00CD202B"/>
    <w:rsid w:val="00CD2279"/>
    <w:rsid w:val="00CD280B"/>
    <w:rsid w:val="00CD2E29"/>
    <w:rsid w:val="00CD3927"/>
    <w:rsid w:val="00CD3B08"/>
    <w:rsid w:val="00CD3D81"/>
    <w:rsid w:val="00CD4376"/>
    <w:rsid w:val="00CD476C"/>
    <w:rsid w:val="00CD486D"/>
    <w:rsid w:val="00CD4899"/>
    <w:rsid w:val="00CD4DE0"/>
    <w:rsid w:val="00CD4FF8"/>
    <w:rsid w:val="00CD5563"/>
    <w:rsid w:val="00CD612D"/>
    <w:rsid w:val="00CD6239"/>
    <w:rsid w:val="00CD62B3"/>
    <w:rsid w:val="00CD75B6"/>
    <w:rsid w:val="00CD7B62"/>
    <w:rsid w:val="00CD7BEC"/>
    <w:rsid w:val="00CD7D8B"/>
    <w:rsid w:val="00CE017C"/>
    <w:rsid w:val="00CE024F"/>
    <w:rsid w:val="00CE05F0"/>
    <w:rsid w:val="00CE0EF6"/>
    <w:rsid w:val="00CE20C1"/>
    <w:rsid w:val="00CE2408"/>
    <w:rsid w:val="00CE2C25"/>
    <w:rsid w:val="00CE2F79"/>
    <w:rsid w:val="00CE3533"/>
    <w:rsid w:val="00CE367A"/>
    <w:rsid w:val="00CE368F"/>
    <w:rsid w:val="00CE36F8"/>
    <w:rsid w:val="00CE37C0"/>
    <w:rsid w:val="00CE4295"/>
    <w:rsid w:val="00CE4698"/>
    <w:rsid w:val="00CE4F1B"/>
    <w:rsid w:val="00CE5758"/>
    <w:rsid w:val="00CE5859"/>
    <w:rsid w:val="00CE5B51"/>
    <w:rsid w:val="00CE6104"/>
    <w:rsid w:val="00CE6234"/>
    <w:rsid w:val="00CE6660"/>
    <w:rsid w:val="00CE6B89"/>
    <w:rsid w:val="00CE6C2E"/>
    <w:rsid w:val="00CE71A9"/>
    <w:rsid w:val="00CE7403"/>
    <w:rsid w:val="00CE7454"/>
    <w:rsid w:val="00CF023D"/>
    <w:rsid w:val="00CF0315"/>
    <w:rsid w:val="00CF0329"/>
    <w:rsid w:val="00CF07BB"/>
    <w:rsid w:val="00CF08EB"/>
    <w:rsid w:val="00CF09D8"/>
    <w:rsid w:val="00CF0B44"/>
    <w:rsid w:val="00CF0B64"/>
    <w:rsid w:val="00CF0B90"/>
    <w:rsid w:val="00CF0F66"/>
    <w:rsid w:val="00CF1197"/>
    <w:rsid w:val="00CF1393"/>
    <w:rsid w:val="00CF1AC4"/>
    <w:rsid w:val="00CF233A"/>
    <w:rsid w:val="00CF23E4"/>
    <w:rsid w:val="00CF283F"/>
    <w:rsid w:val="00CF2ABF"/>
    <w:rsid w:val="00CF2D18"/>
    <w:rsid w:val="00CF2DF2"/>
    <w:rsid w:val="00CF3671"/>
    <w:rsid w:val="00CF3B15"/>
    <w:rsid w:val="00CF3B73"/>
    <w:rsid w:val="00CF3D96"/>
    <w:rsid w:val="00CF4477"/>
    <w:rsid w:val="00CF44AC"/>
    <w:rsid w:val="00CF48F0"/>
    <w:rsid w:val="00CF4B9E"/>
    <w:rsid w:val="00CF544C"/>
    <w:rsid w:val="00CF552E"/>
    <w:rsid w:val="00CF5DA9"/>
    <w:rsid w:val="00CF647B"/>
    <w:rsid w:val="00CF662F"/>
    <w:rsid w:val="00CF6728"/>
    <w:rsid w:val="00CF67F0"/>
    <w:rsid w:val="00CF681E"/>
    <w:rsid w:val="00CF68D6"/>
    <w:rsid w:val="00CF6958"/>
    <w:rsid w:val="00CF6A45"/>
    <w:rsid w:val="00CF6BC8"/>
    <w:rsid w:val="00CF72AE"/>
    <w:rsid w:val="00CF7565"/>
    <w:rsid w:val="00D009EC"/>
    <w:rsid w:val="00D00E13"/>
    <w:rsid w:val="00D00FA0"/>
    <w:rsid w:val="00D01190"/>
    <w:rsid w:val="00D0148D"/>
    <w:rsid w:val="00D01533"/>
    <w:rsid w:val="00D018CB"/>
    <w:rsid w:val="00D018D0"/>
    <w:rsid w:val="00D0196C"/>
    <w:rsid w:val="00D01B07"/>
    <w:rsid w:val="00D01E93"/>
    <w:rsid w:val="00D033DF"/>
    <w:rsid w:val="00D03736"/>
    <w:rsid w:val="00D03A79"/>
    <w:rsid w:val="00D03DC7"/>
    <w:rsid w:val="00D0402D"/>
    <w:rsid w:val="00D041FA"/>
    <w:rsid w:val="00D0430A"/>
    <w:rsid w:val="00D049FF"/>
    <w:rsid w:val="00D04C3C"/>
    <w:rsid w:val="00D04E17"/>
    <w:rsid w:val="00D05921"/>
    <w:rsid w:val="00D05B06"/>
    <w:rsid w:val="00D05D86"/>
    <w:rsid w:val="00D0606F"/>
    <w:rsid w:val="00D068B8"/>
    <w:rsid w:val="00D06ADE"/>
    <w:rsid w:val="00D06C9F"/>
    <w:rsid w:val="00D06EDE"/>
    <w:rsid w:val="00D072F5"/>
    <w:rsid w:val="00D07A91"/>
    <w:rsid w:val="00D07C8B"/>
    <w:rsid w:val="00D1043A"/>
    <w:rsid w:val="00D10A62"/>
    <w:rsid w:val="00D11BEC"/>
    <w:rsid w:val="00D11D01"/>
    <w:rsid w:val="00D12D0E"/>
    <w:rsid w:val="00D13432"/>
    <w:rsid w:val="00D13795"/>
    <w:rsid w:val="00D1379E"/>
    <w:rsid w:val="00D1381B"/>
    <w:rsid w:val="00D14495"/>
    <w:rsid w:val="00D1480C"/>
    <w:rsid w:val="00D157EE"/>
    <w:rsid w:val="00D15A2D"/>
    <w:rsid w:val="00D15B24"/>
    <w:rsid w:val="00D15E45"/>
    <w:rsid w:val="00D15F62"/>
    <w:rsid w:val="00D16123"/>
    <w:rsid w:val="00D16E9C"/>
    <w:rsid w:val="00D17367"/>
    <w:rsid w:val="00D17C00"/>
    <w:rsid w:val="00D211F2"/>
    <w:rsid w:val="00D21253"/>
    <w:rsid w:val="00D215CE"/>
    <w:rsid w:val="00D216A9"/>
    <w:rsid w:val="00D2191D"/>
    <w:rsid w:val="00D2195A"/>
    <w:rsid w:val="00D2268A"/>
    <w:rsid w:val="00D22A4E"/>
    <w:rsid w:val="00D22C9C"/>
    <w:rsid w:val="00D2309E"/>
    <w:rsid w:val="00D23512"/>
    <w:rsid w:val="00D23963"/>
    <w:rsid w:val="00D23B55"/>
    <w:rsid w:val="00D23B7F"/>
    <w:rsid w:val="00D24096"/>
    <w:rsid w:val="00D24A6E"/>
    <w:rsid w:val="00D24A94"/>
    <w:rsid w:val="00D24CBD"/>
    <w:rsid w:val="00D24F7E"/>
    <w:rsid w:val="00D2504A"/>
    <w:rsid w:val="00D25317"/>
    <w:rsid w:val="00D2532B"/>
    <w:rsid w:val="00D25495"/>
    <w:rsid w:val="00D2553A"/>
    <w:rsid w:val="00D25AD2"/>
    <w:rsid w:val="00D25BC9"/>
    <w:rsid w:val="00D25CC9"/>
    <w:rsid w:val="00D25FCC"/>
    <w:rsid w:val="00D263BD"/>
    <w:rsid w:val="00D26CB6"/>
    <w:rsid w:val="00D2762D"/>
    <w:rsid w:val="00D30729"/>
    <w:rsid w:val="00D30B2D"/>
    <w:rsid w:val="00D30BDA"/>
    <w:rsid w:val="00D30F55"/>
    <w:rsid w:val="00D319D7"/>
    <w:rsid w:val="00D31B2D"/>
    <w:rsid w:val="00D322D2"/>
    <w:rsid w:val="00D32584"/>
    <w:rsid w:val="00D331C7"/>
    <w:rsid w:val="00D33CA2"/>
    <w:rsid w:val="00D33CD4"/>
    <w:rsid w:val="00D34213"/>
    <w:rsid w:val="00D34214"/>
    <w:rsid w:val="00D34568"/>
    <w:rsid w:val="00D34B40"/>
    <w:rsid w:val="00D34FAE"/>
    <w:rsid w:val="00D35B1D"/>
    <w:rsid w:val="00D35D57"/>
    <w:rsid w:val="00D361D9"/>
    <w:rsid w:val="00D36666"/>
    <w:rsid w:val="00D36901"/>
    <w:rsid w:val="00D36D08"/>
    <w:rsid w:val="00D36EE9"/>
    <w:rsid w:val="00D37169"/>
    <w:rsid w:val="00D37677"/>
    <w:rsid w:val="00D3783C"/>
    <w:rsid w:val="00D37A1B"/>
    <w:rsid w:val="00D37A1C"/>
    <w:rsid w:val="00D37BF6"/>
    <w:rsid w:val="00D37F00"/>
    <w:rsid w:val="00D37F08"/>
    <w:rsid w:val="00D4020D"/>
    <w:rsid w:val="00D40272"/>
    <w:rsid w:val="00D4033B"/>
    <w:rsid w:val="00D406C1"/>
    <w:rsid w:val="00D409F7"/>
    <w:rsid w:val="00D41286"/>
    <w:rsid w:val="00D41436"/>
    <w:rsid w:val="00D4196D"/>
    <w:rsid w:val="00D42AD4"/>
    <w:rsid w:val="00D42BF5"/>
    <w:rsid w:val="00D42DA2"/>
    <w:rsid w:val="00D43097"/>
    <w:rsid w:val="00D43334"/>
    <w:rsid w:val="00D43C38"/>
    <w:rsid w:val="00D43CBC"/>
    <w:rsid w:val="00D444A6"/>
    <w:rsid w:val="00D44A9A"/>
    <w:rsid w:val="00D44E6D"/>
    <w:rsid w:val="00D45948"/>
    <w:rsid w:val="00D45FC9"/>
    <w:rsid w:val="00D46120"/>
    <w:rsid w:val="00D4653A"/>
    <w:rsid w:val="00D46A33"/>
    <w:rsid w:val="00D46BA0"/>
    <w:rsid w:val="00D46F85"/>
    <w:rsid w:val="00D46F95"/>
    <w:rsid w:val="00D47107"/>
    <w:rsid w:val="00D47323"/>
    <w:rsid w:val="00D4760F"/>
    <w:rsid w:val="00D4762A"/>
    <w:rsid w:val="00D47788"/>
    <w:rsid w:val="00D479D9"/>
    <w:rsid w:val="00D47A9F"/>
    <w:rsid w:val="00D503B8"/>
    <w:rsid w:val="00D503C8"/>
    <w:rsid w:val="00D504E1"/>
    <w:rsid w:val="00D509E2"/>
    <w:rsid w:val="00D50A79"/>
    <w:rsid w:val="00D5134E"/>
    <w:rsid w:val="00D51636"/>
    <w:rsid w:val="00D5213C"/>
    <w:rsid w:val="00D5242D"/>
    <w:rsid w:val="00D52448"/>
    <w:rsid w:val="00D52565"/>
    <w:rsid w:val="00D5271D"/>
    <w:rsid w:val="00D529C6"/>
    <w:rsid w:val="00D52BB9"/>
    <w:rsid w:val="00D52E19"/>
    <w:rsid w:val="00D5383D"/>
    <w:rsid w:val="00D54028"/>
    <w:rsid w:val="00D549A5"/>
    <w:rsid w:val="00D54B56"/>
    <w:rsid w:val="00D54B6F"/>
    <w:rsid w:val="00D552A7"/>
    <w:rsid w:val="00D564F4"/>
    <w:rsid w:val="00D56BFC"/>
    <w:rsid w:val="00D56ED9"/>
    <w:rsid w:val="00D56FB2"/>
    <w:rsid w:val="00D570FD"/>
    <w:rsid w:val="00D57892"/>
    <w:rsid w:val="00D57CEA"/>
    <w:rsid w:val="00D57CFE"/>
    <w:rsid w:val="00D57E56"/>
    <w:rsid w:val="00D57FB3"/>
    <w:rsid w:val="00D60340"/>
    <w:rsid w:val="00D6060B"/>
    <w:rsid w:val="00D6089C"/>
    <w:rsid w:val="00D60982"/>
    <w:rsid w:val="00D60A1C"/>
    <w:rsid w:val="00D60A98"/>
    <w:rsid w:val="00D613F0"/>
    <w:rsid w:val="00D616B5"/>
    <w:rsid w:val="00D617D8"/>
    <w:rsid w:val="00D61BFC"/>
    <w:rsid w:val="00D61DBF"/>
    <w:rsid w:val="00D620A8"/>
    <w:rsid w:val="00D622EF"/>
    <w:rsid w:val="00D6250D"/>
    <w:rsid w:val="00D62B8C"/>
    <w:rsid w:val="00D62EBF"/>
    <w:rsid w:val="00D62EDF"/>
    <w:rsid w:val="00D6304B"/>
    <w:rsid w:val="00D631A3"/>
    <w:rsid w:val="00D63A4E"/>
    <w:rsid w:val="00D64397"/>
    <w:rsid w:val="00D64682"/>
    <w:rsid w:val="00D64E8F"/>
    <w:rsid w:val="00D65071"/>
    <w:rsid w:val="00D65124"/>
    <w:rsid w:val="00D656A2"/>
    <w:rsid w:val="00D65B0A"/>
    <w:rsid w:val="00D65EC5"/>
    <w:rsid w:val="00D65F9F"/>
    <w:rsid w:val="00D6658A"/>
    <w:rsid w:val="00D668FF"/>
    <w:rsid w:val="00D66E50"/>
    <w:rsid w:val="00D66EF1"/>
    <w:rsid w:val="00D67009"/>
    <w:rsid w:val="00D6737D"/>
    <w:rsid w:val="00D677E6"/>
    <w:rsid w:val="00D67C8E"/>
    <w:rsid w:val="00D700C7"/>
    <w:rsid w:val="00D70A98"/>
    <w:rsid w:val="00D71337"/>
    <w:rsid w:val="00D71B20"/>
    <w:rsid w:val="00D71F40"/>
    <w:rsid w:val="00D721AE"/>
    <w:rsid w:val="00D725F0"/>
    <w:rsid w:val="00D72809"/>
    <w:rsid w:val="00D72B4B"/>
    <w:rsid w:val="00D72E25"/>
    <w:rsid w:val="00D72E8D"/>
    <w:rsid w:val="00D73042"/>
    <w:rsid w:val="00D730BF"/>
    <w:rsid w:val="00D731C3"/>
    <w:rsid w:val="00D731F0"/>
    <w:rsid w:val="00D73DF7"/>
    <w:rsid w:val="00D74960"/>
    <w:rsid w:val="00D749ED"/>
    <w:rsid w:val="00D74C5F"/>
    <w:rsid w:val="00D74EFA"/>
    <w:rsid w:val="00D75174"/>
    <w:rsid w:val="00D75E64"/>
    <w:rsid w:val="00D76D1F"/>
    <w:rsid w:val="00D77450"/>
    <w:rsid w:val="00D77990"/>
    <w:rsid w:val="00D779DC"/>
    <w:rsid w:val="00D77D83"/>
    <w:rsid w:val="00D80045"/>
    <w:rsid w:val="00D802F5"/>
    <w:rsid w:val="00D80492"/>
    <w:rsid w:val="00D809A4"/>
    <w:rsid w:val="00D80B5E"/>
    <w:rsid w:val="00D80FCA"/>
    <w:rsid w:val="00D8163E"/>
    <w:rsid w:val="00D81DAD"/>
    <w:rsid w:val="00D823BA"/>
    <w:rsid w:val="00D824B4"/>
    <w:rsid w:val="00D82E17"/>
    <w:rsid w:val="00D8308E"/>
    <w:rsid w:val="00D8342C"/>
    <w:rsid w:val="00D83E9C"/>
    <w:rsid w:val="00D83F7C"/>
    <w:rsid w:val="00D844AF"/>
    <w:rsid w:val="00D845D0"/>
    <w:rsid w:val="00D84C91"/>
    <w:rsid w:val="00D84D4D"/>
    <w:rsid w:val="00D84DCB"/>
    <w:rsid w:val="00D85351"/>
    <w:rsid w:val="00D8535F"/>
    <w:rsid w:val="00D85527"/>
    <w:rsid w:val="00D867F4"/>
    <w:rsid w:val="00D86966"/>
    <w:rsid w:val="00D86ADE"/>
    <w:rsid w:val="00D86C37"/>
    <w:rsid w:val="00D86E7C"/>
    <w:rsid w:val="00D87015"/>
    <w:rsid w:val="00D871A1"/>
    <w:rsid w:val="00D873EB"/>
    <w:rsid w:val="00D874BB"/>
    <w:rsid w:val="00D87522"/>
    <w:rsid w:val="00D87B2A"/>
    <w:rsid w:val="00D87E2F"/>
    <w:rsid w:val="00D87E4A"/>
    <w:rsid w:val="00D87F14"/>
    <w:rsid w:val="00D90313"/>
    <w:rsid w:val="00D90834"/>
    <w:rsid w:val="00D90F7E"/>
    <w:rsid w:val="00D9138A"/>
    <w:rsid w:val="00D9195E"/>
    <w:rsid w:val="00D91968"/>
    <w:rsid w:val="00D91B2A"/>
    <w:rsid w:val="00D92D9B"/>
    <w:rsid w:val="00D93038"/>
    <w:rsid w:val="00D9317A"/>
    <w:rsid w:val="00D931D6"/>
    <w:rsid w:val="00D93633"/>
    <w:rsid w:val="00D9380B"/>
    <w:rsid w:val="00D93930"/>
    <w:rsid w:val="00D9393C"/>
    <w:rsid w:val="00D93EEF"/>
    <w:rsid w:val="00D94002"/>
    <w:rsid w:val="00D940A9"/>
    <w:rsid w:val="00D94867"/>
    <w:rsid w:val="00D94B42"/>
    <w:rsid w:val="00D94B79"/>
    <w:rsid w:val="00D94EF7"/>
    <w:rsid w:val="00D94F44"/>
    <w:rsid w:val="00D957BE"/>
    <w:rsid w:val="00D95BCF"/>
    <w:rsid w:val="00D95FD4"/>
    <w:rsid w:val="00D96058"/>
    <w:rsid w:val="00D9617D"/>
    <w:rsid w:val="00D96258"/>
    <w:rsid w:val="00D96322"/>
    <w:rsid w:val="00D963D7"/>
    <w:rsid w:val="00D965F7"/>
    <w:rsid w:val="00D967BC"/>
    <w:rsid w:val="00D96A76"/>
    <w:rsid w:val="00D96BA7"/>
    <w:rsid w:val="00D97083"/>
    <w:rsid w:val="00D970B3"/>
    <w:rsid w:val="00D971A9"/>
    <w:rsid w:val="00D971F6"/>
    <w:rsid w:val="00D97329"/>
    <w:rsid w:val="00D97BA5"/>
    <w:rsid w:val="00D97C01"/>
    <w:rsid w:val="00DA0461"/>
    <w:rsid w:val="00DA0CD9"/>
    <w:rsid w:val="00DA0E81"/>
    <w:rsid w:val="00DA146A"/>
    <w:rsid w:val="00DA1EBA"/>
    <w:rsid w:val="00DA254C"/>
    <w:rsid w:val="00DA26F3"/>
    <w:rsid w:val="00DA2796"/>
    <w:rsid w:val="00DA2A6A"/>
    <w:rsid w:val="00DA2CA6"/>
    <w:rsid w:val="00DA36A9"/>
    <w:rsid w:val="00DA3A37"/>
    <w:rsid w:val="00DA3A40"/>
    <w:rsid w:val="00DA415A"/>
    <w:rsid w:val="00DA421B"/>
    <w:rsid w:val="00DA444D"/>
    <w:rsid w:val="00DA47EC"/>
    <w:rsid w:val="00DA4CA7"/>
    <w:rsid w:val="00DA4CD0"/>
    <w:rsid w:val="00DA4FC1"/>
    <w:rsid w:val="00DA5891"/>
    <w:rsid w:val="00DA675B"/>
    <w:rsid w:val="00DA6D55"/>
    <w:rsid w:val="00DA7271"/>
    <w:rsid w:val="00DA72C6"/>
    <w:rsid w:val="00DA747D"/>
    <w:rsid w:val="00DA792D"/>
    <w:rsid w:val="00DA7A51"/>
    <w:rsid w:val="00DA7C49"/>
    <w:rsid w:val="00DB03EF"/>
    <w:rsid w:val="00DB06B9"/>
    <w:rsid w:val="00DB1541"/>
    <w:rsid w:val="00DB1554"/>
    <w:rsid w:val="00DB1995"/>
    <w:rsid w:val="00DB27BA"/>
    <w:rsid w:val="00DB2820"/>
    <w:rsid w:val="00DB28C9"/>
    <w:rsid w:val="00DB29D9"/>
    <w:rsid w:val="00DB2A8D"/>
    <w:rsid w:val="00DB3087"/>
    <w:rsid w:val="00DB3100"/>
    <w:rsid w:val="00DB32EF"/>
    <w:rsid w:val="00DB3336"/>
    <w:rsid w:val="00DB3B9B"/>
    <w:rsid w:val="00DB43F0"/>
    <w:rsid w:val="00DB477A"/>
    <w:rsid w:val="00DB4EB2"/>
    <w:rsid w:val="00DB4EC7"/>
    <w:rsid w:val="00DB4F32"/>
    <w:rsid w:val="00DB510B"/>
    <w:rsid w:val="00DB5286"/>
    <w:rsid w:val="00DB5807"/>
    <w:rsid w:val="00DB5A4E"/>
    <w:rsid w:val="00DB5A86"/>
    <w:rsid w:val="00DB5BEF"/>
    <w:rsid w:val="00DB5F7A"/>
    <w:rsid w:val="00DB672E"/>
    <w:rsid w:val="00DB689B"/>
    <w:rsid w:val="00DB697A"/>
    <w:rsid w:val="00DB6A54"/>
    <w:rsid w:val="00DB6A6A"/>
    <w:rsid w:val="00DB6C89"/>
    <w:rsid w:val="00DB6CA8"/>
    <w:rsid w:val="00DB736F"/>
    <w:rsid w:val="00DB759C"/>
    <w:rsid w:val="00DB7635"/>
    <w:rsid w:val="00DC0010"/>
    <w:rsid w:val="00DC02AC"/>
    <w:rsid w:val="00DC05E7"/>
    <w:rsid w:val="00DC06D4"/>
    <w:rsid w:val="00DC122D"/>
    <w:rsid w:val="00DC18F4"/>
    <w:rsid w:val="00DC1972"/>
    <w:rsid w:val="00DC2523"/>
    <w:rsid w:val="00DC26D2"/>
    <w:rsid w:val="00DC29C8"/>
    <w:rsid w:val="00DC2A81"/>
    <w:rsid w:val="00DC2D83"/>
    <w:rsid w:val="00DC30AE"/>
    <w:rsid w:val="00DC3D35"/>
    <w:rsid w:val="00DC3F07"/>
    <w:rsid w:val="00DC4065"/>
    <w:rsid w:val="00DC4568"/>
    <w:rsid w:val="00DC4904"/>
    <w:rsid w:val="00DC5538"/>
    <w:rsid w:val="00DC5F04"/>
    <w:rsid w:val="00DC5F84"/>
    <w:rsid w:val="00DC6026"/>
    <w:rsid w:val="00DC61D2"/>
    <w:rsid w:val="00DC659E"/>
    <w:rsid w:val="00DC670B"/>
    <w:rsid w:val="00DC6722"/>
    <w:rsid w:val="00DC6A71"/>
    <w:rsid w:val="00DC6B9E"/>
    <w:rsid w:val="00DC6C7A"/>
    <w:rsid w:val="00DC736A"/>
    <w:rsid w:val="00DC7769"/>
    <w:rsid w:val="00DC7ED8"/>
    <w:rsid w:val="00DD01C8"/>
    <w:rsid w:val="00DD0921"/>
    <w:rsid w:val="00DD09ED"/>
    <w:rsid w:val="00DD0C77"/>
    <w:rsid w:val="00DD0DA3"/>
    <w:rsid w:val="00DD0DBB"/>
    <w:rsid w:val="00DD193C"/>
    <w:rsid w:val="00DD2282"/>
    <w:rsid w:val="00DD23D1"/>
    <w:rsid w:val="00DD2408"/>
    <w:rsid w:val="00DD26D3"/>
    <w:rsid w:val="00DD2D6E"/>
    <w:rsid w:val="00DD3208"/>
    <w:rsid w:val="00DD364E"/>
    <w:rsid w:val="00DD3ED4"/>
    <w:rsid w:val="00DD49AF"/>
    <w:rsid w:val="00DD4CF8"/>
    <w:rsid w:val="00DD4F6A"/>
    <w:rsid w:val="00DD5B55"/>
    <w:rsid w:val="00DD5D82"/>
    <w:rsid w:val="00DD5E98"/>
    <w:rsid w:val="00DD612D"/>
    <w:rsid w:val="00DD63D9"/>
    <w:rsid w:val="00DD680B"/>
    <w:rsid w:val="00DD6B93"/>
    <w:rsid w:val="00DD730F"/>
    <w:rsid w:val="00DD7545"/>
    <w:rsid w:val="00DD7603"/>
    <w:rsid w:val="00DD7638"/>
    <w:rsid w:val="00DD7C05"/>
    <w:rsid w:val="00DE0362"/>
    <w:rsid w:val="00DE1774"/>
    <w:rsid w:val="00DE2063"/>
    <w:rsid w:val="00DE2069"/>
    <w:rsid w:val="00DE2217"/>
    <w:rsid w:val="00DE2D57"/>
    <w:rsid w:val="00DE3146"/>
    <w:rsid w:val="00DE3625"/>
    <w:rsid w:val="00DE3A56"/>
    <w:rsid w:val="00DE3C20"/>
    <w:rsid w:val="00DE3C5C"/>
    <w:rsid w:val="00DE3CC6"/>
    <w:rsid w:val="00DE4054"/>
    <w:rsid w:val="00DE40DE"/>
    <w:rsid w:val="00DE4938"/>
    <w:rsid w:val="00DE5533"/>
    <w:rsid w:val="00DE5948"/>
    <w:rsid w:val="00DE64F4"/>
    <w:rsid w:val="00DE720F"/>
    <w:rsid w:val="00DE7835"/>
    <w:rsid w:val="00DF02FD"/>
    <w:rsid w:val="00DF039A"/>
    <w:rsid w:val="00DF04AD"/>
    <w:rsid w:val="00DF0A51"/>
    <w:rsid w:val="00DF0E0E"/>
    <w:rsid w:val="00DF0FDD"/>
    <w:rsid w:val="00DF151F"/>
    <w:rsid w:val="00DF1ED6"/>
    <w:rsid w:val="00DF26C8"/>
    <w:rsid w:val="00DF274D"/>
    <w:rsid w:val="00DF32F5"/>
    <w:rsid w:val="00DF33C0"/>
    <w:rsid w:val="00DF35BA"/>
    <w:rsid w:val="00DF397F"/>
    <w:rsid w:val="00DF3BDC"/>
    <w:rsid w:val="00DF3D67"/>
    <w:rsid w:val="00DF3E01"/>
    <w:rsid w:val="00DF4062"/>
    <w:rsid w:val="00DF4372"/>
    <w:rsid w:val="00DF465F"/>
    <w:rsid w:val="00DF4E64"/>
    <w:rsid w:val="00DF5033"/>
    <w:rsid w:val="00DF53EA"/>
    <w:rsid w:val="00DF63EB"/>
    <w:rsid w:val="00DF6449"/>
    <w:rsid w:val="00DF7253"/>
    <w:rsid w:val="00DF7509"/>
    <w:rsid w:val="00DF7829"/>
    <w:rsid w:val="00DF7907"/>
    <w:rsid w:val="00DF7B7F"/>
    <w:rsid w:val="00DF7CC9"/>
    <w:rsid w:val="00E00072"/>
    <w:rsid w:val="00E00C04"/>
    <w:rsid w:val="00E00DE6"/>
    <w:rsid w:val="00E01017"/>
    <w:rsid w:val="00E011D6"/>
    <w:rsid w:val="00E01E97"/>
    <w:rsid w:val="00E02422"/>
    <w:rsid w:val="00E029B0"/>
    <w:rsid w:val="00E0362D"/>
    <w:rsid w:val="00E037E3"/>
    <w:rsid w:val="00E03ED4"/>
    <w:rsid w:val="00E04008"/>
    <w:rsid w:val="00E0415B"/>
    <w:rsid w:val="00E046AE"/>
    <w:rsid w:val="00E04BD8"/>
    <w:rsid w:val="00E04D2A"/>
    <w:rsid w:val="00E04D98"/>
    <w:rsid w:val="00E04E3E"/>
    <w:rsid w:val="00E057AE"/>
    <w:rsid w:val="00E05AFB"/>
    <w:rsid w:val="00E067C3"/>
    <w:rsid w:val="00E0689B"/>
    <w:rsid w:val="00E075A8"/>
    <w:rsid w:val="00E07AAE"/>
    <w:rsid w:val="00E07D47"/>
    <w:rsid w:val="00E105B4"/>
    <w:rsid w:val="00E1082F"/>
    <w:rsid w:val="00E116BA"/>
    <w:rsid w:val="00E11C38"/>
    <w:rsid w:val="00E11F74"/>
    <w:rsid w:val="00E12451"/>
    <w:rsid w:val="00E12687"/>
    <w:rsid w:val="00E1300E"/>
    <w:rsid w:val="00E1440B"/>
    <w:rsid w:val="00E147A3"/>
    <w:rsid w:val="00E14948"/>
    <w:rsid w:val="00E14ACC"/>
    <w:rsid w:val="00E14B0A"/>
    <w:rsid w:val="00E14B61"/>
    <w:rsid w:val="00E1549C"/>
    <w:rsid w:val="00E156C6"/>
    <w:rsid w:val="00E15732"/>
    <w:rsid w:val="00E15738"/>
    <w:rsid w:val="00E15B22"/>
    <w:rsid w:val="00E16094"/>
    <w:rsid w:val="00E165AC"/>
    <w:rsid w:val="00E16D05"/>
    <w:rsid w:val="00E17451"/>
    <w:rsid w:val="00E1748C"/>
    <w:rsid w:val="00E1788A"/>
    <w:rsid w:val="00E178E8"/>
    <w:rsid w:val="00E179AE"/>
    <w:rsid w:val="00E17D10"/>
    <w:rsid w:val="00E20CE5"/>
    <w:rsid w:val="00E215BC"/>
    <w:rsid w:val="00E21E3D"/>
    <w:rsid w:val="00E22403"/>
    <w:rsid w:val="00E22429"/>
    <w:rsid w:val="00E22788"/>
    <w:rsid w:val="00E228CC"/>
    <w:rsid w:val="00E22939"/>
    <w:rsid w:val="00E22BFF"/>
    <w:rsid w:val="00E22EF0"/>
    <w:rsid w:val="00E22F34"/>
    <w:rsid w:val="00E233B4"/>
    <w:rsid w:val="00E23B31"/>
    <w:rsid w:val="00E23B58"/>
    <w:rsid w:val="00E24103"/>
    <w:rsid w:val="00E24118"/>
    <w:rsid w:val="00E2435E"/>
    <w:rsid w:val="00E255F3"/>
    <w:rsid w:val="00E25788"/>
    <w:rsid w:val="00E25E9A"/>
    <w:rsid w:val="00E25FF8"/>
    <w:rsid w:val="00E26063"/>
    <w:rsid w:val="00E26248"/>
    <w:rsid w:val="00E2659B"/>
    <w:rsid w:val="00E265FC"/>
    <w:rsid w:val="00E26C88"/>
    <w:rsid w:val="00E26F0D"/>
    <w:rsid w:val="00E27057"/>
    <w:rsid w:val="00E27109"/>
    <w:rsid w:val="00E275FC"/>
    <w:rsid w:val="00E276BF"/>
    <w:rsid w:val="00E277D3"/>
    <w:rsid w:val="00E27B04"/>
    <w:rsid w:val="00E27DE5"/>
    <w:rsid w:val="00E27E19"/>
    <w:rsid w:val="00E30097"/>
    <w:rsid w:val="00E30B56"/>
    <w:rsid w:val="00E30F15"/>
    <w:rsid w:val="00E31545"/>
    <w:rsid w:val="00E3176D"/>
    <w:rsid w:val="00E318BF"/>
    <w:rsid w:val="00E32245"/>
    <w:rsid w:val="00E32415"/>
    <w:rsid w:val="00E3246F"/>
    <w:rsid w:val="00E32665"/>
    <w:rsid w:val="00E327E7"/>
    <w:rsid w:val="00E32E3C"/>
    <w:rsid w:val="00E331A0"/>
    <w:rsid w:val="00E331CB"/>
    <w:rsid w:val="00E332D8"/>
    <w:rsid w:val="00E33398"/>
    <w:rsid w:val="00E33962"/>
    <w:rsid w:val="00E33BE4"/>
    <w:rsid w:val="00E33D95"/>
    <w:rsid w:val="00E33F24"/>
    <w:rsid w:val="00E3416B"/>
    <w:rsid w:val="00E3451C"/>
    <w:rsid w:val="00E347AB"/>
    <w:rsid w:val="00E34A17"/>
    <w:rsid w:val="00E34A23"/>
    <w:rsid w:val="00E34E4E"/>
    <w:rsid w:val="00E351DA"/>
    <w:rsid w:val="00E3590F"/>
    <w:rsid w:val="00E36475"/>
    <w:rsid w:val="00E36E4E"/>
    <w:rsid w:val="00E37794"/>
    <w:rsid w:val="00E379A3"/>
    <w:rsid w:val="00E37BE9"/>
    <w:rsid w:val="00E4040A"/>
    <w:rsid w:val="00E40C29"/>
    <w:rsid w:val="00E40D6A"/>
    <w:rsid w:val="00E40EB8"/>
    <w:rsid w:val="00E412B9"/>
    <w:rsid w:val="00E4153C"/>
    <w:rsid w:val="00E415E1"/>
    <w:rsid w:val="00E417D1"/>
    <w:rsid w:val="00E4194E"/>
    <w:rsid w:val="00E41AA5"/>
    <w:rsid w:val="00E42335"/>
    <w:rsid w:val="00E423EA"/>
    <w:rsid w:val="00E427DA"/>
    <w:rsid w:val="00E428EA"/>
    <w:rsid w:val="00E42995"/>
    <w:rsid w:val="00E42C88"/>
    <w:rsid w:val="00E43165"/>
    <w:rsid w:val="00E4373E"/>
    <w:rsid w:val="00E4376B"/>
    <w:rsid w:val="00E43825"/>
    <w:rsid w:val="00E44147"/>
    <w:rsid w:val="00E4455C"/>
    <w:rsid w:val="00E44705"/>
    <w:rsid w:val="00E448C6"/>
    <w:rsid w:val="00E44DA9"/>
    <w:rsid w:val="00E44ECB"/>
    <w:rsid w:val="00E45014"/>
    <w:rsid w:val="00E45246"/>
    <w:rsid w:val="00E45288"/>
    <w:rsid w:val="00E45710"/>
    <w:rsid w:val="00E46185"/>
    <w:rsid w:val="00E46190"/>
    <w:rsid w:val="00E4635C"/>
    <w:rsid w:val="00E465DE"/>
    <w:rsid w:val="00E47250"/>
    <w:rsid w:val="00E4759D"/>
    <w:rsid w:val="00E47606"/>
    <w:rsid w:val="00E479E1"/>
    <w:rsid w:val="00E47D33"/>
    <w:rsid w:val="00E47EC2"/>
    <w:rsid w:val="00E50321"/>
    <w:rsid w:val="00E507F8"/>
    <w:rsid w:val="00E508F6"/>
    <w:rsid w:val="00E51349"/>
    <w:rsid w:val="00E5134C"/>
    <w:rsid w:val="00E51419"/>
    <w:rsid w:val="00E51446"/>
    <w:rsid w:val="00E514EA"/>
    <w:rsid w:val="00E517DD"/>
    <w:rsid w:val="00E5185A"/>
    <w:rsid w:val="00E51A71"/>
    <w:rsid w:val="00E526C7"/>
    <w:rsid w:val="00E52B74"/>
    <w:rsid w:val="00E52D12"/>
    <w:rsid w:val="00E52EAE"/>
    <w:rsid w:val="00E530F6"/>
    <w:rsid w:val="00E5363D"/>
    <w:rsid w:val="00E541A8"/>
    <w:rsid w:val="00E541E6"/>
    <w:rsid w:val="00E543EB"/>
    <w:rsid w:val="00E5471B"/>
    <w:rsid w:val="00E548BB"/>
    <w:rsid w:val="00E54AF5"/>
    <w:rsid w:val="00E54D52"/>
    <w:rsid w:val="00E54F7F"/>
    <w:rsid w:val="00E5557C"/>
    <w:rsid w:val="00E55E01"/>
    <w:rsid w:val="00E561AE"/>
    <w:rsid w:val="00E563EE"/>
    <w:rsid w:val="00E56608"/>
    <w:rsid w:val="00E56B54"/>
    <w:rsid w:val="00E56BD4"/>
    <w:rsid w:val="00E56E4B"/>
    <w:rsid w:val="00E571D5"/>
    <w:rsid w:val="00E575CC"/>
    <w:rsid w:val="00E578FA"/>
    <w:rsid w:val="00E57D94"/>
    <w:rsid w:val="00E57DA7"/>
    <w:rsid w:val="00E604DF"/>
    <w:rsid w:val="00E607CF"/>
    <w:rsid w:val="00E60CC8"/>
    <w:rsid w:val="00E60CE8"/>
    <w:rsid w:val="00E60DF5"/>
    <w:rsid w:val="00E6183F"/>
    <w:rsid w:val="00E61F6B"/>
    <w:rsid w:val="00E633D6"/>
    <w:rsid w:val="00E6355E"/>
    <w:rsid w:val="00E64B3E"/>
    <w:rsid w:val="00E650C6"/>
    <w:rsid w:val="00E651F0"/>
    <w:rsid w:val="00E65A2A"/>
    <w:rsid w:val="00E66544"/>
    <w:rsid w:val="00E66B59"/>
    <w:rsid w:val="00E675E8"/>
    <w:rsid w:val="00E675F1"/>
    <w:rsid w:val="00E678E4"/>
    <w:rsid w:val="00E67AA6"/>
    <w:rsid w:val="00E67B34"/>
    <w:rsid w:val="00E70202"/>
    <w:rsid w:val="00E702E1"/>
    <w:rsid w:val="00E70B0C"/>
    <w:rsid w:val="00E70B40"/>
    <w:rsid w:val="00E70E56"/>
    <w:rsid w:val="00E71EB5"/>
    <w:rsid w:val="00E724D5"/>
    <w:rsid w:val="00E7257E"/>
    <w:rsid w:val="00E728E0"/>
    <w:rsid w:val="00E736B2"/>
    <w:rsid w:val="00E737D8"/>
    <w:rsid w:val="00E73980"/>
    <w:rsid w:val="00E73E0A"/>
    <w:rsid w:val="00E7466F"/>
    <w:rsid w:val="00E748A6"/>
    <w:rsid w:val="00E74FBA"/>
    <w:rsid w:val="00E75333"/>
    <w:rsid w:val="00E75EAA"/>
    <w:rsid w:val="00E7614A"/>
    <w:rsid w:val="00E773AE"/>
    <w:rsid w:val="00E77738"/>
    <w:rsid w:val="00E77B2C"/>
    <w:rsid w:val="00E8015C"/>
    <w:rsid w:val="00E80268"/>
    <w:rsid w:val="00E80283"/>
    <w:rsid w:val="00E804D5"/>
    <w:rsid w:val="00E805B6"/>
    <w:rsid w:val="00E805B8"/>
    <w:rsid w:val="00E80943"/>
    <w:rsid w:val="00E811EE"/>
    <w:rsid w:val="00E81BFB"/>
    <w:rsid w:val="00E82298"/>
    <w:rsid w:val="00E824AD"/>
    <w:rsid w:val="00E8273D"/>
    <w:rsid w:val="00E82E3F"/>
    <w:rsid w:val="00E82E48"/>
    <w:rsid w:val="00E8382C"/>
    <w:rsid w:val="00E83FFB"/>
    <w:rsid w:val="00E844E0"/>
    <w:rsid w:val="00E84FE7"/>
    <w:rsid w:val="00E850E0"/>
    <w:rsid w:val="00E8540A"/>
    <w:rsid w:val="00E85661"/>
    <w:rsid w:val="00E85B8B"/>
    <w:rsid w:val="00E85DCA"/>
    <w:rsid w:val="00E8622D"/>
    <w:rsid w:val="00E86983"/>
    <w:rsid w:val="00E87282"/>
    <w:rsid w:val="00E87363"/>
    <w:rsid w:val="00E87A0E"/>
    <w:rsid w:val="00E90002"/>
    <w:rsid w:val="00E90244"/>
    <w:rsid w:val="00E90477"/>
    <w:rsid w:val="00E90478"/>
    <w:rsid w:val="00E90A88"/>
    <w:rsid w:val="00E90EBC"/>
    <w:rsid w:val="00E91903"/>
    <w:rsid w:val="00E919C9"/>
    <w:rsid w:val="00E91B04"/>
    <w:rsid w:val="00E91BF4"/>
    <w:rsid w:val="00E921CA"/>
    <w:rsid w:val="00E926AF"/>
    <w:rsid w:val="00E93151"/>
    <w:rsid w:val="00E93371"/>
    <w:rsid w:val="00E93687"/>
    <w:rsid w:val="00E93AF1"/>
    <w:rsid w:val="00E93FA1"/>
    <w:rsid w:val="00E941BC"/>
    <w:rsid w:val="00E942B3"/>
    <w:rsid w:val="00E9452E"/>
    <w:rsid w:val="00E9489D"/>
    <w:rsid w:val="00E94F70"/>
    <w:rsid w:val="00E9638C"/>
    <w:rsid w:val="00E96533"/>
    <w:rsid w:val="00E96CAD"/>
    <w:rsid w:val="00E974E9"/>
    <w:rsid w:val="00E97504"/>
    <w:rsid w:val="00E9751B"/>
    <w:rsid w:val="00E97B53"/>
    <w:rsid w:val="00E97C4A"/>
    <w:rsid w:val="00E97D5A"/>
    <w:rsid w:val="00EA01E4"/>
    <w:rsid w:val="00EA027A"/>
    <w:rsid w:val="00EA055D"/>
    <w:rsid w:val="00EA0663"/>
    <w:rsid w:val="00EA0CA3"/>
    <w:rsid w:val="00EA0D28"/>
    <w:rsid w:val="00EA0EEA"/>
    <w:rsid w:val="00EA0F83"/>
    <w:rsid w:val="00EA11EB"/>
    <w:rsid w:val="00EA17F3"/>
    <w:rsid w:val="00EA1F35"/>
    <w:rsid w:val="00EA2450"/>
    <w:rsid w:val="00EA24E8"/>
    <w:rsid w:val="00EA24F9"/>
    <w:rsid w:val="00EA2AA0"/>
    <w:rsid w:val="00EA2D3E"/>
    <w:rsid w:val="00EA3567"/>
    <w:rsid w:val="00EA388F"/>
    <w:rsid w:val="00EA38ED"/>
    <w:rsid w:val="00EA3A11"/>
    <w:rsid w:val="00EA3CA3"/>
    <w:rsid w:val="00EA3E15"/>
    <w:rsid w:val="00EA4AED"/>
    <w:rsid w:val="00EA4FB7"/>
    <w:rsid w:val="00EA52AA"/>
    <w:rsid w:val="00EA5875"/>
    <w:rsid w:val="00EA6209"/>
    <w:rsid w:val="00EA63F0"/>
    <w:rsid w:val="00EA6636"/>
    <w:rsid w:val="00EA6D68"/>
    <w:rsid w:val="00EA707F"/>
    <w:rsid w:val="00EA7AFB"/>
    <w:rsid w:val="00EA7DA3"/>
    <w:rsid w:val="00EB0146"/>
    <w:rsid w:val="00EB0BF0"/>
    <w:rsid w:val="00EB0C1C"/>
    <w:rsid w:val="00EB101F"/>
    <w:rsid w:val="00EB1132"/>
    <w:rsid w:val="00EB1267"/>
    <w:rsid w:val="00EB15FB"/>
    <w:rsid w:val="00EB1923"/>
    <w:rsid w:val="00EB1E71"/>
    <w:rsid w:val="00EB26F9"/>
    <w:rsid w:val="00EB2A7E"/>
    <w:rsid w:val="00EB2C0E"/>
    <w:rsid w:val="00EB2F41"/>
    <w:rsid w:val="00EB3285"/>
    <w:rsid w:val="00EB36BC"/>
    <w:rsid w:val="00EB36CA"/>
    <w:rsid w:val="00EB39DE"/>
    <w:rsid w:val="00EB3C9C"/>
    <w:rsid w:val="00EB4107"/>
    <w:rsid w:val="00EB43A9"/>
    <w:rsid w:val="00EB48C6"/>
    <w:rsid w:val="00EB4941"/>
    <w:rsid w:val="00EB4DFA"/>
    <w:rsid w:val="00EB53DC"/>
    <w:rsid w:val="00EB53F1"/>
    <w:rsid w:val="00EB569C"/>
    <w:rsid w:val="00EB5AF6"/>
    <w:rsid w:val="00EB5DF6"/>
    <w:rsid w:val="00EB638C"/>
    <w:rsid w:val="00EB6786"/>
    <w:rsid w:val="00EB6C83"/>
    <w:rsid w:val="00EB6E07"/>
    <w:rsid w:val="00EB7277"/>
    <w:rsid w:val="00EB73EA"/>
    <w:rsid w:val="00EB7990"/>
    <w:rsid w:val="00EB79CC"/>
    <w:rsid w:val="00EB7AB3"/>
    <w:rsid w:val="00EB7D36"/>
    <w:rsid w:val="00EC0827"/>
    <w:rsid w:val="00EC09EB"/>
    <w:rsid w:val="00EC0A4C"/>
    <w:rsid w:val="00EC0BA2"/>
    <w:rsid w:val="00EC0BCE"/>
    <w:rsid w:val="00EC1587"/>
    <w:rsid w:val="00EC1971"/>
    <w:rsid w:val="00EC236B"/>
    <w:rsid w:val="00EC23C2"/>
    <w:rsid w:val="00EC243C"/>
    <w:rsid w:val="00EC267D"/>
    <w:rsid w:val="00EC2955"/>
    <w:rsid w:val="00EC304C"/>
    <w:rsid w:val="00EC3365"/>
    <w:rsid w:val="00EC375C"/>
    <w:rsid w:val="00EC4302"/>
    <w:rsid w:val="00EC44BB"/>
    <w:rsid w:val="00EC4E90"/>
    <w:rsid w:val="00EC4FA9"/>
    <w:rsid w:val="00EC55BC"/>
    <w:rsid w:val="00EC6125"/>
    <w:rsid w:val="00EC66E1"/>
    <w:rsid w:val="00EC6A50"/>
    <w:rsid w:val="00EC6EDC"/>
    <w:rsid w:val="00EC7890"/>
    <w:rsid w:val="00EC78C3"/>
    <w:rsid w:val="00EC7B5B"/>
    <w:rsid w:val="00EC7CEB"/>
    <w:rsid w:val="00EC7ECC"/>
    <w:rsid w:val="00ED0363"/>
    <w:rsid w:val="00ED0665"/>
    <w:rsid w:val="00ED0E70"/>
    <w:rsid w:val="00ED1181"/>
    <w:rsid w:val="00ED1481"/>
    <w:rsid w:val="00ED1796"/>
    <w:rsid w:val="00ED1CA2"/>
    <w:rsid w:val="00ED1CDD"/>
    <w:rsid w:val="00ED1D60"/>
    <w:rsid w:val="00ED1F47"/>
    <w:rsid w:val="00ED209A"/>
    <w:rsid w:val="00ED24D0"/>
    <w:rsid w:val="00ED322C"/>
    <w:rsid w:val="00ED34A6"/>
    <w:rsid w:val="00ED370A"/>
    <w:rsid w:val="00ED46FE"/>
    <w:rsid w:val="00ED478D"/>
    <w:rsid w:val="00ED4E41"/>
    <w:rsid w:val="00ED5746"/>
    <w:rsid w:val="00ED57B5"/>
    <w:rsid w:val="00ED60C2"/>
    <w:rsid w:val="00ED63FF"/>
    <w:rsid w:val="00ED67DF"/>
    <w:rsid w:val="00ED68BA"/>
    <w:rsid w:val="00ED70FC"/>
    <w:rsid w:val="00ED7323"/>
    <w:rsid w:val="00ED7D6A"/>
    <w:rsid w:val="00EE081D"/>
    <w:rsid w:val="00EE0B80"/>
    <w:rsid w:val="00EE114F"/>
    <w:rsid w:val="00EE1643"/>
    <w:rsid w:val="00EE18E4"/>
    <w:rsid w:val="00EE1C09"/>
    <w:rsid w:val="00EE2746"/>
    <w:rsid w:val="00EE274C"/>
    <w:rsid w:val="00EE2919"/>
    <w:rsid w:val="00EE2C3C"/>
    <w:rsid w:val="00EE32C6"/>
    <w:rsid w:val="00EE35CC"/>
    <w:rsid w:val="00EE362B"/>
    <w:rsid w:val="00EE3AA5"/>
    <w:rsid w:val="00EE3EB0"/>
    <w:rsid w:val="00EE418E"/>
    <w:rsid w:val="00EE447A"/>
    <w:rsid w:val="00EE4559"/>
    <w:rsid w:val="00EE4C16"/>
    <w:rsid w:val="00EE53D6"/>
    <w:rsid w:val="00EE5502"/>
    <w:rsid w:val="00EE5619"/>
    <w:rsid w:val="00EE570E"/>
    <w:rsid w:val="00EE59AF"/>
    <w:rsid w:val="00EE5B6F"/>
    <w:rsid w:val="00EE60A9"/>
    <w:rsid w:val="00EE6202"/>
    <w:rsid w:val="00EE6826"/>
    <w:rsid w:val="00EE6B3D"/>
    <w:rsid w:val="00EE6E54"/>
    <w:rsid w:val="00EE76DD"/>
    <w:rsid w:val="00EE7781"/>
    <w:rsid w:val="00EE7E90"/>
    <w:rsid w:val="00EF023C"/>
    <w:rsid w:val="00EF0406"/>
    <w:rsid w:val="00EF087B"/>
    <w:rsid w:val="00EF096F"/>
    <w:rsid w:val="00EF0A6F"/>
    <w:rsid w:val="00EF0AA8"/>
    <w:rsid w:val="00EF0EFD"/>
    <w:rsid w:val="00EF1774"/>
    <w:rsid w:val="00EF1CCC"/>
    <w:rsid w:val="00EF221B"/>
    <w:rsid w:val="00EF2589"/>
    <w:rsid w:val="00EF26E0"/>
    <w:rsid w:val="00EF2CA1"/>
    <w:rsid w:val="00EF2D0B"/>
    <w:rsid w:val="00EF2EC4"/>
    <w:rsid w:val="00EF30E8"/>
    <w:rsid w:val="00EF3846"/>
    <w:rsid w:val="00EF38AB"/>
    <w:rsid w:val="00EF39C1"/>
    <w:rsid w:val="00EF3C5A"/>
    <w:rsid w:val="00EF3FCE"/>
    <w:rsid w:val="00EF4918"/>
    <w:rsid w:val="00EF49FC"/>
    <w:rsid w:val="00EF4A7E"/>
    <w:rsid w:val="00EF5359"/>
    <w:rsid w:val="00EF56AF"/>
    <w:rsid w:val="00EF594B"/>
    <w:rsid w:val="00EF59A2"/>
    <w:rsid w:val="00EF5E9D"/>
    <w:rsid w:val="00EF618C"/>
    <w:rsid w:val="00EF6651"/>
    <w:rsid w:val="00EF6764"/>
    <w:rsid w:val="00EF685A"/>
    <w:rsid w:val="00EF6A30"/>
    <w:rsid w:val="00EF6E23"/>
    <w:rsid w:val="00EF70CF"/>
    <w:rsid w:val="00EF71CA"/>
    <w:rsid w:val="00EF7276"/>
    <w:rsid w:val="00EF7590"/>
    <w:rsid w:val="00EF7639"/>
    <w:rsid w:val="00EF7995"/>
    <w:rsid w:val="00EF7F3A"/>
    <w:rsid w:val="00F0037F"/>
    <w:rsid w:val="00F00E5D"/>
    <w:rsid w:val="00F01013"/>
    <w:rsid w:val="00F016F9"/>
    <w:rsid w:val="00F019C5"/>
    <w:rsid w:val="00F01BD5"/>
    <w:rsid w:val="00F01F9D"/>
    <w:rsid w:val="00F0219C"/>
    <w:rsid w:val="00F0299B"/>
    <w:rsid w:val="00F02DE4"/>
    <w:rsid w:val="00F02E5B"/>
    <w:rsid w:val="00F0360A"/>
    <w:rsid w:val="00F040A4"/>
    <w:rsid w:val="00F0444C"/>
    <w:rsid w:val="00F04618"/>
    <w:rsid w:val="00F048B9"/>
    <w:rsid w:val="00F04B4C"/>
    <w:rsid w:val="00F04F17"/>
    <w:rsid w:val="00F04FB9"/>
    <w:rsid w:val="00F054EC"/>
    <w:rsid w:val="00F0578D"/>
    <w:rsid w:val="00F05D4C"/>
    <w:rsid w:val="00F05E60"/>
    <w:rsid w:val="00F067FC"/>
    <w:rsid w:val="00F06902"/>
    <w:rsid w:val="00F06A61"/>
    <w:rsid w:val="00F06B3F"/>
    <w:rsid w:val="00F06F5D"/>
    <w:rsid w:val="00F06FF1"/>
    <w:rsid w:val="00F07443"/>
    <w:rsid w:val="00F07537"/>
    <w:rsid w:val="00F0756C"/>
    <w:rsid w:val="00F07726"/>
    <w:rsid w:val="00F07F5F"/>
    <w:rsid w:val="00F100D2"/>
    <w:rsid w:val="00F102CE"/>
    <w:rsid w:val="00F10ABD"/>
    <w:rsid w:val="00F113AA"/>
    <w:rsid w:val="00F116B1"/>
    <w:rsid w:val="00F117CB"/>
    <w:rsid w:val="00F11A89"/>
    <w:rsid w:val="00F12658"/>
    <w:rsid w:val="00F1269C"/>
    <w:rsid w:val="00F12EA0"/>
    <w:rsid w:val="00F13619"/>
    <w:rsid w:val="00F136CA"/>
    <w:rsid w:val="00F13758"/>
    <w:rsid w:val="00F139D9"/>
    <w:rsid w:val="00F13B9F"/>
    <w:rsid w:val="00F13D3A"/>
    <w:rsid w:val="00F1420B"/>
    <w:rsid w:val="00F142AC"/>
    <w:rsid w:val="00F1467F"/>
    <w:rsid w:val="00F14E2F"/>
    <w:rsid w:val="00F14E94"/>
    <w:rsid w:val="00F14EAB"/>
    <w:rsid w:val="00F14FA8"/>
    <w:rsid w:val="00F152C0"/>
    <w:rsid w:val="00F15BD9"/>
    <w:rsid w:val="00F15D06"/>
    <w:rsid w:val="00F15D40"/>
    <w:rsid w:val="00F1626E"/>
    <w:rsid w:val="00F163C3"/>
    <w:rsid w:val="00F166B2"/>
    <w:rsid w:val="00F16D08"/>
    <w:rsid w:val="00F17654"/>
    <w:rsid w:val="00F17882"/>
    <w:rsid w:val="00F201E1"/>
    <w:rsid w:val="00F20BE4"/>
    <w:rsid w:val="00F20E76"/>
    <w:rsid w:val="00F20FB0"/>
    <w:rsid w:val="00F21025"/>
    <w:rsid w:val="00F21C0F"/>
    <w:rsid w:val="00F21CC2"/>
    <w:rsid w:val="00F231CC"/>
    <w:rsid w:val="00F23343"/>
    <w:rsid w:val="00F23C10"/>
    <w:rsid w:val="00F24270"/>
    <w:rsid w:val="00F24734"/>
    <w:rsid w:val="00F247E0"/>
    <w:rsid w:val="00F24C9C"/>
    <w:rsid w:val="00F25AE5"/>
    <w:rsid w:val="00F25BF7"/>
    <w:rsid w:val="00F25FD3"/>
    <w:rsid w:val="00F26475"/>
    <w:rsid w:val="00F26741"/>
    <w:rsid w:val="00F26A94"/>
    <w:rsid w:val="00F27012"/>
    <w:rsid w:val="00F27050"/>
    <w:rsid w:val="00F27911"/>
    <w:rsid w:val="00F3006E"/>
    <w:rsid w:val="00F3018E"/>
    <w:rsid w:val="00F30684"/>
    <w:rsid w:val="00F30700"/>
    <w:rsid w:val="00F30BE1"/>
    <w:rsid w:val="00F310AD"/>
    <w:rsid w:val="00F31486"/>
    <w:rsid w:val="00F3156D"/>
    <w:rsid w:val="00F31ABD"/>
    <w:rsid w:val="00F31B82"/>
    <w:rsid w:val="00F326F4"/>
    <w:rsid w:val="00F328E9"/>
    <w:rsid w:val="00F328F4"/>
    <w:rsid w:val="00F3294D"/>
    <w:rsid w:val="00F3333A"/>
    <w:rsid w:val="00F33A83"/>
    <w:rsid w:val="00F33BFC"/>
    <w:rsid w:val="00F3456D"/>
    <w:rsid w:val="00F34F2A"/>
    <w:rsid w:val="00F350E9"/>
    <w:rsid w:val="00F3544F"/>
    <w:rsid w:val="00F354E6"/>
    <w:rsid w:val="00F35747"/>
    <w:rsid w:val="00F35824"/>
    <w:rsid w:val="00F35848"/>
    <w:rsid w:val="00F35A18"/>
    <w:rsid w:val="00F35B27"/>
    <w:rsid w:val="00F35FAE"/>
    <w:rsid w:val="00F36794"/>
    <w:rsid w:val="00F36B52"/>
    <w:rsid w:val="00F36C75"/>
    <w:rsid w:val="00F370AA"/>
    <w:rsid w:val="00F3712D"/>
    <w:rsid w:val="00F373EB"/>
    <w:rsid w:val="00F37603"/>
    <w:rsid w:val="00F37847"/>
    <w:rsid w:val="00F37FB6"/>
    <w:rsid w:val="00F402A3"/>
    <w:rsid w:val="00F40656"/>
    <w:rsid w:val="00F40BC5"/>
    <w:rsid w:val="00F40F76"/>
    <w:rsid w:val="00F40F97"/>
    <w:rsid w:val="00F41E94"/>
    <w:rsid w:val="00F420C8"/>
    <w:rsid w:val="00F42441"/>
    <w:rsid w:val="00F42566"/>
    <w:rsid w:val="00F42804"/>
    <w:rsid w:val="00F42AE2"/>
    <w:rsid w:val="00F42AFC"/>
    <w:rsid w:val="00F42C9E"/>
    <w:rsid w:val="00F435A8"/>
    <w:rsid w:val="00F43C17"/>
    <w:rsid w:val="00F441EE"/>
    <w:rsid w:val="00F44CB0"/>
    <w:rsid w:val="00F44F62"/>
    <w:rsid w:val="00F45077"/>
    <w:rsid w:val="00F457FE"/>
    <w:rsid w:val="00F45842"/>
    <w:rsid w:val="00F45D1C"/>
    <w:rsid w:val="00F462EC"/>
    <w:rsid w:val="00F465BA"/>
    <w:rsid w:val="00F465D5"/>
    <w:rsid w:val="00F46645"/>
    <w:rsid w:val="00F46B02"/>
    <w:rsid w:val="00F46B18"/>
    <w:rsid w:val="00F46B9E"/>
    <w:rsid w:val="00F47029"/>
    <w:rsid w:val="00F47C1E"/>
    <w:rsid w:val="00F47EA4"/>
    <w:rsid w:val="00F50A01"/>
    <w:rsid w:val="00F50AC6"/>
    <w:rsid w:val="00F50EAE"/>
    <w:rsid w:val="00F5111B"/>
    <w:rsid w:val="00F511EC"/>
    <w:rsid w:val="00F512EF"/>
    <w:rsid w:val="00F513F5"/>
    <w:rsid w:val="00F51A9D"/>
    <w:rsid w:val="00F51CD2"/>
    <w:rsid w:val="00F51D05"/>
    <w:rsid w:val="00F51D10"/>
    <w:rsid w:val="00F52147"/>
    <w:rsid w:val="00F521DA"/>
    <w:rsid w:val="00F5264D"/>
    <w:rsid w:val="00F52FC4"/>
    <w:rsid w:val="00F530D7"/>
    <w:rsid w:val="00F530E8"/>
    <w:rsid w:val="00F53245"/>
    <w:rsid w:val="00F5330E"/>
    <w:rsid w:val="00F5351F"/>
    <w:rsid w:val="00F535E5"/>
    <w:rsid w:val="00F5372B"/>
    <w:rsid w:val="00F53C71"/>
    <w:rsid w:val="00F547FB"/>
    <w:rsid w:val="00F555C1"/>
    <w:rsid w:val="00F559E2"/>
    <w:rsid w:val="00F55A2A"/>
    <w:rsid w:val="00F55A3E"/>
    <w:rsid w:val="00F55C18"/>
    <w:rsid w:val="00F56074"/>
    <w:rsid w:val="00F561B6"/>
    <w:rsid w:val="00F56254"/>
    <w:rsid w:val="00F56313"/>
    <w:rsid w:val="00F566ED"/>
    <w:rsid w:val="00F5678C"/>
    <w:rsid w:val="00F56BFE"/>
    <w:rsid w:val="00F56D64"/>
    <w:rsid w:val="00F56DF6"/>
    <w:rsid w:val="00F56F29"/>
    <w:rsid w:val="00F57111"/>
    <w:rsid w:val="00F57C20"/>
    <w:rsid w:val="00F57F68"/>
    <w:rsid w:val="00F60C63"/>
    <w:rsid w:val="00F61608"/>
    <w:rsid w:val="00F618A2"/>
    <w:rsid w:val="00F61BB0"/>
    <w:rsid w:val="00F6208E"/>
    <w:rsid w:val="00F62A11"/>
    <w:rsid w:val="00F62B02"/>
    <w:rsid w:val="00F62C7C"/>
    <w:rsid w:val="00F630A6"/>
    <w:rsid w:val="00F6346F"/>
    <w:rsid w:val="00F6355C"/>
    <w:rsid w:val="00F637EA"/>
    <w:rsid w:val="00F63A5C"/>
    <w:rsid w:val="00F6442C"/>
    <w:rsid w:val="00F645A8"/>
    <w:rsid w:val="00F647B0"/>
    <w:rsid w:val="00F64B03"/>
    <w:rsid w:val="00F651B1"/>
    <w:rsid w:val="00F653B9"/>
    <w:rsid w:val="00F65601"/>
    <w:rsid w:val="00F65859"/>
    <w:rsid w:val="00F65A09"/>
    <w:rsid w:val="00F65DB6"/>
    <w:rsid w:val="00F65F01"/>
    <w:rsid w:val="00F6619A"/>
    <w:rsid w:val="00F66493"/>
    <w:rsid w:val="00F66C7C"/>
    <w:rsid w:val="00F66D89"/>
    <w:rsid w:val="00F66E3E"/>
    <w:rsid w:val="00F66ECF"/>
    <w:rsid w:val="00F66FFB"/>
    <w:rsid w:val="00F673CA"/>
    <w:rsid w:val="00F67A56"/>
    <w:rsid w:val="00F67B00"/>
    <w:rsid w:val="00F70368"/>
    <w:rsid w:val="00F70540"/>
    <w:rsid w:val="00F707FC"/>
    <w:rsid w:val="00F709D8"/>
    <w:rsid w:val="00F70A4D"/>
    <w:rsid w:val="00F70C12"/>
    <w:rsid w:val="00F70F7B"/>
    <w:rsid w:val="00F710D7"/>
    <w:rsid w:val="00F71C14"/>
    <w:rsid w:val="00F72CA7"/>
    <w:rsid w:val="00F72ED6"/>
    <w:rsid w:val="00F72F98"/>
    <w:rsid w:val="00F73C77"/>
    <w:rsid w:val="00F74128"/>
    <w:rsid w:val="00F746F1"/>
    <w:rsid w:val="00F74BFE"/>
    <w:rsid w:val="00F74F2C"/>
    <w:rsid w:val="00F755D5"/>
    <w:rsid w:val="00F75624"/>
    <w:rsid w:val="00F75BE7"/>
    <w:rsid w:val="00F75C9C"/>
    <w:rsid w:val="00F75DC4"/>
    <w:rsid w:val="00F75DF6"/>
    <w:rsid w:val="00F767F8"/>
    <w:rsid w:val="00F76AE7"/>
    <w:rsid w:val="00F77436"/>
    <w:rsid w:val="00F77688"/>
    <w:rsid w:val="00F777AA"/>
    <w:rsid w:val="00F7786C"/>
    <w:rsid w:val="00F80608"/>
    <w:rsid w:val="00F80739"/>
    <w:rsid w:val="00F809D2"/>
    <w:rsid w:val="00F80E93"/>
    <w:rsid w:val="00F8102B"/>
    <w:rsid w:val="00F813C9"/>
    <w:rsid w:val="00F814E2"/>
    <w:rsid w:val="00F815DB"/>
    <w:rsid w:val="00F819EC"/>
    <w:rsid w:val="00F81F81"/>
    <w:rsid w:val="00F8250B"/>
    <w:rsid w:val="00F8298F"/>
    <w:rsid w:val="00F82A2C"/>
    <w:rsid w:val="00F8313D"/>
    <w:rsid w:val="00F83770"/>
    <w:rsid w:val="00F8395E"/>
    <w:rsid w:val="00F83B17"/>
    <w:rsid w:val="00F843D1"/>
    <w:rsid w:val="00F84708"/>
    <w:rsid w:val="00F84827"/>
    <w:rsid w:val="00F84E97"/>
    <w:rsid w:val="00F8534D"/>
    <w:rsid w:val="00F85488"/>
    <w:rsid w:val="00F85BA2"/>
    <w:rsid w:val="00F85FEF"/>
    <w:rsid w:val="00F864CB"/>
    <w:rsid w:val="00F86692"/>
    <w:rsid w:val="00F866CF"/>
    <w:rsid w:val="00F86C3A"/>
    <w:rsid w:val="00F86D5B"/>
    <w:rsid w:val="00F86DA1"/>
    <w:rsid w:val="00F87954"/>
    <w:rsid w:val="00F879E3"/>
    <w:rsid w:val="00F87B1C"/>
    <w:rsid w:val="00F87E38"/>
    <w:rsid w:val="00F87F13"/>
    <w:rsid w:val="00F902B2"/>
    <w:rsid w:val="00F904DB"/>
    <w:rsid w:val="00F9059F"/>
    <w:rsid w:val="00F914A9"/>
    <w:rsid w:val="00F91543"/>
    <w:rsid w:val="00F91C47"/>
    <w:rsid w:val="00F927EA"/>
    <w:rsid w:val="00F93004"/>
    <w:rsid w:val="00F93561"/>
    <w:rsid w:val="00F93935"/>
    <w:rsid w:val="00F93E37"/>
    <w:rsid w:val="00F94127"/>
    <w:rsid w:val="00F94419"/>
    <w:rsid w:val="00F94663"/>
    <w:rsid w:val="00F94764"/>
    <w:rsid w:val="00F948D0"/>
    <w:rsid w:val="00F94C88"/>
    <w:rsid w:val="00F94D23"/>
    <w:rsid w:val="00F9586E"/>
    <w:rsid w:val="00F95C78"/>
    <w:rsid w:val="00F96163"/>
    <w:rsid w:val="00F9621F"/>
    <w:rsid w:val="00F964B5"/>
    <w:rsid w:val="00F9662E"/>
    <w:rsid w:val="00F96796"/>
    <w:rsid w:val="00F96A45"/>
    <w:rsid w:val="00F96B47"/>
    <w:rsid w:val="00F96D35"/>
    <w:rsid w:val="00F970FA"/>
    <w:rsid w:val="00F979F6"/>
    <w:rsid w:val="00FA0885"/>
    <w:rsid w:val="00FA0BBC"/>
    <w:rsid w:val="00FA1153"/>
    <w:rsid w:val="00FA1261"/>
    <w:rsid w:val="00FA1CE3"/>
    <w:rsid w:val="00FA22A2"/>
    <w:rsid w:val="00FA24BF"/>
    <w:rsid w:val="00FA25CE"/>
    <w:rsid w:val="00FA26A1"/>
    <w:rsid w:val="00FA26F3"/>
    <w:rsid w:val="00FA2E3B"/>
    <w:rsid w:val="00FA2F92"/>
    <w:rsid w:val="00FA3F36"/>
    <w:rsid w:val="00FA4677"/>
    <w:rsid w:val="00FA47AA"/>
    <w:rsid w:val="00FA491A"/>
    <w:rsid w:val="00FA4D8A"/>
    <w:rsid w:val="00FA4E2C"/>
    <w:rsid w:val="00FA4E9B"/>
    <w:rsid w:val="00FA5318"/>
    <w:rsid w:val="00FA5CDB"/>
    <w:rsid w:val="00FA6108"/>
    <w:rsid w:val="00FA61B5"/>
    <w:rsid w:val="00FA629D"/>
    <w:rsid w:val="00FA648E"/>
    <w:rsid w:val="00FA6899"/>
    <w:rsid w:val="00FA6A0E"/>
    <w:rsid w:val="00FA6C7F"/>
    <w:rsid w:val="00FA7616"/>
    <w:rsid w:val="00FA7D8B"/>
    <w:rsid w:val="00FB0353"/>
    <w:rsid w:val="00FB0735"/>
    <w:rsid w:val="00FB0BF4"/>
    <w:rsid w:val="00FB11DC"/>
    <w:rsid w:val="00FB1550"/>
    <w:rsid w:val="00FB15D2"/>
    <w:rsid w:val="00FB1CD8"/>
    <w:rsid w:val="00FB207E"/>
    <w:rsid w:val="00FB2487"/>
    <w:rsid w:val="00FB29C3"/>
    <w:rsid w:val="00FB2C02"/>
    <w:rsid w:val="00FB2D41"/>
    <w:rsid w:val="00FB2EA5"/>
    <w:rsid w:val="00FB43C5"/>
    <w:rsid w:val="00FB45C2"/>
    <w:rsid w:val="00FB484E"/>
    <w:rsid w:val="00FB4949"/>
    <w:rsid w:val="00FB5044"/>
    <w:rsid w:val="00FB5126"/>
    <w:rsid w:val="00FB5FF7"/>
    <w:rsid w:val="00FB60C6"/>
    <w:rsid w:val="00FB6FC4"/>
    <w:rsid w:val="00FB722A"/>
    <w:rsid w:val="00FB79DF"/>
    <w:rsid w:val="00FB7C2F"/>
    <w:rsid w:val="00FB7E30"/>
    <w:rsid w:val="00FC077D"/>
    <w:rsid w:val="00FC08B5"/>
    <w:rsid w:val="00FC08F9"/>
    <w:rsid w:val="00FC0ABB"/>
    <w:rsid w:val="00FC1284"/>
    <w:rsid w:val="00FC1EF1"/>
    <w:rsid w:val="00FC2161"/>
    <w:rsid w:val="00FC2253"/>
    <w:rsid w:val="00FC245B"/>
    <w:rsid w:val="00FC2CD4"/>
    <w:rsid w:val="00FC2E8C"/>
    <w:rsid w:val="00FC2F0C"/>
    <w:rsid w:val="00FC3200"/>
    <w:rsid w:val="00FC3475"/>
    <w:rsid w:val="00FC34FD"/>
    <w:rsid w:val="00FC370B"/>
    <w:rsid w:val="00FC374E"/>
    <w:rsid w:val="00FC3CB1"/>
    <w:rsid w:val="00FC4682"/>
    <w:rsid w:val="00FC4CE4"/>
    <w:rsid w:val="00FC4D07"/>
    <w:rsid w:val="00FC5185"/>
    <w:rsid w:val="00FC5455"/>
    <w:rsid w:val="00FC54D4"/>
    <w:rsid w:val="00FC557F"/>
    <w:rsid w:val="00FC5CA0"/>
    <w:rsid w:val="00FC5DEF"/>
    <w:rsid w:val="00FC6CCC"/>
    <w:rsid w:val="00FC6FBC"/>
    <w:rsid w:val="00FC71BA"/>
    <w:rsid w:val="00FC71F7"/>
    <w:rsid w:val="00FC7400"/>
    <w:rsid w:val="00FC75EC"/>
    <w:rsid w:val="00FC7A55"/>
    <w:rsid w:val="00FC7B4C"/>
    <w:rsid w:val="00FC7BF6"/>
    <w:rsid w:val="00FC7D20"/>
    <w:rsid w:val="00FC7F0C"/>
    <w:rsid w:val="00FD016E"/>
    <w:rsid w:val="00FD03B4"/>
    <w:rsid w:val="00FD1CCF"/>
    <w:rsid w:val="00FD1E28"/>
    <w:rsid w:val="00FD21F9"/>
    <w:rsid w:val="00FD2C6A"/>
    <w:rsid w:val="00FD2D96"/>
    <w:rsid w:val="00FD3497"/>
    <w:rsid w:val="00FD3513"/>
    <w:rsid w:val="00FD3CC8"/>
    <w:rsid w:val="00FD3CCE"/>
    <w:rsid w:val="00FD3D19"/>
    <w:rsid w:val="00FD4347"/>
    <w:rsid w:val="00FD434F"/>
    <w:rsid w:val="00FD49DF"/>
    <w:rsid w:val="00FD4DA4"/>
    <w:rsid w:val="00FD50BA"/>
    <w:rsid w:val="00FD553B"/>
    <w:rsid w:val="00FD5573"/>
    <w:rsid w:val="00FD5878"/>
    <w:rsid w:val="00FD61FC"/>
    <w:rsid w:val="00FD623B"/>
    <w:rsid w:val="00FD6428"/>
    <w:rsid w:val="00FD68F7"/>
    <w:rsid w:val="00FD6A78"/>
    <w:rsid w:val="00FD6C0D"/>
    <w:rsid w:val="00FD6D52"/>
    <w:rsid w:val="00FD6E07"/>
    <w:rsid w:val="00FD74A7"/>
    <w:rsid w:val="00FD75A3"/>
    <w:rsid w:val="00FD77E6"/>
    <w:rsid w:val="00FD7A08"/>
    <w:rsid w:val="00FD7A17"/>
    <w:rsid w:val="00FD7D07"/>
    <w:rsid w:val="00FD7D28"/>
    <w:rsid w:val="00FE02E7"/>
    <w:rsid w:val="00FE03E1"/>
    <w:rsid w:val="00FE0942"/>
    <w:rsid w:val="00FE0EC4"/>
    <w:rsid w:val="00FE113C"/>
    <w:rsid w:val="00FE1749"/>
    <w:rsid w:val="00FE1A0E"/>
    <w:rsid w:val="00FE2675"/>
    <w:rsid w:val="00FE2956"/>
    <w:rsid w:val="00FE2C12"/>
    <w:rsid w:val="00FE2D7D"/>
    <w:rsid w:val="00FE3E15"/>
    <w:rsid w:val="00FE4349"/>
    <w:rsid w:val="00FE459D"/>
    <w:rsid w:val="00FE5002"/>
    <w:rsid w:val="00FE53FC"/>
    <w:rsid w:val="00FE54E1"/>
    <w:rsid w:val="00FE56D3"/>
    <w:rsid w:val="00FE5819"/>
    <w:rsid w:val="00FE6291"/>
    <w:rsid w:val="00FE648F"/>
    <w:rsid w:val="00FE6603"/>
    <w:rsid w:val="00FE66B0"/>
    <w:rsid w:val="00FE68AA"/>
    <w:rsid w:val="00FE75A1"/>
    <w:rsid w:val="00FE7619"/>
    <w:rsid w:val="00FE7A07"/>
    <w:rsid w:val="00FF0427"/>
    <w:rsid w:val="00FF081A"/>
    <w:rsid w:val="00FF0EB0"/>
    <w:rsid w:val="00FF117A"/>
    <w:rsid w:val="00FF1330"/>
    <w:rsid w:val="00FF1469"/>
    <w:rsid w:val="00FF1EAA"/>
    <w:rsid w:val="00FF20D6"/>
    <w:rsid w:val="00FF25F7"/>
    <w:rsid w:val="00FF2AD3"/>
    <w:rsid w:val="00FF2EB6"/>
    <w:rsid w:val="00FF3187"/>
    <w:rsid w:val="00FF351E"/>
    <w:rsid w:val="00FF383E"/>
    <w:rsid w:val="00FF3E9B"/>
    <w:rsid w:val="00FF470F"/>
    <w:rsid w:val="00FF496C"/>
    <w:rsid w:val="00FF4A9A"/>
    <w:rsid w:val="00FF511B"/>
    <w:rsid w:val="00FF51F6"/>
    <w:rsid w:val="00FF5534"/>
    <w:rsid w:val="00FF56A3"/>
    <w:rsid w:val="00FF56CF"/>
    <w:rsid w:val="00FF6E6B"/>
    <w:rsid w:val="00FF70ED"/>
    <w:rsid w:val="00FF72D1"/>
    <w:rsid w:val="00FF747E"/>
    <w:rsid w:val="00FF798D"/>
    <w:rsid w:val="00FF7B2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64B593"/>
  <w15:docId w15:val="{EE782E02-47BD-4C57-98EE-29C3BCFCB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iPriority="99"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iPriority="99" w:unhideWhenUsed="1"/>
    <w:lsdException w:name="endnote text" w:locked="1" w:semiHidden="1" w:uiPriority="99"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uiPriority="99"/>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99"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99"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7E1D"/>
    <w:rPr>
      <w:sz w:val="24"/>
      <w:szCs w:val="24"/>
      <w:lang w:val="es-ES" w:eastAsia="es-ES"/>
    </w:rPr>
  </w:style>
  <w:style w:type="paragraph" w:styleId="Ttulo1">
    <w:name w:val="heading 1"/>
    <w:aliases w:val="Part,Título 1 Car,Arial 14 Fett Car,Arial 14 Fett1 Car,Arial 14 Fett2 Car,Headline,Heading I"/>
    <w:basedOn w:val="Normal"/>
    <w:next w:val="Normal"/>
    <w:link w:val="Ttulo1Car1"/>
    <w:qFormat/>
    <w:rsid w:val="009B561D"/>
    <w:pPr>
      <w:keepNext/>
      <w:widowControl w:val="0"/>
      <w:spacing w:before="240" w:after="60"/>
      <w:outlineLvl w:val="0"/>
    </w:pPr>
    <w:rPr>
      <w:rFonts w:ascii="Arial" w:hAnsi="Arial"/>
      <w:b/>
      <w:kern w:val="28"/>
      <w:sz w:val="28"/>
      <w:szCs w:val="20"/>
      <w:lang w:val="es-MX"/>
    </w:rPr>
  </w:style>
  <w:style w:type="paragraph" w:styleId="Ttulo2">
    <w:name w:val="heading 2"/>
    <w:aliases w:val="Gliederung2,Gliederung21,Gliederung22,Gliederung23,Gliederung24,Gliederung25,Gliederung26,Gliederung28,h2,2,H2,H21,H22,body,PIM2,prop2,21,A.B.C.,A,heading 2,H23,H211,H221,h21,22,Header 21,A1,A.B.C.1,211,H24,H212,H222,h22,Header 22,A2,Car Car2"/>
    <w:basedOn w:val="Normal"/>
    <w:next w:val="Normal"/>
    <w:link w:val="Ttulo2Car"/>
    <w:qFormat/>
    <w:rsid w:val="00821491"/>
    <w:pPr>
      <w:keepNext/>
      <w:spacing w:before="240" w:after="60"/>
      <w:outlineLvl w:val="1"/>
    </w:pPr>
    <w:rPr>
      <w:rFonts w:ascii="Arial" w:hAnsi="Arial" w:cs="Arial"/>
      <w:b/>
      <w:bCs/>
      <w:i/>
      <w:iCs/>
      <w:sz w:val="28"/>
      <w:szCs w:val="28"/>
    </w:rPr>
  </w:style>
  <w:style w:type="paragraph" w:styleId="Ttulo3">
    <w:name w:val="heading 3"/>
    <w:aliases w:val="3,Gliederung3,Gliederung31,Gliederung32,Gliederung33,Gliederung34,Gliederung35,Gliederung36,Gliederung38,H3,hoofdstuk 1.1.1,Título 3 Car Car,Car Car Car1"/>
    <w:basedOn w:val="Normal"/>
    <w:next w:val="Normal"/>
    <w:link w:val="Ttulo3Car"/>
    <w:qFormat/>
    <w:rsid w:val="009B561D"/>
    <w:pPr>
      <w:keepNext/>
      <w:widowControl w:val="0"/>
      <w:jc w:val="both"/>
      <w:outlineLvl w:val="2"/>
    </w:pPr>
    <w:rPr>
      <w:b/>
      <w:i/>
      <w:sz w:val="18"/>
      <w:szCs w:val="20"/>
      <w:lang w:val="es-MX"/>
    </w:rPr>
  </w:style>
  <w:style w:type="paragraph" w:styleId="Ttulo4">
    <w:name w:val="heading 4"/>
    <w:aliases w:val="h4,H4,titulo graficas,**Level 3 Paragraph Header,Map Title,Title 1,(Alt+4),H41,(Alt+4)1,H42,(Alt+4)2,H43,(Alt+4)3,H44,(Alt+4)4,H45,(Alt+4)5,H411,(Alt+4)11,H421,(Alt+4)21,H431,(Alt+4)31,H46,(Alt+4)6,H412,(Alt+4)12,H422,(Alt+4)22,H432,(Alt+4)32"/>
    <w:basedOn w:val="Normal"/>
    <w:next w:val="Normal"/>
    <w:link w:val="Ttulo4Car"/>
    <w:qFormat/>
    <w:rsid w:val="00310951"/>
    <w:pPr>
      <w:keepNext/>
      <w:spacing w:before="240" w:after="60"/>
      <w:outlineLvl w:val="3"/>
    </w:pPr>
    <w:rPr>
      <w:b/>
      <w:bCs/>
      <w:sz w:val="28"/>
      <w:szCs w:val="28"/>
    </w:rPr>
  </w:style>
  <w:style w:type="paragraph" w:styleId="Ttulo5">
    <w:name w:val="heading 5"/>
    <w:basedOn w:val="Normal"/>
    <w:next w:val="Normal"/>
    <w:link w:val="Ttulo5Car"/>
    <w:qFormat/>
    <w:rsid w:val="00821491"/>
    <w:pPr>
      <w:tabs>
        <w:tab w:val="num" w:pos="576"/>
      </w:tabs>
      <w:spacing w:before="240" w:after="60"/>
      <w:ind w:left="576" w:hanging="1008"/>
      <w:outlineLvl w:val="4"/>
    </w:pPr>
    <w:rPr>
      <w:b/>
      <w:bCs/>
      <w:i/>
      <w:iCs/>
      <w:sz w:val="26"/>
      <w:szCs w:val="26"/>
    </w:rPr>
  </w:style>
  <w:style w:type="paragraph" w:styleId="Ttulo6">
    <w:name w:val="heading 6"/>
    <w:basedOn w:val="Normal"/>
    <w:next w:val="Normal"/>
    <w:link w:val="Ttulo6Car"/>
    <w:qFormat/>
    <w:rsid w:val="00821491"/>
    <w:pPr>
      <w:tabs>
        <w:tab w:val="num" w:pos="720"/>
      </w:tabs>
      <w:spacing w:before="240" w:after="60"/>
      <w:ind w:left="720" w:hanging="1152"/>
      <w:outlineLvl w:val="5"/>
    </w:pPr>
    <w:rPr>
      <w:b/>
      <w:bCs/>
      <w:sz w:val="22"/>
      <w:szCs w:val="22"/>
    </w:rPr>
  </w:style>
  <w:style w:type="paragraph" w:styleId="Ttulo7">
    <w:name w:val="heading 7"/>
    <w:basedOn w:val="Normal"/>
    <w:next w:val="Normal"/>
    <w:link w:val="Ttulo7Car"/>
    <w:qFormat/>
    <w:rsid w:val="00821491"/>
    <w:pPr>
      <w:tabs>
        <w:tab w:val="num" w:pos="864"/>
      </w:tabs>
      <w:spacing w:before="240" w:after="60"/>
      <w:ind w:left="864" w:hanging="1296"/>
      <w:outlineLvl w:val="6"/>
    </w:pPr>
  </w:style>
  <w:style w:type="paragraph" w:styleId="Ttulo8">
    <w:name w:val="heading 8"/>
    <w:basedOn w:val="Normal"/>
    <w:next w:val="Normal"/>
    <w:link w:val="Ttulo8Car"/>
    <w:qFormat/>
    <w:rsid w:val="00821491"/>
    <w:pPr>
      <w:tabs>
        <w:tab w:val="num" w:pos="1008"/>
      </w:tabs>
      <w:spacing w:before="240" w:after="60"/>
      <w:ind w:left="1008" w:hanging="1440"/>
      <w:outlineLvl w:val="7"/>
    </w:pPr>
    <w:rPr>
      <w:i/>
      <w:iCs/>
    </w:rPr>
  </w:style>
  <w:style w:type="paragraph" w:styleId="Ttulo9">
    <w:name w:val="heading 9"/>
    <w:basedOn w:val="Normal"/>
    <w:next w:val="Normal"/>
    <w:link w:val="Ttulo9Car"/>
    <w:qFormat/>
    <w:rsid w:val="00821491"/>
    <w:pPr>
      <w:tabs>
        <w:tab w:val="num" w:pos="1152"/>
      </w:tabs>
      <w:spacing w:before="240" w:after="60"/>
      <w:ind w:left="1152" w:hanging="1584"/>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1">
    <w:name w:val="Título 1 Car1"/>
    <w:aliases w:val="Part Car,Título 1 Car Car,Arial 14 Fett Car Car,Arial 14 Fett1 Car Car,Arial 14 Fett2 Car Car,Headline Car,Heading I Car"/>
    <w:link w:val="Ttulo1"/>
    <w:locked/>
    <w:rsid w:val="0002140A"/>
    <w:rPr>
      <w:rFonts w:ascii="Cambria" w:hAnsi="Cambria" w:cs="Times New Roman"/>
      <w:b/>
      <w:bCs/>
      <w:kern w:val="32"/>
      <w:sz w:val="32"/>
      <w:szCs w:val="32"/>
      <w:lang w:val="es-ES" w:eastAsia="es-ES"/>
    </w:rPr>
  </w:style>
  <w:style w:type="character" w:customStyle="1" w:styleId="Ttulo2Car">
    <w:name w:val="Título 2 Car"/>
    <w:aliases w:val="Gliederung2 Car,Gliederung21 Car,Gliederung22 Car,Gliederung23 Car,Gliederung24 Car,Gliederung25 Car,Gliederung26 Car,Gliederung28 Car,h2 Car,2 Car,H2 Car,H21 Car,H22 Car,body Car,PIM2 Car,prop2 Car,21 Car,A.B.C. Car,A Car,heading 2 Car"/>
    <w:link w:val="Ttulo2"/>
    <w:locked/>
    <w:rsid w:val="00AD19C7"/>
    <w:rPr>
      <w:rFonts w:ascii="Arial" w:hAnsi="Arial" w:cs="Arial"/>
      <w:b/>
      <w:bCs/>
      <w:i/>
      <w:iCs/>
      <w:sz w:val="28"/>
      <w:szCs w:val="28"/>
      <w:lang w:val="es-ES" w:eastAsia="es-ES"/>
    </w:rPr>
  </w:style>
  <w:style w:type="character" w:customStyle="1" w:styleId="Ttulo3Car">
    <w:name w:val="Título 3 Car"/>
    <w:aliases w:val="3 Car,Gliederung3 Car,Gliederung31 Car,Gliederung32 Car,Gliederung33 Car,Gliederung34 Car,Gliederung35 Car,Gliederung36 Car,Gliederung38 Car,H3 Car,hoofdstuk 1.1.1 Car,Título 3 Car Car Car1,Car Car Car1 Car"/>
    <w:link w:val="Ttulo3"/>
    <w:locked/>
    <w:rsid w:val="00AD19C7"/>
    <w:rPr>
      <w:rFonts w:cs="Times New Roman"/>
      <w:b/>
      <w:i/>
      <w:snapToGrid w:val="0"/>
      <w:sz w:val="18"/>
      <w:lang w:eastAsia="es-ES"/>
    </w:rPr>
  </w:style>
  <w:style w:type="character" w:customStyle="1" w:styleId="Ttulo4Car">
    <w:name w:val="Título 4 Car"/>
    <w:aliases w:val="h4 Car,H4 Car,titulo graficas Car,**Level 3 Paragraph Header Car,Map Title Car,Title 1 Car,(Alt+4) Car,H41 Car,(Alt+4)1 Car,H42 Car,(Alt+4)2 Car,H43 Car,(Alt+4)3 Car,H44 Car,(Alt+4)4 Car,H45 Car,(Alt+4)5 Car,H411 Car,(Alt+4)11 Car,H421 Car"/>
    <w:link w:val="Ttulo4"/>
    <w:locked/>
    <w:rsid w:val="00AD19C7"/>
    <w:rPr>
      <w:rFonts w:cs="Times New Roman"/>
      <w:b/>
      <w:bCs/>
      <w:sz w:val="28"/>
      <w:szCs w:val="28"/>
      <w:lang w:val="es-ES" w:eastAsia="es-ES"/>
    </w:rPr>
  </w:style>
  <w:style w:type="character" w:customStyle="1" w:styleId="Ttulo5Car">
    <w:name w:val="Título 5 Car"/>
    <w:link w:val="Ttulo5"/>
    <w:locked/>
    <w:rsid w:val="00AD19C7"/>
    <w:rPr>
      <w:rFonts w:cs="Times New Roman"/>
      <w:b/>
      <w:bCs/>
      <w:i/>
      <w:iCs/>
      <w:sz w:val="26"/>
      <w:szCs w:val="26"/>
      <w:lang w:val="es-ES" w:eastAsia="es-ES"/>
    </w:rPr>
  </w:style>
  <w:style w:type="character" w:customStyle="1" w:styleId="Ttulo6Car">
    <w:name w:val="Título 6 Car"/>
    <w:link w:val="Ttulo6"/>
    <w:locked/>
    <w:rsid w:val="00AD19C7"/>
    <w:rPr>
      <w:rFonts w:cs="Times New Roman"/>
      <w:b/>
      <w:bCs/>
      <w:sz w:val="22"/>
      <w:szCs w:val="22"/>
      <w:lang w:val="es-ES" w:eastAsia="es-ES"/>
    </w:rPr>
  </w:style>
  <w:style w:type="character" w:customStyle="1" w:styleId="Ttulo7Car">
    <w:name w:val="Título 7 Car"/>
    <w:link w:val="Ttulo7"/>
    <w:locked/>
    <w:rsid w:val="00AD19C7"/>
    <w:rPr>
      <w:rFonts w:cs="Times New Roman"/>
      <w:sz w:val="24"/>
      <w:szCs w:val="24"/>
      <w:lang w:val="es-ES" w:eastAsia="es-ES"/>
    </w:rPr>
  </w:style>
  <w:style w:type="character" w:customStyle="1" w:styleId="Ttulo8Car">
    <w:name w:val="Título 8 Car"/>
    <w:link w:val="Ttulo8"/>
    <w:locked/>
    <w:rsid w:val="00AD19C7"/>
    <w:rPr>
      <w:rFonts w:cs="Times New Roman"/>
      <w:i/>
      <w:iCs/>
      <w:sz w:val="24"/>
      <w:szCs w:val="24"/>
      <w:lang w:val="es-ES" w:eastAsia="es-ES"/>
    </w:rPr>
  </w:style>
  <w:style w:type="character" w:customStyle="1" w:styleId="Ttulo9Car">
    <w:name w:val="Título 9 Car"/>
    <w:link w:val="Ttulo9"/>
    <w:locked/>
    <w:rsid w:val="00AD19C7"/>
    <w:rPr>
      <w:rFonts w:ascii="Arial" w:hAnsi="Arial" w:cs="Arial"/>
      <w:sz w:val="22"/>
      <w:szCs w:val="22"/>
      <w:lang w:val="es-ES" w:eastAsia="es-ES"/>
    </w:rPr>
  </w:style>
  <w:style w:type="paragraph" w:styleId="Encabezado">
    <w:name w:val="header"/>
    <w:aliases w:val=" Car Car,Car Car,Encabezado1,base,APNSHEADER2,L1 Header,encabezado,Header1,*Header"/>
    <w:basedOn w:val="Normal"/>
    <w:link w:val="EncabezadoCar"/>
    <w:rsid w:val="008A7E44"/>
    <w:pPr>
      <w:tabs>
        <w:tab w:val="center" w:pos="4252"/>
        <w:tab w:val="right" w:pos="8504"/>
      </w:tabs>
    </w:pPr>
  </w:style>
  <w:style w:type="character" w:customStyle="1" w:styleId="EncabezadoCar">
    <w:name w:val="Encabezado Car"/>
    <w:aliases w:val=" Car Car Car,Car Car Car,Encabezado1 Car,base Car,APNSHEADER2 Car,L1 Header Car,encabezado Car,Header1 Car,*Header Car"/>
    <w:link w:val="Encabezado"/>
    <w:locked/>
    <w:rsid w:val="00AD19C7"/>
    <w:rPr>
      <w:rFonts w:cs="Times New Roman"/>
      <w:sz w:val="24"/>
      <w:szCs w:val="24"/>
      <w:lang w:val="es-ES" w:eastAsia="es-ES"/>
    </w:rPr>
  </w:style>
  <w:style w:type="paragraph" w:styleId="Piedepgina">
    <w:name w:val="footer"/>
    <w:aliases w:val="Pie de página1,footer odd,footer odd1,footer odd2,footer odd3,footer odd4,footer odd5,footer"/>
    <w:basedOn w:val="Normal"/>
    <w:link w:val="PiedepginaCar"/>
    <w:uiPriority w:val="99"/>
    <w:rsid w:val="008A7E44"/>
    <w:pPr>
      <w:tabs>
        <w:tab w:val="center" w:pos="4252"/>
        <w:tab w:val="right" w:pos="8504"/>
      </w:tabs>
    </w:pPr>
  </w:style>
  <w:style w:type="character" w:customStyle="1" w:styleId="PiedepginaCar">
    <w:name w:val="Pie de página Car"/>
    <w:aliases w:val="Pie de página1 Car,footer odd Car,footer odd1 Car,footer odd2 Car,footer odd3 Car,footer odd4 Car,footer odd5 Car,footer Car"/>
    <w:link w:val="Piedepgina"/>
    <w:uiPriority w:val="99"/>
    <w:locked/>
    <w:rsid w:val="00AD19C7"/>
    <w:rPr>
      <w:rFonts w:cs="Times New Roman"/>
      <w:sz w:val="24"/>
      <w:szCs w:val="24"/>
      <w:lang w:val="es-ES" w:eastAsia="es-ES"/>
    </w:rPr>
  </w:style>
  <w:style w:type="table" w:styleId="Tablaconcuadrcula">
    <w:name w:val="Table Grid"/>
    <w:basedOn w:val="Tablanormal"/>
    <w:rsid w:val="008A7E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rsid w:val="00881151"/>
    <w:rPr>
      <w:rFonts w:ascii="Tahoma" w:hAnsi="Tahoma" w:cs="Tahoma"/>
      <w:sz w:val="16"/>
      <w:szCs w:val="16"/>
    </w:rPr>
  </w:style>
  <w:style w:type="character" w:customStyle="1" w:styleId="TextodegloboCar">
    <w:name w:val="Texto de globo Car"/>
    <w:link w:val="Textodeglobo"/>
    <w:uiPriority w:val="99"/>
    <w:locked/>
    <w:rsid w:val="00AD19C7"/>
    <w:rPr>
      <w:rFonts w:ascii="Tahoma" w:hAnsi="Tahoma" w:cs="Tahoma"/>
      <w:sz w:val="16"/>
      <w:szCs w:val="16"/>
      <w:lang w:val="es-ES" w:eastAsia="es-ES"/>
    </w:rPr>
  </w:style>
  <w:style w:type="paragraph" w:styleId="Textoindependiente2">
    <w:name w:val="Body Text 2"/>
    <w:basedOn w:val="Normal"/>
    <w:link w:val="Textoindependiente2Car"/>
    <w:rsid w:val="00F77688"/>
    <w:pPr>
      <w:ind w:right="617"/>
      <w:jc w:val="both"/>
    </w:pPr>
    <w:rPr>
      <w:rFonts w:ascii="Arial" w:hAnsi="Arial"/>
      <w:sz w:val="20"/>
      <w:szCs w:val="20"/>
    </w:rPr>
  </w:style>
  <w:style w:type="character" w:customStyle="1" w:styleId="Textoindependiente2Car">
    <w:name w:val="Texto independiente 2 Car"/>
    <w:link w:val="Textoindependiente2"/>
    <w:locked/>
    <w:rsid w:val="00AD19C7"/>
    <w:rPr>
      <w:rFonts w:ascii="Arial" w:hAnsi="Arial" w:cs="Times New Roman"/>
      <w:snapToGrid w:val="0"/>
      <w:lang w:val="es-ES" w:eastAsia="es-ES"/>
    </w:rPr>
  </w:style>
  <w:style w:type="character" w:styleId="Refdecomentario">
    <w:name w:val="annotation reference"/>
    <w:uiPriority w:val="99"/>
    <w:rsid w:val="00661376"/>
    <w:rPr>
      <w:rFonts w:cs="Times New Roman"/>
      <w:sz w:val="16"/>
      <w:szCs w:val="16"/>
    </w:rPr>
  </w:style>
  <w:style w:type="paragraph" w:styleId="Textocomentario">
    <w:name w:val="annotation text"/>
    <w:basedOn w:val="Normal"/>
    <w:link w:val="TextocomentarioCar"/>
    <w:uiPriority w:val="99"/>
    <w:rsid w:val="00661376"/>
    <w:rPr>
      <w:sz w:val="20"/>
      <w:szCs w:val="20"/>
    </w:rPr>
  </w:style>
  <w:style w:type="character" w:customStyle="1" w:styleId="TextocomentarioCar">
    <w:name w:val="Texto comentario Car"/>
    <w:link w:val="Textocomentario"/>
    <w:uiPriority w:val="99"/>
    <w:locked/>
    <w:rsid w:val="00723F8E"/>
    <w:rPr>
      <w:rFonts w:cs="Times New Roman"/>
      <w:lang w:val="es-ES" w:eastAsia="es-ES" w:bidi="ar-SA"/>
    </w:rPr>
  </w:style>
  <w:style w:type="paragraph" w:styleId="Asuntodelcomentario">
    <w:name w:val="annotation subject"/>
    <w:basedOn w:val="Textocomentario"/>
    <w:next w:val="Textocomentario"/>
    <w:link w:val="AsuntodelcomentarioCar"/>
    <w:rsid w:val="00661376"/>
    <w:rPr>
      <w:b/>
      <w:bCs/>
    </w:rPr>
  </w:style>
  <w:style w:type="character" w:customStyle="1" w:styleId="AsuntodelcomentarioCar">
    <w:name w:val="Asunto del comentario Car"/>
    <w:link w:val="Asuntodelcomentario"/>
    <w:locked/>
    <w:rsid w:val="00AD19C7"/>
    <w:rPr>
      <w:rFonts w:cs="Times New Roman"/>
      <w:b/>
      <w:bCs/>
      <w:lang w:val="es-ES" w:eastAsia="es-ES" w:bidi="ar-SA"/>
    </w:rPr>
  </w:style>
  <w:style w:type="paragraph" w:styleId="Textodebloque">
    <w:name w:val="Block Text"/>
    <w:basedOn w:val="Normal"/>
    <w:rsid w:val="007A4342"/>
    <w:pPr>
      <w:widowControl w:val="0"/>
      <w:ind w:left="709" w:right="617" w:hanging="709"/>
      <w:jc w:val="both"/>
    </w:pPr>
    <w:rPr>
      <w:rFonts w:ascii="Arial" w:hAnsi="Arial"/>
      <w:sz w:val="20"/>
      <w:szCs w:val="20"/>
    </w:rPr>
  </w:style>
  <w:style w:type="paragraph" w:customStyle="1" w:styleId="BodyText25">
    <w:name w:val="Body Text 25"/>
    <w:basedOn w:val="Normal"/>
    <w:rsid w:val="00F67B00"/>
    <w:pPr>
      <w:widowControl w:val="0"/>
      <w:tabs>
        <w:tab w:val="left" w:pos="426"/>
      </w:tabs>
      <w:jc w:val="both"/>
    </w:pPr>
    <w:rPr>
      <w:rFonts w:ascii="Arial" w:hAnsi="Arial"/>
      <w:b/>
      <w:sz w:val="20"/>
      <w:szCs w:val="20"/>
    </w:rPr>
  </w:style>
  <w:style w:type="character" w:styleId="Hipervnculo">
    <w:name w:val="Hyperlink"/>
    <w:rsid w:val="00AE024C"/>
    <w:rPr>
      <w:rFonts w:cs="Times New Roman"/>
      <w:color w:val="0000FF"/>
      <w:u w:val="single"/>
    </w:rPr>
  </w:style>
  <w:style w:type="paragraph" w:customStyle="1" w:styleId="Car">
    <w:name w:val="Car"/>
    <w:basedOn w:val="Normal"/>
    <w:rsid w:val="004E3637"/>
    <w:pPr>
      <w:spacing w:after="160" w:line="240" w:lineRule="exact"/>
    </w:pPr>
    <w:rPr>
      <w:rFonts w:ascii="Tahoma" w:hAnsi="Tahoma"/>
      <w:sz w:val="20"/>
      <w:szCs w:val="20"/>
      <w:lang w:val="en-US" w:eastAsia="en-US"/>
    </w:rPr>
  </w:style>
  <w:style w:type="paragraph" w:customStyle="1" w:styleId="INCISO">
    <w:name w:val="INCISO"/>
    <w:basedOn w:val="Normal"/>
    <w:rsid w:val="00377E66"/>
    <w:pPr>
      <w:spacing w:after="101" w:line="216" w:lineRule="exact"/>
      <w:ind w:left="1296" w:hanging="576"/>
      <w:jc w:val="both"/>
    </w:pPr>
    <w:rPr>
      <w:rFonts w:ascii="Arial" w:hAnsi="Arial" w:cs="Arial"/>
      <w:sz w:val="18"/>
      <w:szCs w:val="18"/>
    </w:rPr>
  </w:style>
  <w:style w:type="paragraph" w:styleId="TDC1">
    <w:name w:val="toc 1"/>
    <w:basedOn w:val="Normal"/>
    <w:next w:val="Normal"/>
    <w:autoRedefine/>
    <w:qFormat/>
    <w:rsid w:val="00065BF9"/>
    <w:pPr>
      <w:tabs>
        <w:tab w:val="right" w:leader="dot" w:pos="10054"/>
      </w:tabs>
      <w:spacing w:before="360"/>
      <w:jc w:val="both"/>
    </w:pPr>
    <w:rPr>
      <w:rFonts w:ascii="Arial" w:hAnsi="Arial"/>
      <w:caps/>
      <w:szCs w:val="20"/>
      <w:lang w:val="es-MX"/>
    </w:rPr>
  </w:style>
  <w:style w:type="paragraph" w:styleId="Sangra2detindependiente">
    <w:name w:val="Body Text Indent 2"/>
    <w:basedOn w:val="Normal"/>
    <w:link w:val="Sangra2detindependienteCar"/>
    <w:rsid w:val="00310951"/>
    <w:pPr>
      <w:spacing w:after="120" w:line="480" w:lineRule="auto"/>
      <w:ind w:left="283"/>
    </w:pPr>
  </w:style>
  <w:style w:type="character" w:customStyle="1" w:styleId="Sangra2detindependienteCar">
    <w:name w:val="Sangría 2 de t. independiente Car"/>
    <w:link w:val="Sangra2detindependiente"/>
    <w:locked/>
    <w:rsid w:val="00AD19C7"/>
    <w:rPr>
      <w:rFonts w:cs="Times New Roman"/>
      <w:sz w:val="24"/>
      <w:szCs w:val="24"/>
      <w:lang w:val="es-ES" w:eastAsia="es-ES"/>
    </w:rPr>
  </w:style>
  <w:style w:type="paragraph" w:styleId="Textoindependiente">
    <w:name w:val="Body Text"/>
    <w:aliases w:val="body text,bt,body tesx,contents,bt1,body text1,body tesx1,bt2,body text2,body tesx2,bt3,body text3,body tesx3,bt4,body text4,body tesx4,contents1,Texto independiente1,bt5,body text5,body tesx5,bt6,body text6,body tesx6,EHP"/>
    <w:basedOn w:val="Normal"/>
    <w:link w:val="TextoindependienteCar"/>
    <w:rsid w:val="00310951"/>
    <w:pPr>
      <w:spacing w:after="120"/>
    </w:pPr>
  </w:style>
  <w:style w:type="character" w:customStyle="1" w:styleId="TextoindependienteCar">
    <w:name w:val="Texto independiente Car"/>
    <w:aliases w:val="body text Car,bt Car,body tesx Car,contents Car,bt1 Car,body text1 Car,body tesx1 Car,bt2 Car,body text2 Car,body tesx2 Car,bt3 Car,body text3 Car,body tesx3 Car,bt4 Car,body text4 Car,body tesx4 Car,contents1 Car,bt5 Car,bt6 Car"/>
    <w:link w:val="Textoindependiente"/>
    <w:locked/>
    <w:rsid w:val="00AD19C7"/>
    <w:rPr>
      <w:rFonts w:cs="Times New Roman"/>
      <w:sz w:val="24"/>
      <w:szCs w:val="24"/>
      <w:lang w:val="es-ES" w:eastAsia="es-ES"/>
    </w:rPr>
  </w:style>
  <w:style w:type="paragraph" w:styleId="Listaconvietas">
    <w:name w:val="List Bullet"/>
    <w:basedOn w:val="Normal"/>
    <w:autoRedefine/>
    <w:rsid w:val="00310951"/>
    <w:pPr>
      <w:numPr>
        <w:numId w:val="15"/>
      </w:numPr>
      <w:autoSpaceDE w:val="0"/>
      <w:autoSpaceDN w:val="0"/>
      <w:jc w:val="both"/>
    </w:pPr>
    <w:rPr>
      <w:rFonts w:ascii="Helvetica" w:hAnsi="Helvetica" w:cs="Helvetica"/>
      <w:sz w:val="20"/>
      <w:szCs w:val="20"/>
      <w:lang w:eastAsia="es-MX"/>
    </w:rPr>
  </w:style>
  <w:style w:type="paragraph" w:customStyle="1" w:styleId="SangradetindependienteF">
    <w:name w:val="Sangría de t. independiente/ÈF"/>
    <w:basedOn w:val="Normal"/>
    <w:rsid w:val="00310951"/>
    <w:pPr>
      <w:widowControl w:val="0"/>
      <w:jc w:val="both"/>
    </w:pPr>
    <w:rPr>
      <w:rFonts w:ascii="Arial" w:hAnsi="Arial" w:cs="Arial"/>
      <w:sz w:val="20"/>
      <w:szCs w:val="20"/>
    </w:rPr>
  </w:style>
  <w:style w:type="paragraph" w:customStyle="1" w:styleId="Frotiregular">
    <w:name w:val="Frotiregular"/>
    <w:basedOn w:val="Encabezado"/>
    <w:rsid w:val="001163ED"/>
    <w:pPr>
      <w:tabs>
        <w:tab w:val="clear" w:pos="4252"/>
        <w:tab w:val="clear" w:pos="8504"/>
      </w:tabs>
    </w:pPr>
    <w:rPr>
      <w:rFonts w:ascii="R Frutiger Roman" w:hAnsi="R Frutiger Roman"/>
      <w:szCs w:val="20"/>
    </w:rPr>
  </w:style>
  <w:style w:type="paragraph" w:styleId="Mapadeldocumento">
    <w:name w:val="Document Map"/>
    <w:basedOn w:val="Normal"/>
    <w:link w:val="MapadeldocumentoCar"/>
    <w:semiHidden/>
    <w:rsid w:val="00821491"/>
    <w:pPr>
      <w:shd w:val="clear" w:color="auto" w:fill="000080"/>
    </w:pPr>
    <w:rPr>
      <w:rFonts w:ascii="Tahoma" w:hAnsi="Tahoma" w:cs="Tahoma"/>
      <w:sz w:val="20"/>
      <w:szCs w:val="20"/>
    </w:rPr>
  </w:style>
  <w:style w:type="character" w:customStyle="1" w:styleId="MapadeldocumentoCar">
    <w:name w:val="Mapa del documento Car"/>
    <w:link w:val="Mapadeldocumento"/>
    <w:semiHidden/>
    <w:locked/>
    <w:rsid w:val="00AD19C7"/>
    <w:rPr>
      <w:rFonts w:ascii="Tahoma" w:hAnsi="Tahoma" w:cs="Tahoma"/>
      <w:shd w:val="clear" w:color="auto" w:fill="000080"/>
      <w:lang w:val="es-ES" w:eastAsia="es-ES"/>
    </w:rPr>
  </w:style>
  <w:style w:type="paragraph" w:styleId="Sangradetextonormal">
    <w:name w:val="Body Text Indent"/>
    <w:aliases w:val="Sangría de t. independiente"/>
    <w:basedOn w:val="Normal"/>
    <w:link w:val="SangradetextonormalCar"/>
    <w:rsid w:val="00821491"/>
    <w:pPr>
      <w:ind w:left="708"/>
      <w:jc w:val="both"/>
    </w:pPr>
    <w:rPr>
      <w:lang w:val="es-MX"/>
    </w:rPr>
  </w:style>
  <w:style w:type="character" w:customStyle="1" w:styleId="SangradetextonormalCar">
    <w:name w:val="Sangría de texto normal Car"/>
    <w:aliases w:val="Sangría de t. independiente Car"/>
    <w:link w:val="Sangradetextonormal"/>
    <w:locked/>
    <w:rsid w:val="00AD19C7"/>
    <w:rPr>
      <w:rFonts w:cs="Times New Roman"/>
      <w:sz w:val="24"/>
      <w:szCs w:val="24"/>
      <w:lang w:eastAsia="es-ES"/>
    </w:rPr>
  </w:style>
  <w:style w:type="character" w:styleId="Nmerodepgina">
    <w:name w:val="page number"/>
    <w:rsid w:val="00821491"/>
    <w:rPr>
      <w:rFonts w:cs="Times New Roman"/>
    </w:rPr>
  </w:style>
  <w:style w:type="paragraph" w:styleId="Textonotapie">
    <w:name w:val="footnote text"/>
    <w:basedOn w:val="Normal"/>
    <w:link w:val="TextonotapieCar"/>
    <w:rsid w:val="00821491"/>
    <w:rPr>
      <w:sz w:val="20"/>
      <w:szCs w:val="20"/>
    </w:rPr>
  </w:style>
  <w:style w:type="character" w:customStyle="1" w:styleId="TextonotapieCar">
    <w:name w:val="Texto nota pie Car"/>
    <w:link w:val="Textonotapie"/>
    <w:locked/>
    <w:rsid w:val="00AD19C7"/>
    <w:rPr>
      <w:rFonts w:cs="Times New Roman"/>
      <w:lang w:val="es-ES" w:eastAsia="es-ES"/>
    </w:rPr>
  </w:style>
  <w:style w:type="character" w:styleId="Refdenotaalpie">
    <w:name w:val="footnote reference"/>
    <w:rsid w:val="00821491"/>
    <w:rPr>
      <w:rFonts w:cs="Times New Roman"/>
      <w:vertAlign w:val="superscript"/>
    </w:rPr>
  </w:style>
  <w:style w:type="paragraph" w:styleId="Sangra3detindependiente">
    <w:name w:val="Body Text Indent 3"/>
    <w:basedOn w:val="Normal"/>
    <w:link w:val="Sangra3detindependienteCar"/>
    <w:rsid w:val="00821491"/>
    <w:pPr>
      <w:spacing w:after="120"/>
      <w:ind w:left="283"/>
    </w:pPr>
    <w:rPr>
      <w:sz w:val="16"/>
      <w:szCs w:val="16"/>
    </w:rPr>
  </w:style>
  <w:style w:type="character" w:customStyle="1" w:styleId="Sangra3detindependienteCar">
    <w:name w:val="Sangría 3 de t. independiente Car"/>
    <w:link w:val="Sangra3detindependiente"/>
    <w:locked/>
    <w:rsid w:val="00AD19C7"/>
    <w:rPr>
      <w:rFonts w:cs="Times New Roman"/>
      <w:sz w:val="16"/>
      <w:szCs w:val="16"/>
      <w:lang w:val="es-ES" w:eastAsia="es-ES"/>
    </w:rPr>
  </w:style>
  <w:style w:type="paragraph" w:customStyle="1" w:styleId="Normal1">
    <w:name w:val="Normal1"/>
    <w:basedOn w:val="Normal"/>
    <w:rsid w:val="00821491"/>
    <w:pPr>
      <w:spacing w:before="100" w:beforeAutospacing="1" w:after="100" w:afterAutospacing="1"/>
    </w:pPr>
    <w:rPr>
      <w:color w:val="000000"/>
    </w:rPr>
  </w:style>
  <w:style w:type="paragraph" w:customStyle="1" w:styleId="Prrafodelista1">
    <w:name w:val="Párrafo de lista1"/>
    <w:basedOn w:val="Normal"/>
    <w:rsid w:val="00821491"/>
    <w:pPr>
      <w:ind w:left="708"/>
    </w:pPr>
  </w:style>
  <w:style w:type="character" w:styleId="Hipervnculovisitado">
    <w:name w:val="FollowedHyperlink"/>
    <w:rsid w:val="00336CEB"/>
    <w:rPr>
      <w:rFonts w:cs="Times New Roman"/>
      <w:color w:val="000080"/>
      <w:u w:val="single"/>
    </w:rPr>
  </w:style>
  <w:style w:type="paragraph" w:styleId="NormalWeb">
    <w:name w:val="Normal (Web)"/>
    <w:basedOn w:val="Normal"/>
    <w:uiPriority w:val="99"/>
    <w:rsid w:val="003E03E4"/>
    <w:pPr>
      <w:spacing w:before="100" w:after="100"/>
    </w:pPr>
    <w:rPr>
      <w:szCs w:val="20"/>
    </w:rPr>
  </w:style>
  <w:style w:type="paragraph" w:customStyle="1" w:styleId="notas">
    <w:name w:val="notas"/>
    <w:basedOn w:val="Normal"/>
    <w:rsid w:val="003E03E4"/>
    <w:pPr>
      <w:spacing w:before="100" w:after="100"/>
      <w:jc w:val="both"/>
    </w:pPr>
    <w:rPr>
      <w:color w:val="000000"/>
      <w:szCs w:val="20"/>
    </w:rPr>
  </w:style>
  <w:style w:type="paragraph" w:customStyle="1" w:styleId="Frutbold">
    <w:name w:val="Frutbold"/>
    <w:basedOn w:val="Frotiregular"/>
    <w:rsid w:val="003E03E4"/>
    <w:rPr>
      <w:rFonts w:ascii="B Frutiger Bold" w:hAnsi="B Frutiger Bold"/>
    </w:rPr>
  </w:style>
  <w:style w:type="paragraph" w:customStyle="1" w:styleId="TEXTONORMAL">
    <w:name w:val="TEXTO NORMAL"/>
    <w:basedOn w:val="Normal"/>
    <w:rsid w:val="003E03E4"/>
    <w:pPr>
      <w:spacing w:after="240"/>
      <w:jc w:val="both"/>
    </w:pPr>
    <w:rPr>
      <w:rFonts w:ascii="Arial" w:hAnsi="Arial"/>
      <w:szCs w:val="20"/>
      <w:lang w:val="es-ES_tradnl"/>
    </w:rPr>
  </w:style>
  <w:style w:type="paragraph" w:styleId="Textoindependiente3">
    <w:name w:val="Body Text 3"/>
    <w:basedOn w:val="Normal"/>
    <w:link w:val="Textoindependiente3Car"/>
    <w:rsid w:val="003E03E4"/>
    <w:pPr>
      <w:spacing w:after="120"/>
    </w:pPr>
    <w:rPr>
      <w:sz w:val="16"/>
      <w:szCs w:val="16"/>
    </w:rPr>
  </w:style>
  <w:style w:type="character" w:customStyle="1" w:styleId="Textoindependiente3Car">
    <w:name w:val="Texto independiente 3 Car"/>
    <w:link w:val="Textoindependiente3"/>
    <w:locked/>
    <w:rsid w:val="00AD19C7"/>
    <w:rPr>
      <w:rFonts w:cs="Times New Roman"/>
      <w:sz w:val="16"/>
      <w:szCs w:val="16"/>
      <w:lang w:val="es-ES" w:eastAsia="es-ES"/>
    </w:rPr>
  </w:style>
  <w:style w:type="paragraph" w:customStyle="1" w:styleId="ROMANOS">
    <w:name w:val="ROMANOS"/>
    <w:basedOn w:val="Normal"/>
    <w:link w:val="ROMANOSCar"/>
    <w:rsid w:val="003E03E4"/>
    <w:pPr>
      <w:tabs>
        <w:tab w:val="left" w:pos="720"/>
      </w:tabs>
      <w:spacing w:after="101" w:line="216" w:lineRule="exact"/>
      <w:ind w:left="720" w:hanging="432"/>
      <w:jc w:val="both"/>
    </w:pPr>
    <w:rPr>
      <w:rFonts w:ascii="Arial" w:hAnsi="Arial" w:cs="Arial"/>
      <w:sz w:val="18"/>
      <w:szCs w:val="20"/>
      <w:lang w:val="es-MX" w:eastAsia="es-MX"/>
    </w:rPr>
  </w:style>
  <w:style w:type="character" w:customStyle="1" w:styleId="ROMANOSCar">
    <w:name w:val="ROMANOS Car"/>
    <w:link w:val="ROMANOS"/>
    <w:locked/>
    <w:rsid w:val="003E03E4"/>
    <w:rPr>
      <w:rFonts w:ascii="Arial" w:hAnsi="Arial" w:cs="Arial"/>
      <w:sz w:val="18"/>
      <w:lang w:val="es-MX" w:eastAsia="es-MX" w:bidi="ar-SA"/>
    </w:rPr>
  </w:style>
  <w:style w:type="paragraph" w:styleId="Textosinformato">
    <w:name w:val="Plain Text"/>
    <w:basedOn w:val="Normal"/>
    <w:link w:val="TextosinformatoCar"/>
    <w:rsid w:val="003E03E4"/>
    <w:rPr>
      <w:rFonts w:ascii="Courier New" w:hAnsi="Courier New"/>
      <w:sz w:val="20"/>
      <w:szCs w:val="20"/>
    </w:rPr>
  </w:style>
  <w:style w:type="character" w:customStyle="1" w:styleId="TextosinformatoCar">
    <w:name w:val="Texto sin formato Car"/>
    <w:link w:val="Textosinformato"/>
    <w:locked/>
    <w:rsid w:val="00AD19C7"/>
    <w:rPr>
      <w:rFonts w:ascii="Courier New" w:hAnsi="Courier New" w:cs="Times New Roman"/>
      <w:lang w:val="es-ES" w:eastAsia="es-ES"/>
    </w:rPr>
  </w:style>
  <w:style w:type="paragraph" w:styleId="Lista2">
    <w:name w:val="List 2"/>
    <w:basedOn w:val="Normal"/>
    <w:rsid w:val="003E03E4"/>
    <w:pPr>
      <w:ind w:left="566" w:hanging="283"/>
    </w:pPr>
  </w:style>
  <w:style w:type="paragraph" w:styleId="Descripcin">
    <w:name w:val="caption"/>
    <w:basedOn w:val="Normal"/>
    <w:next w:val="Normal"/>
    <w:qFormat/>
    <w:rsid w:val="003E03E4"/>
    <w:pPr>
      <w:spacing w:before="120" w:after="120"/>
    </w:pPr>
    <w:rPr>
      <w:b/>
      <w:bCs/>
      <w:sz w:val="20"/>
      <w:szCs w:val="20"/>
    </w:rPr>
  </w:style>
  <w:style w:type="paragraph" w:customStyle="1" w:styleId="Estilo11">
    <w:name w:val="Estilo11"/>
    <w:basedOn w:val="Normal"/>
    <w:rsid w:val="003E03E4"/>
    <w:pPr>
      <w:tabs>
        <w:tab w:val="left" w:pos="397"/>
        <w:tab w:val="left" w:pos="1418"/>
      </w:tabs>
      <w:spacing w:after="240"/>
      <w:ind w:left="1418" w:hanging="1418"/>
      <w:jc w:val="both"/>
    </w:pPr>
    <w:rPr>
      <w:rFonts w:ascii="Arial" w:hAnsi="Arial"/>
      <w:sz w:val="20"/>
      <w:szCs w:val="20"/>
      <w:lang w:val="es-MX"/>
    </w:rPr>
  </w:style>
  <w:style w:type="paragraph" w:customStyle="1" w:styleId="texto">
    <w:name w:val="texto"/>
    <w:basedOn w:val="Normal"/>
    <w:rsid w:val="003E03E4"/>
    <w:pPr>
      <w:spacing w:after="101" w:line="216" w:lineRule="atLeast"/>
      <w:ind w:firstLine="288"/>
      <w:jc w:val="both"/>
    </w:pPr>
    <w:rPr>
      <w:rFonts w:ascii="Arial" w:hAnsi="Arial" w:cs="Arial"/>
      <w:sz w:val="18"/>
      <w:szCs w:val="20"/>
      <w:lang w:val="es-MX"/>
    </w:rPr>
  </w:style>
  <w:style w:type="paragraph" w:customStyle="1" w:styleId="Car7">
    <w:name w:val="Car7"/>
    <w:basedOn w:val="Normal"/>
    <w:rsid w:val="000E0BB4"/>
    <w:pPr>
      <w:autoSpaceDE w:val="0"/>
      <w:autoSpaceDN w:val="0"/>
      <w:spacing w:after="160" w:line="240" w:lineRule="exact"/>
    </w:pPr>
    <w:rPr>
      <w:rFonts w:ascii="Tahoma" w:hAnsi="Tahoma"/>
      <w:sz w:val="20"/>
      <w:szCs w:val="20"/>
      <w:lang w:val="en-US" w:eastAsia="en-US"/>
    </w:rPr>
  </w:style>
  <w:style w:type="paragraph" w:customStyle="1" w:styleId="vietas">
    <w:name w:val="viñetas"/>
    <w:basedOn w:val="Normal"/>
    <w:rsid w:val="000E0BB4"/>
    <w:pPr>
      <w:numPr>
        <w:numId w:val="16"/>
      </w:numPr>
      <w:autoSpaceDE w:val="0"/>
      <w:autoSpaceDN w:val="0"/>
    </w:pPr>
    <w:rPr>
      <w:sz w:val="20"/>
      <w:szCs w:val="20"/>
      <w:lang w:eastAsia="es-MX"/>
    </w:rPr>
  </w:style>
  <w:style w:type="character" w:customStyle="1" w:styleId="EstiloCorreo801">
    <w:name w:val="EstiloCorreo801"/>
    <w:semiHidden/>
    <w:rsid w:val="000E0BB4"/>
    <w:rPr>
      <w:rFonts w:ascii="Arial" w:hAnsi="Arial" w:cs="Arial"/>
      <w:color w:val="auto"/>
      <w:sz w:val="20"/>
      <w:szCs w:val="20"/>
    </w:rPr>
  </w:style>
  <w:style w:type="paragraph" w:customStyle="1" w:styleId="Textopredeterminado">
    <w:name w:val="Texto predeterminado"/>
    <w:basedOn w:val="Normal"/>
    <w:link w:val="TextopredeterminadoCar"/>
    <w:rsid w:val="00DA4CA7"/>
    <w:pPr>
      <w:overflowPunct w:val="0"/>
      <w:autoSpaceDE w:val="0"/>
      <w:autoSpaceDN w:val="0"/>
      <w:adjustRightInd w:val="0"/>
      <w:jc w:val="both"/>
      <w:textAlignment w:val="baseline"/>
    </w:pPr>
    <w:rPr>
      <w:rFonts w:ascii="Arial" w:hAnsi="Arial"/>
      <w:noProof/>
      <w:szCs w:val="20"/>
    </w:rPr>
  </w:style>
  <w:style w:type="paragraph" w:customStyle="1" w:styleId="Estndar">
    <w:name w:val="Estándar"/>
    <w:basedOn w:val="Normal"/>
    <w:rsid w:val="00052FA9"/>
    <w:pPr>
      <w:overflowPunct w:val="0"/>
      <w:autoSpaceDE w:val="0"/>
      <w:autoSpaceDN w:val="0"/>
      <w:adjustRightInd w:val="0"/>
      <w:textAlignment w:val="baseline"/>
    </w:pPr>
    <w:rPr>
      <w:noProof/>
      <w:szCs w:val="20"/>
    </w:rPr>
  </w:style>
  <w:style w:type="paragraph" w:styleId="Puesto">
    <w:name w:val="Title"/>
    <w:basedOn w:val="Normal"/>
    <w:link w:val="PuestoCar"/>
    <w:qFormat/>
    <w:rsid w:val="007C2F38"/>
    <w:pPr>
      <w:widowControl w:val="0"/>
      <w:spacing w:before="240" w:after="60"/>
      <w:jc w:val="center"/>
    </w:pPr>
    <w:rPr>
      <w:rFonts w:ascii="Arial" w:hAnsi="Arial"/>
      <w:b/>
      <w:kern w:val="28"/>
      <w:sz w:val="32"/>
      <w:szCs w:val="20"/>
      <w:lang w:val="es-MX"/>
    </w:rPr>
  </w:style>
  <w:style w:type="character" w:customStyle="1" w:styleId="PuestoCar">
    <w:name w:val="Puesto Car"/>
    <w:link w:val="Puesto"/>
    <w:locked/>
    <w:rsid w:val="00641A6C"/>
    <w:rPr>
      <w:rFonts w:ascii="Arial" w:hAnsi="Arial" w:cs="Times New Roman"/>
      <w:b/>
      <w:snapToGrid w:val="0"/>
      <w:kern w:val="28"/>
      <w:sz w:val="32"/>
      <w:lang w:val="es-MX" w:eastAsia="es-ES" w:bidi="ar-SA"/>
    </w:rPr>
  </w:style>
  <w:style w:type="paragraph" w:customStyle="1" w:styleId="SangradetindependienteI">
    <w:name w:val="Sangría de t. independiente/I"/>
    <w:basedOn w:val="Normal"/>
    <w:rsid w:val="007C2F38"/>
    <w:pPr>
      <w:widowControl w:val="0"/>
      <w:ind w:left="2127" w:hanging="284"/>
      <w:jc w:val="both"/>
    </w:pPr>
    <w:rPr>
      <w:rFonts w:ascii="Arial" w:hAnsi="Arial"/>
      <w:sz w:val="20"/>
      <w:szCs w:val="20"/>
    </w:rPr>
  </w:style>
  <w:style w:type="paragraph" w:customStyle="1" w:styleId="BodyText21">
    <w:name w:val="Body Text 21"/>
    <w:basedOn w:val="Normal"/>
    <w:rsid w:val="007C2F38"/>
    <w:pPr>
      <w:widowControl w:val="0"/>
      <w:shd w:val="pct20" w:color="auto" w:fill="FFFFFF"/>
      <w:jc w:val="center"/>
    </w:pPr>
    <w:rPr>
      <w:b/>
      <w:sz w:val="44"/>
      <w:szCs w:val="20"/>
    </w:rPr>
  </w:style>
  <w:style w:type="paragraph" w:customStyle="1" w:styleId="BodyText24">
    <w:name w:val="Body Text 24"/>
    <w:basedOn w:val="Normal"/>
    <w:rsid w:val="007C2F38"/>
    <w:pPr>
      <w:ind w:right="294"/>
      <w:jc w:val="both"/>
    </w:pPr>
    <w:rPr>
      <w:rFonts w:ascii="Arial" w:hAnsi="Arial"/>
      <w:sz w:val="20"/>
      <w:szCs w:val="20"/>
    </w:rPr>
  </w:style>
  <w:style w:type="paragraph" w:customStyle="1" w:styleId="BodyText26">
    <w:name w:val="Body Text 26"/>
    <w:basedOn w:val="Normal"/>
    <w:rsid w:val="007C2F38"/>
    <w:pPr>
      <w:jc w:val="both"/>
    </w:pPr>
    <w:rPr>
      <w:rFonts w:ascii="Arial" w:hAnsi="Arial"/>
      <w:sz w:val="20"/>
      <w:szCs w:val="20"/>
    </w:rPr>
  </w:style>
  <w:style w:type="paragraph" w:customStyle="1" w:styleId="BodyText22">
    <w:name w:val="Body Text 22"/>
    <w:basedOn w:val="Normal"/>
    <w:rsid w:val="007C2F38"/>
    <w:pPr>
      <w:widowControl w:val="0"/>
    </w:pPr>
    <w:rPr>
      <w:rFonts w:ascii="Arial" w:hAnsi="Arial"/>
      <w:sz w:val="16"/>
      <w:szCs w:val="20"/>
    </w:rPr>
  </w:style>
  <w:style w:type="paragraph" w:styleId="Continuarlista">
    <w:name w:val="List Continue"/>
    <w:basedOn w:val="Normal"/>
    <w:rsid w:val="007C2F38"/>
    <w:pPr>
      <w:spacing w:after="120"/>
      <w:ind w:left="283"/>
    </w:pPr>
    <w:rPr>
      <w:lang w:val="es-MX" w:eastAsia="es-MX"/>
    </w:rPr>
  </w:style>
  <w:style w:type="paragraph" w:styleId="Lista">
    <w:name w:val="List"/>
    <w:basedOn w:val="Normal"/>
    <w:rsid w:val="007C2F38"/>
    <w:pPr>
      <w:ind w:left="283" w:hanging="283"/>
    </w:pPr>
    <w:rPr>
      <w:lang w:val="es-MX" w:eastAsia="es-MX"/>
    </w:rPr>
  </w:style>
  <w:style w:type="paragraph" w:styleId="Lista3">
    <w:name w:val="List 3"/>
    <w:basedOn w:val="Normal"/>
    <w:rsid w:val="007C2F38"/>
    <w:pPr>
      <w:ind w:left="849" w:hanging="283"/>
    </w:pPr>
    <w:rPr>
      <w:lang w:val="es-MX" w:eastAsia="es-MX"/>
    </w:rPr>
  </w:style>
  <w:style w:type="paragraph" w:styleId="Lista4">
    <w:name w:val="List 4"/>
    <w:basedOn w:val="Normal"/>
    <w:rsid w:val="007C2F38"/>
    <w:pPr>
      <w:ind w:left="1132" w:hanging="283"/>
    </w:pPr>
    <w:rPr>
      <w:lang w:val="es-MX" w:eastAsia="es-MX"/>
    </w:rPr>
  </w:style>
  <w:style w:type="paragraph" w:styleId="Continuarlista2">
    <w:name w:val="List Continue 2"/>
    <w:basedOn w:val="Normal"/>
    <w:rsid w:val="007C2F38"/>
    <w:pPr>
      <w:spacing w:after="120"/>
      <w:ind w:left="566"/>
    </w:pPr>
    <w:rPr>
      <w:lang w:val="es-MX" w:eastAsia="es-MX"/>
    </w:rPr>
  </w:style>
  <w:style w:type="paragraph" w:styleId="Continuarlista4">
    <w:name w:val="List Continue 4"/>
    <w:basedOn w:val="Normal"/>
    <w:rsid w:val="007C2F38"/>
    <w:pPr>
      <w:spacing w:after="120"/>
      <w:ind w:left="1132"/>
    </w:pPr>
    <w:rPr>
      <w:lang w:val="es-MX" w:eastAsia="es-MX"/>
    </w:rPr>
  </w:style>
  <w:style w:type="paragraph" w:customStyle="1" w:styleId="pfo">
    <w:name w:val="pfo"/>
    <w:basedOn w:val="Normal"/>
    <w:rsid w:val="007C2F38"/>
    <w:pPr>
      <w:ind w:left="1134"/>
      <w:jc w:val="both"/>
    </w:pPr>
    <w:rPr>
      <w:rFonts w:ascii="Univers" w:hAnsi="Univers"/>
      <w:szCs w:val="20"/>
      <w:lang w:val="es-MX" w:eastAsia="es-MX"/>
    </w:rPr>
  </w:style>
  <w:style w:type="paragraph" w:customStyle="1" w:styleId="NormalArial">
    <w:name w:val="Normal + Arial"/>
    <w:aliases w:val="6 pt,Justificado"/>
    <w:basedOn w:val="Normal"/>
    <w:rsid w:val="007C2F38"/>
    <w:pPr>
      <w:widowControl w:val="0"/>
      <w:tabs>
        <w:tab w:val="left" w:pos="540"/>
      </w:tabs>
      <w:jc w:val="both"/>
    </w:pPr>
    <w:rPr>
      <w:rFonts w:ascii="Arial" w:hAnsi="Arial" w:cs="Arial"/>
      <w:sz w:val="10"/>
      <w:szCs w:val="10"/>
      <w:lang w:val="es-MX" w:eastAsia="es-MX"/>
    </w:rPr>
  </w:style>
  <w:style w:type="paragraph" w:customStyle="1" w:styleId="regla">
    <w:name w:val="regla"/>
    <w:basedOn w:val="Normal"/>
    <w:rsid w:val="007C2F38"/>
    <w:pPr>
      <w:ind w:left="1134" w:hanging="1134"/>
      <w:jc w:val="both"/>
    </w:pPr>
    <w:rPr>
      <w:rFonts w:ascii="Univers" w:hAnsi="Univers"/>
      <w:szCs w:val="20"/>
      <w:lang w:val="es-MX" w:eastAsia="es-MX"/>
    </w:rPr>
  </w:style>
  <w:style w:type="paragraph" w:customStyle="1" w:styleId="rubro">
    <w:name w:val="rubro"/>
    <w:basedOn w:val="Normal"/>
    <w:rsid w:val="007C2F38"/>
    <w:pPr>
      <w:ind w:left="1701" w:hanging="567"/>
      <w:jc w:val="both"/>
    </w:pPr>
    <w:rPr>
      <w:rFonts w:ascii="Univers" w:hAnsi="Univers"/>
      <w:szCs w:val="20"/>
      <w:lang w:val="es-MX" w:eastAsia="es-MX"/>
    </w:rPr>
  </w:style>
  <w:style w:type="paragraph" w:styleId="Sangranormal">
    <w:name w:val="Normal Indent"/>
    <w:basedOn w:val="Normal"/>
    <w:rsid w:val="007C2F38"/>
    <w:pPr>
      <w:ind w:left="720"/>
    </w:pPr>
  </w:style>
  <w:style w:type="paragraph" w:customStyle="1" w:styleId="Arial">
    <w:name w:val="Arial"/>
    <w:basedOn w:val="Normal"/>
    <w:rsid w:val="007C2F38"/>
    <w:pPr>
      <w:jc w:val="center"/>
    </w:pPr>
    <w:rPr>
      <w:rFonts w:ascii="Arial" w:hAnsi="Arial"/>
      <w:sz w:val="20"/>
      <w:szCs w:val="20"/>
      <w:lang w:val="es-ES_tradnl"/>
    </w:rPr>
  </w:style>
  <w:style w:type="paragraph" w:customStyle="1" w:styleId="sangradetindependientef0">
    <w:name w:val="sangradetindependientef"/>
    <w:basedOn w:val="Normal"/>
    <w:rsid w:val="007C2F38"/>
    <w:pPr>
      <w:jc w:val="both"/>
    </w:pPr>
    <w:rPr>
      <w:rFonts w:ascii="Arial" w:hAnsi="Arial" w:cs="Arial"/>
      <w:sz w:val="20"/>
      <w:szCs w:val="20"/>
    </w:rPr>
  </w:style>
  <w:style w:type="paragraph" w:customStyle="1" w:styleId="xl24">
    <w:name w:val="xl24"/>
    <w:basedOn w:val="Normal"/>
    <w:rsid w:val="007C2F38"/>
    <w:pPr>
      <w:pBdr>
        <w:top w:val="single" w:sz="4" w:space="0" w:color="auto"/>
        <w:left w:val="single" w:sz="4" w:space="0" w:color="auto"/>
        <w:right w:val="single" w:sz="4" w:space="0" w:color="auto"/>
      </w:pBdr>
      <w:shd w:val="clear" w:color="auto" w:fill="003366"/>
      <w:spacing w:before="100" w:beforeAutospacing="1" w:after="100" w:afterAutospacing="1"/>
      <w:jc w:val="center"/>
      <w:textAlignment w:val="center"/>
    </w:pPr>
    <w:rPr>
      <w:rFonts w:ascii="Arial" w:eastAsia="Arial Unicode MS" w:hAnsi="Arial" w:cs="Arial"/>
      <w:b/>
      <w:bCs/>
      <w:color w:val="FFFFFF"/>
    </w:rPr>
  </w:style>
  <w:style w:type="paragraph" w:customStyle="1" w:styleId="xl25">
    <w:name w:val="xl25"/>
    <w:basedOn w:val="Normal"/>
    <w:rsid w:val="007C2F38"/>
    <w:pPr>
      <w:shd w:val="clear" w:color="auto" w:fill="003366"/>
      <w:spacing w:before="100" w:beforeAutospacing="1" w:after="100" w:afterAutospacing="1"/>
      <w:jc w:val="center"/>
      <w:textAlignment w:val="center"/>
    </w:pPr>
    <w:rPr>
      <w:rFonts w:ascii="Arial" w:eastAsia="Arial Unicode MS" w:hAnsi="Arial" w:cs="Arial"/>
      <w:b/>
      <w:bCs/>
      <w:color w:val="FFFFFF"/>
    </w:rPr>
  </w:style>
  <w:style w:type="paragraph" w:customStyle="1" w:styleId="xl26">
    <w:name w:val="xl26"/>
    <w:basedOn w:val="Normal"/>
    <w:rsid w:val="007C2F3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7">
    <w:name w:val="xl27"/>
    <w:basedOn w:val="Normal"/>
    <w:rsid w:val="007C2F3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al"/>
    <w:rsid w:val="007C2F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29">
    <w:name w:val="xl29"/>
    <w:basedOn w:val="Normal"/>
    <w:rsid w:val="007C2F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30">
    <w:name w:val="xl30"/>
    <w:basedOn w:val="Normal"/>
    <w:rsid w:val="007C2F38"/>
    <w:pPr>
      <w:pBdr>
        <w:top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8"/>
      <w:szCs w:val="18"/>
    </w:rPr>
  </w:style>
  <w:style w:type="paragraph" w:customStyle="1" w:styleId="xl31">
    <w:name w:val="xl31"/>
    <w:basedOn w:val="Normal"/>
    <w:rsid w:val="007C2F38"/>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sz w:val="18"/>
      <w:szCs w:val="18"/>
    </w:rPr>
  </w:style>
  <w:style w:type="paragraph" w:customStyle="1" w:styleId="xl32">
    <w:name w:val="xl32"/>
    <w:basedOn w:val="Normal"/>
    <w:rsid w:val="007C2F38"/>
    <w:pPr>
      <w:pBdr>
        <w:top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 w:val="18"/>
      <w:szCs w:val="18"/>
    </w:rPr>
  </w:style>
  <w:style w:type="paragraph" w:customStyle="1" w:styleId="xl33">
    <w:name w:val="xl33"/>
    <w:basedOn w:val="Normal"/>
    <w:rsid w:val="007C2F38"/>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8"/>
      <w:szCs w:val="18"/>
    </w:rPr>
  </w:style>
  <w:style w:type="paragraph" w:customStyle="1" w:styleId="xl34">
    <w:name w:val="xl34"/>
    <w:basedOn w:val="Normal"/>
    <w:rsid w:val="007C2F38"/>
    <w:pPr>
      <w:pBdr>
        <w:bottom w:val="single" w:sz="4" w:space="0" w:color="auto"/>
        <w:right w:val="single" w:sz="4" w:space="0" w:color="auto"/>
      </w:pBdr>
      <w:spacing w:before="100" w:beforeAutospacing="1" w:after="100" w:afterAutospacing="1"/>
      <w:jc w:val="center"/>
    </w:pPr>
    <w:rPr>
      <w:rFonts w:ascii="Arial" w:eastAsia="Arial Unicode MS" w:hAnsi="Arial" w:cs="Arial"/>
      <w:sz w:val="18"/>
      <w:szCs w:val="18"/>
    </w:rPr>
  </w:style>
  <w:style w:type="paragraph" w:customStyle="1" w:styleId="xl35">
    <w:name w:val="xl35"/>
    <w:basedOn w:val="Normal"/>
    <w:rsid w:val="007C2F38"/>
    <w:pPr>
      <w:pBdr>
        <w:bottom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sz w:val="18"/>
      <w:szCs w:val="18"/>
    </w:rPr>
  </w:style>
  <w:style w:type="paragraph" w:customStyle="1" w:styleId="xl36">
    <w:name w:val="xl36"/>
    <w:basedOn w:val="Normal"/>
    <w:rsid w:val="007C2F38"/>
    <w:pPr>
      <w:pBdr>
        <w:bottom w:val="single" w:sz="4" w:space="0" w:color="auto"/>
        <w:right w:val="single" w:sz="4" w:space="0" w:color="auto"/>
      </w:pBdr>
      <w:spacing w:before="100" w:beforeAutospacing="1" w:after="100" w:afterAutospacing="1"/>
      <w:jc w:val="center"/>
    </w:pPr>
    <w:rPr>
      <w:rFonts w:ascii="Arial" w:eastAsia="Arial Unicode MS" w:hAnsi="Arial" w:cs="Arial"/>
      <w:b/>
      <w:bCs/>
      <w:sz w:val="18"/>
      <w:szCs w:val="18"/>
    </w:rPr>
  </w:style>
  <w:style w:type="paragraph" w:customStyle="1" w:styleId="xl37">
    <w:name w:val="xl37"/>
    <w:basedOn w:val="Normal"/>
    <w:rsid w:val="007C2F38"/>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 w:val="18"/>
      <w:szCs w:val="18"/>
    </w:rPr>
  </w:style>
  <w:style w:type="paragraph" w:customStyle="1" w:styleId="xl38">
    <w:name w:val="xl38"/>
    <w:basedOn w:val="Normal"/>
    <w:rsid w:val="007C2F38"/>
    <w:pPr>
      <w:pBdr>
        <w:bottom w:val="single" w:sz="4" w:space="0" w:color="auto"/>
        <w:right w:val="single" w:sz="4" w:space="0" w:color="auto"/>
      </w:pBdr>
      <w:spacing w:before="100" w:beforeAutospacing="1" w:after="100" w:afterAutospacing="1"/>
    </w:pPr>
    <w:rPr>
      <w:rFonts w:ascii="Arial" w:eastAsia="Arial Unicode MS" w:hAnsi="Arial" w:cs="Arial"/>
      <w:sz w:val="18"/>
      <w:szCs w:val="18"/>
    </w:rPr>
  </w:style>
  <w:style w:type="paragraph" w:customStyle="1" w:styleId="xl39">
    <w:name w:val="xl39"/>
    <w:basedOn w:val="Normal"/>
    <w:rsid w:val="007C2F38"/>
    <w:pPr>
      <w:pBdr>
        <w:top w:val="single" w:sz="4" w:space="0" w:color="auto"/>
      </w:pBdr>
      <w:shd w:val="clear" w:color="auto" w:fill="003366"/>
      <w:spacing w:before="100" w:beforeAutospacing="1" w:after="100" w:afterAutospacing="1"/>
      <w:jc w:val="center"/>
    </w:pPr>
    <w:rPr>
      <w:rFonts w:ascii="Arial" w:eastAsia="Arial Unicode MS" w:hAnsi="Arial" w:cs="Arial"/>
      <w:b/>
      <w:bCs/>
      <w:color w:val="FFFFFF"/>
      <w:sz w:val="18"/>
      <w:szCs w:val="18"/>
    </w:rPr>
  </w:style>
  <w:style w:type="paragraph" w:customStyle="1" w:styleId="xl40">
    <w:name w:val="xl40"/>
    <w:basedOn w:val="Normal"/>
    <w:rsid w:val="007C2F38"/>
    <w:pPr>
      <w:pBdr>
        <w:bottom w:val="single" w:sz="4" w:space="0" w:color="auto"/>
      </w:pBdr>
      <w:shd w:val="clear" w:color="auto" w:fill="003366"/>
      <w:spacing w:before="100" w:beforeAutospacing="1" w:after="100" w:afterAutospacing="1"/>
      <w:jc w:val="center"/>
    </w:pPr>
    <w:rPr>
      <w:rFonts w:ascii="Arial" w:eastAsia="Arial Unicode MS" w:hAnsi="Arial" w:cs="Arial"/>
      <w:b/>
      <w:bCs/>
      <w:color w:val="FFFFFF"/>
      <w:sz w:val="18"/>
      <w:szCs w:val="18"/>
    </w:rPr>
  </w:style>
  <w:style w:type="paragraph" w:customStyle="1" w:styleId="xl41">
    <w:name w:val="xl41"/>
    <w:basedOn w:val="Normal"/>
    <w:rsid w:val="007C2F38"/>
    <w:pPr>
      <w:pBdr>
        <w:top w:val="single" w:sz="4" w:space="0" w:color="auto"/>
        <w:right w:val="single" w:sz="4" w:space="0" w:color="auto"/>
      </w:pBdr>
      <w:shd w:val="clear" w:color="auto" w:fill="003366"/>
      <w:spacing w:before="100" w:beforeAutospacing="1" w:after="100" w:afterAutospacing="1"/>
      <w:jc w:val="center"/>
    </w:pPr>
    <w:rPr>
      <w:rFonts w:ascii="Arial" w:eastAsia="Arial Unicode MS" w:hAnsi="Arial" w:cs="Arial"/>
      <w:b/>
      <w:bCs/>
      <w:color w:val="FFFFFF"/>
      <w:sz w:val="18"/>
      <w:szCs w:val="18"/>
    </w:rPr>
  </w:style>
  <w:style w:type="paragraph" w:customStyle="1" w:styleId="xl42">
    <w:name w:val="xl42"/>
    <w:basedOn w:val="Normal"/>
    <w:rsid w:val="007C2F38"/>
    <w:pPr>
      <w:pBdr>
        <w:bottom w:val="single" w:sz="4" w:space="0" w:color="auto"/>
        <w:right w:val="single" w:sz="4" w:space="0" w:color="auto"/>
      </w:pBdr>
      <w:shd w:val="clear" w:color="auto" w:fill="003366"/>
      <w:spacing w:before="100" w:beforeAutospacing="1" w:after="100" w:afterAutospacing="1"/>
      <w:jc w:val="center"/>
    </w:pPr>
    <w:rPr>
      <w:rFonts w:ascii="Arial" w:eastAsia="Arial Unicode MS" w:hAnsi="Arial" w:cs="Arial"/>
      <w:b/>
      <w:bCs/>
      <w:color w:val="FFFFFF"/>
      <w:sz w:val="18"/>
      <w:szCs w:val="18"/>
    </w:rPr>
  </w:style>
  <w:style w:type="paragraph" w:customStyle="1" w:styleId="xl43">
    <w:name w:val="xl43"/>
    <w:basedOn w:val="Normal"/>
    <w:rsid w:val="007C2F38"/>
    <w:pPr>
      <w:pBdr>
        <w:top w:val="single" w:sz="4" w:space="0" w:color="auto"/>
        <w:left w:val="single" w:sz="4" w:space="0" w:color="auto"/>
        <w:right w:val="single" w:sz="4" w:space="0" w:color="auto"/>
      </w:pBdr>
      <w:shd w:val="clear" w:color="auto" w:fill="003366"/>
      <w:spacing w:before="100" w:beforeAutospacing="1" w:after="100" w:afterAutospacing="1"/>
      <w:jc w:val="center"/>
    </w:pPr>
    <w:rPr>
      <w:rFonts w:ascii="Arial" w:eastAsia="Arial Unicode MS" w:hAnsi="Arial" w:cs="Arial"/>
      <w:b/>
      <w:bCs/>
      <w:color w:val="FFFFFF"/>
      <w:sz w:val="18"/>
      <w:szCs w:val="18"/>
    </w:rPr>
  </w:style>
  <w:style w:type="paragraph" w:customStyle="1" w:styleId="xl44">
    <w:name w:val="xl44"/>
    <w:basedOn w:val="Normal"/>
    <w:rsid w:val="007C2F38"/>
    <w:pPr>
      <w:pBdr>
        <w:top w:val="single" w:sz="4" w:space="0" w:color="auto"/>
        <w:left w:val="single" w:sz="4" w:space="0" w:color="auto"/>
        <w:bottom w:val="single" w:sz="4" w:space="0" w:color="auto"/>
      </w:pBdr>
      <w:shd w:val="clear" w:color="auto" w:fill="003366"/>
      <w:spacing w:before="100" w:beforeAutospacing="1" w:after="100" w:afterAutospacing="1"/>
      <w:jc w:val="center"/>
    </w:pPr>
    <w:rPr>
      <w:rFonts w:ascii="Arial" w:eastAsia="Arial Unicode MS" w:hAnsi="Arial" w:cs="Arial"/>
      <w:b/>
      <w:bCs/>
      <w:color w:val="FFFFFF"/>
      <w:sz w:val="18"/>
      <w:szCs w:val="18"/>
    </w:rPr>
  </w:style>
  <w:style w:type="paragraph" w:customStyle="1" w:styleId="xl45">
    <w:name w:val="xl45"/>
    <w:basedOn w:val="Normal"/>
    <w:rsid w:val="007C2F38"/>
    <w:pPr>
      <w:pBdr>
        <w:top w:val="single" w:sz="4" w:space="0" w:color="auto"/>
        <w:bottom w:val="single" w:sz="4" w:space="0" w:color="auto"/>
      </w:pBdr>
      <w:shd w:val="clear" w:color="auto" w:fill="003366"/>
      <w:spacing w:before="100" w:beforeAutospacing="1" w:after="100" w:afterAutospacing="1"/>
      <w:jc w:val="center"/>
    </w:pPr>
    <w:rPr>
      <w:rFonts w:ascii="Arial" w:eastAsia="Arial Unicode MS" w:hAnsi="Arial" w:cs="Arial"/>
      <w:b/>
      <w:bCs/>
      <w:color w:val="FFFFFF"/>
      <w:sz w:val="18"/>
      <w:szCs w:val="18"/>
    </w:rPr>
  </w:style>
  <w:style w:type="paragraph" w:customStyle="1" w:styleId="xl46">
    <w:name w:val="xl46"/>
    <w:basedOn w:val="Normal"/>
    <w:rsid w:val="007C2F38"/>
    <w:pPr>
      <w:pBdr>
        <w:top w:val="single" w:sz="4" w:space="0" w:color="auto"/>
        <w:bottom w:val="single" w:sz="4" w:space="0" w:color="auto"/>
        <w:right w:val="single" w:sz="4" w:space="0" w:color="auto"/>
      </w:pBdr>
      <w:shd w:val="clear" w:color="auto" w:fill="003366"/>
      <w:spacing w:before="100" w:beforeAutospacing="1" w:after="100" w:afterAutospacing="1"/>
      <w:jc w:val="center"/>
    </w:pPr>
    <w:rPr>
      <w:rFonts w:ascii="Arial" w:eastAsia="Arial Unicode MS" w:hAnsi="Arial" w:cs="Arial"/>
      <w:b/>
      <w:bCs/>
      <w:color w:val="FFFFFF"/>
      <w:sz w:val="18"/>
      <w:szCs w:val="18"/>
    </w:rPr>
  </w:style>
  <w:style w:type="paragraph" w:customStyle="1" w:styleId="n1Car">
    <w:name w:val="n1 Car"/>
    <w:basedOn w:val="Normal"/>
    <w:rsid w:val="007C2F38"/>
    <w:pPr>
      <w:autoSpaceDE w:val="0"/>
      <w:autoSpaceDN w:val="0"/>
      <w:jc w:val="both"/>
    </w:pPr>
    <w:rPr>
      <w:rFonts w:ascii="Verdana" w:hAnsi="Verdana"/>
      <w:sz w:val="20"/>
      <w:szCs w:val="20"/>
      <w:lang w:val="es-ES_tradnl"/>
    </w:rPr>
  </w:style>
  <w:style w:type="paragraph" w:styleId="Lista5">
    <w:name w:val="List 5"/>
    <w:basedOn w:val="Normal"/>
    <w:rsid w:val="00105182"/>
    <w:pPr>
      <w:ind w:left="1415" w:hanging="283"/>
    </w:pPr>
  </w:style>
  <w:style w:type="paragraph" w:styleId="Encabezadodemensaje">
    <w:name w:val="Message Header"/>
    <w:basedOn w:val="Normal"/>
    <w:link w:val="EncabezadodemensajeCar"/>
    <w:rsid w:val="0010518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EncabezadodemensajeCar">
    <w:name w:val="Encabezado de mensaje Car"/>
    <w:link w:val="Encabezadodemensaje"/>
    <w:locked/>
    <w:rsid w:val="0002140A"/>
    <w:rPr>
      <w:rFonts w:ascii="Cambria" w:hAnsi="Cambria" w:cs="Times New Roman"/>
      <w:sz w:val="24"/>
      <w:szCs w:val="24"/>
      <w:shd w:val="pct20" w:color="auto" w:fill="auto"/>
      <w:lang w:val="es-ES" w:eastAsia="es-ES"/>
    </w:rPr>
  </w:style>
  <w:style w:type="paragraph" w:styleId="Saludo">
    <w:name w:val="Salutation"/>
    <w:basedOn w:val="Normal"/>
    <w:next w:val="Normal"/>
    <w:link w:val="SaludoCar"/>
    <w:rsid w:val="00105182"/>
  </w:style>
  <w:style w:type="character" w:customStyle="1" w:styleId="SaludoCar">
    <w:name w:val="Saludo Car"/>
    <w:link w:val="Saludo"/>
    <w:locked/>
    <w:rsid w:val="0002140A"/>
    <w:rPr>
      <w:rFonts w:cs="Times New Roman"/>
      <w:sz w:val="24"/>
      <w:szCs w:val="24"/>
      <w:lang w:val="es-ES" w:eastAsia="es-ES"/>
    </w:rPr>
  </w:style>
  <w:style w:type="paragraph" w:styleId="Cierre">
    <w:name w:val="Closing"/>
    <w:basedOn w:val="Normal"/>
    <w:link w:val="CierreCar"/>
    <w:rsid w:val="00105182"/>
    <w:pPr>
      <w:ind w:left="4252"/>
    </w:pPr>
  </w:style>
  <w:style w:type="character" w:customStyle="1" w:styleId="CierreCar">
    <w:name w:val="Cierre Car"/>
    <w:link w:val="Cierre"/>
    <w:locked/>
    <w:rsid w:val="0002140A"/>
    <w:rPr>
      <w:rFonts w:cs="Times New Roman"/>
      <w:sz w:val="24"/>
      <w:szCs w:val="24"/>
      <w:lang w:val="es-ES" w:eastAsia="es-ES"/>
    </w:rPr>
  </w:style>
  <w:style w:type="paragraph" w:styleId="Listaconvietas2">
    <w:name w:val="List Bullet 2"/>
    <w:basedOn w:val="Normal"/>
    <w:rsid w:val="00105182"/>
    <w:pPr>
      <w:tabs>
        <w:tab w:val="num" w:pos="643"/>
      </w:tabs>
      <w:ind w:left="643" w:hanging="360"/>
    </w:pPr>
  </w:style>
  <w:style w:type="paragraph" w:styleId="Listaconvietas3">
    <w:name w:val="List Bullet 3"/>
    <w:basedOn w:val="Normal"/>
    <w:rsid w:val="00105182"/>
    <w:pPr>
      <w:tabs>
        <w:tab w:val="num" w:pos="926"/>
      </w:tabs>
      <w:ind w:left="926" w:hanging="360"/>
    </w:pPr>
  </w:style>
  <w:style w:type="paragraph" w:styleId="Listaconvietas4">
    <w:name w:val="List Bullet 4"/>
    <w:basedOn w:val="Normal"/>
    <w:rsid w:val="00105182"/>
    <w:pPr>
      <w:tabs>
        <w:tab w:val="num" w:pos="1209"/>
      </w:tabs>
      <w:ind w:left="1209" w:hanging="360"/>
    </w:pPr>
  </w:style>
  <w:style w:type="paragraph" w:styleId="Continuarlista3">
    <w:name w:val="List Continue 3"/>
    <w:basedOn w:val="Normal"/>
    <w:rsid w:val="00105182"/>
    <w:pPr>
      <w:spacing w:after="120"/>
      <w:ind w:left="849"/>
    </w:pPr>
  </w:style>
  <w:style w:type="paragraph" w:styleId="Textoindependienteprimerasangra">
    <w:name w:val="Body Text First Indent"/>
    <w:basedOn w:val="Textoindependiente"/>
    <w:link w:val="TextoindependienteprimerasangraCar"/>
    <w:rsid w:val="00105182"/>
    <w:pPr>
      <w:ind w:firstLine="210"/>
    </w:pPr>
  </w:style>
  <w:style w:type="character" w:customStyle="1" w:styleId="TextoindependienteprimerasangraCar">
    <w:name w:val="Texto independiente primera sangría Car"/>
    <w:link w:val="Textoindependienteprimerasangra"/>
    <w:locked/>
    <w:rsid w:val="0002140A"/>
    <w:rPr>
      <w:rFonts w:cs="Times New Roman"/>
      <w:sz w:val="24"/>
      <w:szCs w:val="24"/>
      <w:lang w:val="es-ES" w:eastAsia="es-ES"/>
    </w:rPr>
  </w:style>
  <w:style w:type="paragraph" w:styleId="Textoindependienteprimerasangra2">
    <w:name w:val="Body Text First Indent 2"/>
    <w:basedOn w:val="Sangradetextonormal"/>
    <w:link w:val="Textoindependienteprimerasangra2Car"/>
    <w:rsid w:val="00105182"/>
    <w:pPr>
      <w:spacing w:after="120"/>
      <w:ind w:left="283" w:firstLine="210"/>
      <w:jc w:val="left"/>
    </w:pPr>
    <w:rPr>
      <w:lang w:val="es-ES"/>
    </w:rPr>
  </w:style>
  <w:style w:type="character" w:customStyle="1" w:styleId="Textoindependienteprimerasangra2Car">
    <w:name w:val="Texto independiente primera sangría 2 Car"/>
    <w:link w:val="Textoindependienteprimerasangra2"/>
    <w:locked/>
    <w:rsid w:val="0002140A"/>
    <w:rPr>
      <w:rFonts w:cs="Times New Roman"/>
      <w:sz w:val="24"/>
      <w:szCs w:val="24"/>
      <w:lang w:val="es-ES" w:eastAsia="es-ES"/>
    </w:rPr>
  </w:style>
  <w:style w:type="paragraph" w:customStyle="1" w:styleId="xl23">
    <w:name w:val="xl23"/>
    <w:basedOn w:val="Normal"/>
    <w:rsid w:val="00B51474"/>
    <w:pPr>
      <w:spacing w:before="100" w:beforeAutospacing="1" w:after="100" w:afterAutospacing="1"/>
      <w:jc w:val="center"/>
    </w:pPr>
  </w:style>
  <w:style w:type="paragraph" w:customStyle="1" w:styleId="CABEZA">
    <w:name w:val="CABEZA"/>
    <w:basedOn w:val="Normal"/>
    <w:rsid w:val="00571442"/>
    <w:pPr>
      <w:jc w:val="center"/>
    </w:pPr>
    <w:rPr>
      <w:b/>
      <w:sz w:val="28"/>
      <w:szCs w:val="20"/>
      <w:lang w:val="es-ES_tradnl"/>
    </w:rPr>
  </w:style>
  <w:style w:type="paragraph" w:customStyle="1" w:styleId="Titulo1">
    <w:name w:val="Titulo 1"/>
    <w:basedOn w:val="Texto0"/>
    <w:rsid w:val="00571442"/>
    <w:pPr>
      <w:pBdr>
        <w:bottom w:val="single" w:sz="12" w:space="1" w:color="auto"/>
      </w:pBdr>
      <w:spacing w:before="120" w:after="0" w:line="240" w:lineRule="auto"/>
      <w:ind w:firstLine="0"/>
    </w:pPr>
    <w:rPr>
      <w:rFonts w:ascii="Times New Roman" w:hAnsi="Times New Roman" w:cs="Times New Roman"/>
      <w:b/>
      <w:lang w:val="es-MX"/>
    </w:rPr>
  </w:style>
  <w:style w:type="paragraph" w:customStyle="1" w:styleId="Texto0">
    <w:name w:val="Texto"/>
    <w:aliases w:val="independiente,independiente Car Car Car"/>
    <w:basedOn w:val="Normal"/>
    <w:link w:val="TextoCar"/>
    <w:qFormat/>
    <w:rsid w:val="00571442"/>
    <w:pPr>
      <w:spacing w:after="101" w:line="216" w:lineRule="exact"/>
      <w:ind w:firstLine="288"/>
      <w:jc w:val="both"/>
    </w:pPr>
    <w:rPr>
      <w:rFonts w:ascii="Arial" w:hAnsi="Arial" w:cs="Arial"/>
      <w:sz w:val="18"/>
      <w:szCs w:val="20"/>
    </w:rPr>
  </w:style>
  <w:style w:type="paragraph" w:customStyle="1" w:styleId="Titulo2">
    <w:name w:val="Titulo 2"/>
    <w:basedOn w:val="Texto0"/>
    <w:rsid w:val="00571442"/>
    <w:pPr>
      <w:pBdr>
        <w:top w:val="double" w:sz="6" w:space="1" w:color="auto"/>
      </w:pBdr>
      <w:spacing w:line="240" w:lineRule="auto"/>
      <w:ind w:firstLine="0"/>
    </w:pPr>
    <w:rPr>
      <w:lang w:val="es-MX"/>
    </w:rPr>
  </w:style>
  <w:style w:type="paragraph" w:customStyle="1" w:styleId="ANOTACION">
    <w:name w:val="ANOTACION"/>
    <w:basedOn w:val="Normal"/>
    <w:link w:val="ANOTACIONCar"/>
    <w:rsid w:val="00571442"/>
    <w:pPr>
      <w:spacing w:before="101" w:after="101" w:line="216" w:lineRule="atLeast"/>
      <w:jc w:val="center"/>
    </w:pPr>
    <w:rPr>
      <w:b/>
      <w:sz w:val="18"/>
      <w:szCs w:val="20"/>
      <w:lang w:val="es-ES_tradnl"/>
    </w:rPr>
  </w:style>
  <w:style w:type="paragraph" w:customStyle="1" w:styleId="Fechas">
    <w:name w:val="Fechas"/>
    <w:basedOn w:val="Texto0"/>
    <w:rsid w:val="00571442"/>
    <w:pPr>
      <w:pBdr>
        <w:bottom w:val="double" w:sz="6" w:space="1" w:color="auto"/>
      </w:pBdr>
      <w:tabs>
        <w:tab w:val="center" w:pos="4464"/>
        <w:tab w:val="right" w:pos="8582"/>
      </w:tabs>
      <w:spacing w:line="240" w:lineRule="auto"/>
      <w:ind w:left="288" w:right="288" w:firstLine="0"/>
    </w:pPr>
    <w:rPr>
      <w:rFonts w:ascii="Times New Roman" w:hAnsi="Times New Roman" w:cs="Times New Roman"/>
      <w:lang w:val="es-MX"/>
    </w:rPr>
  </w:style>
  <w:style w:type="paragraph" w:customStyle="1" w:styleId="Car1">
    <w:name w:val="Car1"/>
    <w:basedOn w:val="Normal"/>
    <w:rsid w:val="00025B92"/>
    <w:pPr>
      <w:spacing w:after="160" w:line="240" w:lineRule="exact"/>
    </w:pPr>
    <w:rPr>
      <w:rFonts w:ascii="Tahoma" w:hAnsi="Tahoma"/>
      <w:sz w:val="20"/>
      <w:szCs w:val="20"/>
      <w:lang w:val="en-US" w:eastAsia="en-US"/>
    </w:rPr>
  </w:style>
  <w:style w:type="paragraph" w:customStyle="1" w:styleId="Car2">
    <w:name w:val="Car2"/>
    <w:basedOn w:val="Normal"/>
    <w:rsid w:val="00025B92"/>
    <w:pPr>
      <w:spacing w:after="160" w:line="240" w:lineRule="exact"/>
    </w:pPr>
    <w:rPr>
      <w:rFonts w:ascii="Tahoma" w:hAnsi="Tahoma"/>
      <w:sz w:val="20"/>
      <w:szCs w:val="20"/>
      <w:lang w:val="en-US" w:eastAsia="en-US"/>
    </w:rPr>
  </w:style>
  <w:style w:type="paragraph" w:customStyle="1" w:styleId="Car3">
    <w:name w:val="Car3"/>
    <w:basedOn w:val="Normal"/>
    <w:uiPriority w:val="99"/>
    <w:rsid w:val="00025B92"/>
    <w:pPr>
      <w:spacing w:after="160" w:line="240" w:lineRule="exact"/>
    </w:pPr>
    <w:rPr>
      <w:rFonts w:ascii="Tahoma" w:hAnsi="Tahoma"/>
      <w:sz w:val="20"/>
      <w:szCs w:val="20"/>
      <w:lang w:val="en-US" w:eastAsia="en-US"/>
    </w:rPr>
  </w:style>
  <w:style w:type="paragraph" w:customStyle="1" w:styleId="Car4">
    <w:name w:val="Car4"/>
    <w:basedOn w:val="Normal"/>
    <w:rsid w:val="00025B92"/>
    <w:pPr>
      <w:spacing w:after="160" w:line="240" w:lineRule="exact"/>
    </w:pPr>
    <w:rPr>
      <w:rFonts w:ascii="Tahoma" w:hAnsi="Tahoma"/>
      <w:sz w:val="20"/>
      <w:szCs w:val="20"/>
      <w:lang w:val="en-US" w:eastAsia="en-US"/>
    </w:rPr>
  </w:style>
  <w:style w:type="character" w:styleId="Textoennegrita">
    <w:name w:val="Strong"/>
    <w:qFormat/>
    <w:rsid w:val="00040518"/>
    <w:rPr>
      <w:rFonts w:cs="Times New Roman"/>
      <w:b/>
      <w:bCs/>
    </w:rPr>
  </w:style>
  <w:style w:type="character" w:customStyle="1" w:styleId="DeltaViewInsertion">
    <w:name w:val="DeltaView Insertion"/>
    <w:rsid w:val="00040518"/>
    <w:rPr>
      <w:color w:val="0000FF"/>
      <w:spacing w:val="0"/>
      <w:u w:val="double"/>
    </w:rPr>
  </w:style>
  <w:style w:type="character" w:customStyle="1" w:styleId="DeltaViewMoveDestination">
    <w:name w:val="DeltaView Move Destination"/>
    <w:rsid w:val="00040518"/>
    <w:rPr>
      <w:color w:val="00C000"/>
      <w:spacing w:val="0"/>
      <w:u w:val="double"/>
    </w:rPr>
  </w:style>
  <w:style w:type="paragraph" w:customStyle="1" w:styleId="TableHeading">
    <w:name w:val="Table Heading"/>
    <w:basedOn w:val="TableText"/>
    <w:rsid w:val="00040518"/>
    <w:pPr>
      <w:spacing w:before="120" w:after="120"/>
    </w:pPr>
    <w:rPr>
      <w:b/>
    </w:rPr>
  </w:style>
  <w:style w:type="paragraph" w:customStyle="1" w:styleId="TableText">
    <w:name w:val="Table Text"/>
    <w:aliases w:val="tt"/>
    <w:basedOn w:val="Normal"/>
    <w:rsid w:val="00040518"/>
    <w:pPr>
      <w:keepLines/>
      <w:overflowPunct w:val="0"/>
      <w:autoSpaceDE w:val="0"/>
      <w:autoSpaceDN w:val="0"/>
      <w:adjustRightInd w:val="0"/>
      <w:textAlignment w:val="baseline"/>
    </w:pPr>
    <w:rPr>
      <w:rFonts w:ascii="Book Antiqua" w:hAnsi="Book Antiqua"/>
      <w:sz w:val="16"/>
      <w:szCs w:val="20"/>
      <w:lang w:val="es-MX" w:eastAsia="en-US"/>
    </w:rPr>
  </w:style>
  <w:style w:type="paragraph" w:customStyle="1" w:styleId="Bullet">
    <w:name w:val="Bullet"/>
    <w:basedOn w:val="Textoindependiente"/>
    <w:rsid w:val="00040518"/>
    <w:pPr>
      <w:keepLines/>
      <w:overflowPunct w:val="0"/>
      <w:autoSpaceDE w:val="0"/>
      <w:autoSpaceDN w:val="0"/>
      <w:adjustRightInd w:val="0"/>
      <w:spacing w:before="60" w:after="60"/>
      <w:ind w:left="3096" w:hanging="216"/>
      <w:textAlignment w:val="baseline"/>
    </w:pPr>
    <w:rPr>
      <w:rFonts w:ascii="Book Antiqua" w:hAnsi="Book Antiqua"/>
      <w:sz w:val="20"/>
      <w:szCs w:val="20"/>
      <w:lang w:val="en-US" w:eastAsia="en-US"/>
    </w:rPr>
  </w:style>
  <w:style w:type="paragraph" w:styleId="HTMLconformatoprevio">
    <w:name w:val="HTML Preformatted"/>
    <w:basedOn w:val="Normal"/>
    <w:link w:val="HTMLconformatoprevioCar"/>
    <w:rsid w:val="00040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val="en-US" w:eastAsia="en-US"/>
    </w:rPr>
  </w:style>
  <w:style w:type="character" w:customStyle="1" w:styleId="HTMLconformatoprevioCar">
    <w:name w:val="HTML con formato previo Car"/>
    <w:link w:val="HTMLconformatoprevio"/>
    <w:locked/>
    <w:rsid w:val="00AD19C7"/>
    <w:rPr>
      <w:rFonts w:ascii="Arial Unicode MS" w:eastAsia="Arial Unicode MS" w:hAnsi="Arial Unicode MS" w:cs="Arial Unicode MS"/>
      <w:lang w:val="en-US" w:eastAsia="en-US"/>
    </w:rPr>
  </w:style>
  <w:style w:type="character" w:customStyle="1" w:styleId="emailstyle15">
    <w:name w:val="emailstyle15"/>
    <w:rsid w:val="00040518"/>
    <w:rPr>
      <w:rFonts w:cs="Times New Roman"/>
    </w:rPr>
  </w:style>
  <w:style w:type="paragraph" w:styleId="TDC2">
    <w:name w:val="toc 2"/>
    <w:basedOn w:val="Normal"/>
    <w:next w:val="Normal"/>
    <w:autoRedefine/>
    <w:semiHidden/>
    <w:qFormat/>
    <w:rsid w:val="00040518"/>
    <w:pPr>
      <w:tabs>
        <w:tab w:val="right" w:leader="dot" w:pos="8830"/>
      </w:tabs>
      <w:ind w:left="360"/>
    </w:pPr>
    <w:rPr>
      <w:smallCaps/>
      <w:sz w:val="20"/>
      <w:szCs w:val="20"/>
      <w:lang w:val="es-MX"/>
    </w:rPr>
  </w:style>
  <w:style w:type="paragraph" w:styleId="TDC3">
    <w:name w:val="toc 3"/>
    <w:basedOn w:val="Normal"/>
    <w:next w:val="Normal"/>
    <w:autoRedefine/>
    <w:semiHidden/>
    <w:qFormat/>
    <w:rsid w:val="00040518"/>
    <w:pPr>
      <w:ind w:left="480"/>
    </w:pPr>
    <w:rPr>
      <w:i/>
      <w:iCs/>
      <w:sz w:val="20"/>
      <w:szCs w:val="20"/>
      <w:lang w:val="es-MX"/>
    </w:rPr>
  </w:style>
  <w:style w:type="paragraph" w:customStyle="1" w:styleId="Grostitre">
    <w:name w:val="Grostitre"/>
    <w:basedOn w:val="Normal"/>
    <w:rsid w:val="00040518"/>
    <w:pPr>
      <w:pBdr>
        <w:top w:val="single" w:sz="6" w:space="10" w:color="auto"/>
        <w:left w:val="single" w:sz="6" w:space="10" w:color="auto"/>
        <w:bottom w:val="single" w:sz="6" w:space="10" w:color="auto"/>
        <w:right w:val="single" w:sz="6" w:space="10" w:color="auto"/>
      </w:pBdr>
      <w:spacing w:before="120" w:after="120"/>
      <w:ind w:left="2268" w:right="2268"/>
      <w:jc w:val="center"/>
    </w:pPr>
    <w:rPr>
      <w:rFonts w:ascii="Arial" w:hAnsi="Arial"/>
      <w:b/>
      <w:caps/>
      <w:sz w:val="28"/>
      <w:szCs w:val="20"/>
      <w:lang w:val="fr-FR"/>
    </w:rPr>
  </w:style>
  <w:style w:type="paragraph" w:styleId="TDC4">
    <w:name w:val="toc 4"/>
    <w:basedOn w:val="Normal"/>
    <w:next w:val="Normal"/>
    <w:autoRedefine/>
    <w:semiHidden/>
    <w:rsid w:val="00040518"/>
    <w:pPr>
      <w:ind w:left="720"/>
    </w:pPr>
    <w:rPr>
      <w:sz w:val="18"/>
      <w:szCs w:val="18"/>
      <w:lang w:val="es-MX"/>
    </w:rPr>
  </w:style>
  <w:style w:type="paragraph" w:styleId="TDC5">
    <w:name w:val="toc 5"/>
    <w:basedOn w:val="Normal"/>
    <w:next w:val="Normal"/>
    <w:autoRedefine/>
    <w:semiHidden/>
    <w:rsid w:val="00040518"/>
    <w:pPr>
      <w:ind w:left="960"/>
    </w:pPr>
    <w:rPr>
      <w:sz w:val="18"/>
      <w:szCs w:val="18"/>
      <w:lang w:val="es-MX"/>
    </w:rPr>
  </w:style>
  <w:style w:type="paragraph" w:styleId="TDC6">
    <w:name w:val="toc 6"/>
    <w:basedOn w:val="Normal"/>
    <w:next w:val="Normal"/>
    <w:autoRedefine/>
    <w:semiHidden/>
    <w:rsid w:val="00040518"/>
    <w:pPr>
      <w:ind w:left="1200"/>
    </w:pPr>
    <w:rPr>
      <w:sz w:val="18"/>
      <w:szCs w:val="18"/>
      <w:lang w:val="es-MX"/>
    </w:rPr>
  </w:style>
  <w:style w:type="paragraph" w:styleId="TDC7">
    <w:name w:val="toc 7"/>
    <w:basedOn w:val="Normal"/>
    <w:next w:val="Normal"/>
    <w:autoRedefine/>
    <w:semiHidden/>
    <w:rsid w:val="00040518"/>
    <w:pPr>
      <w:ind w:left="1440"/>
    </w:pPr>
    <w:rPr>
      <w:sz w:val="18"/>
      <w:szCs w:val="18"/>
      <w:lang w:val="es-MX"/>
    </w:rPr>
  </w:style>
  <w:style w:type="paragraph" w:styleId="TDC8">
    <w:name w:val="toc 8"/>
    <w:basedOn w:val="Normal"/>
    <w:next w:val="Normal"/>
    <w:autoRedefine/>
    <w:semiHidden/>
    <w:rsid w:val="00040518"/>
    <w:pPr>
      <w:ind w:left="1680"/>
    </w:pPr>
    <w:rPr>
      <w:sz w:val="18"/>
      <w:szCs w:val="18"/>
      <w:lang w:val="es-MX"/>
    </w:rPr>
  </w:style>
  <w:style w:type="paragraph" w:styleId="TDC9">
    <w:name w:val="toc 9"/>
    <w:basedOn w:val="Normal"/>
    <w:next w:val="Normal"/>
    <w:autoRedefine/>
    <w:semiHidden/>
    <w:rsid w:val="00040518"/>
    <w:pPr>
      <w:ind w:left="1920"/>
    </w:pPr>
    <w:rPr>
      <w:sz w:val="18"/>
      <w:szCs w:val="18"/>
      <w:lang w:val="es-MX"/>
    </w:rPr>
  </w:style>
  <w:style w:type="paragraph" w:customStyle="1" w:styleId="RenglondeTabla">
    <w:name w:val="Renglon de Tabla"/>
    <w:basedOn w:val="Normal"/>
    <w:rsid w:val="00040518"/>
    <w:pPr>
      <w:widowControl w:val="0"/>
      <w:spacing w:before="60" w:after="60"/>
      <w:jc w:val="both"/>
    </w:pPr>
    <w:rPr>
      <w:rFonts w:ascii="Arial" w:hAnsi="Arial"/>
      <w:szCs w:val="20"/>
      <w:lang w:val="es-MX"/>
    </w:rPr>
  </w:style>
  <w:style w:type="paragraph" w:customStyle="1" w:styleId="Asuntodelcomentario1">
    <w:name w:val="Asunto del comentario1"/>
    <w:basedOn w:val="Textocomentario"/>
    <w:next w:val="Textocomentario"/>
    <w:semiHidden/>
    <w:rsid w:val="00040518"/>
    <w:rPr>
      <w:b/>
      <w:bCs/>
      <w:lang w:val="es-MX"/>
    </w:rPr>
  </w:style>
  <w:style w:type="paragraph" w:customStyle="1" w:styleId="Textodeglobo1">
    <w:name w:val="Texto de globo1"/>
    <w:basedOn w:val="Normal"/>
    <w:semiHidden/>
    <w:rsid w:val="00040518"/>
    <w:rPr>
      <w:rFonts w:ascii="Tahoma" w:hAnsi="Tahoma"/>
      <w:sz w:val="16"/>
      <w:szCs w:val="16"/>
      <w:lang w:val="es-MX"/>
    </w:rPr>
  </w:style>
  <w:style w:type="paragraph" w:styleId="Listaconnmeros">
    <w:name w:val="List Number"/>
    <w:basedOn w:val="Normal"/>
    <w:uiPriority w:val="99"/>
    <w:rsid w:val="00040518"/>
    <w:pPr>
      <w:tabs>
        <w:tab w:val="num" w:pos="360"/>
      </w:tabs>
      <w:ind w:left="360" w:hanging="360"/>
    </w:pPr>
    <w:rPr>
      <w:lang w:val="es-MX"/>
    </w:rPr>
  </w:style>
  <w:style w:type="character" w:customStyle="1" w:styleId="para">
    <w:name w:val="para"/>
    <w:rsid w:val="00040518"/>
    <w:rPr>
      <w:rFonts w:cs="Times New Roman"/>
    </w:rPr>
  </w:style>
  <w:style w:type="paragraph" w:customStyle="1" w:styleId="Bullets1">
    <w:name w:val="Bullets 1"/>
    <w:rsid w:val="00040518"/>
    <w:pPr>
      <w:tabs>
        <w:tab w:val="left" w:pos="2520"/>
      </w:tabs>
      <w:autoSpaceDE w:val="0"/>
      <w:autoSpaceDN w:val="0"/>
      <w:adjustRightInd w:val="0"/>
      <w:spacing w:before="28" w:after="56"/>
      <w:ind w:left="2520" w:hanging="360"/>
      <w:jc w:val="both"/>
    </w:pPr>
    <w:rPr>
      <w:rFonts w:ascii="Arial" w:hAnsi="Arial" w:cs="Arial"/>
      <w:sz w:val="24"/>
      <w:szCs w:val="24"/>
      <w:lang w:eastAsia="es-ES"/>
    </w:rPr>
  </w:style>
  <w:style w:type="paragraph" w:customStyle="1" w:styleId="significado">
    <w:name w:val="significado"/>
    <w:basedOn w:val="Normal"/>
    <w:rsid w:val="00040518"/>
    <w:pPr>
      <w:spacing w:before="100" w:beforeAutospacing="1" w:after="100" w:afterAutospacing="1"/>
      <w:ind w:firstLine="400"/>
      <w:jc w:val="both"/>
    </w:pPr>
    <w:rPr>
      <w:color w:val="003399"/>
    </w:rPr>
  </w:style>
  <w:style w:type="paragraph" w:customStyle="1" w:styleId="Direccininterior">
    <w:name w:val="Dirección interior"/>
    <w:basedOn w:val="Normal"/>
    <w:rsid w:val="00723F8E"/>
    <w:pPr>
      <w:widowControl w:val="0"/>
    </w:pPr>
    <w:rPr>
      <w:rFonts w:ascii="Arial" w:hAnsi="Arial"/>
      <w:szCs w:val="20"/>
    </w:rPr>
  </w:style>
  <w:style w:type="character" w:styleId="nfasis">
    <w:name w:val="Emphasis"/>
    <w:qFormat/>
    <w:rsid w:val="00723F8E"/>
    <w:rPr>
      <w:rFonts w:cs="Times New Roman"/>
      <w:i/>
      <w:iCs/>
    </w:rPr>
  </w:style>
  <w:style w:type="paragraph" w:customStyle="1" w:styleId="titlo">
    <w:name w:val="titlo"/>
    <w:basedOn w:val="Normal"/>
    <w:autoRedefine/>
    <w:rsid w:val="00723F8E"/>
    <w:pPr>
      <w:jc w:val="both"/>
    </w:pPr>
    <w:rPr>
      <w:b/>
      <w:color w:val="CC0000"/>
      <w:szCs w:val="20"/>
    </w:rPr>
  </w:style>
  <w:style w:type="paragraph" w:customStyle="1" w:styleId="kurs">
    <w:name w:val="kurs"/>
    <w:basedOn w:val="Normal"/>
    <w:rsid w:val="00723F8E"/>
    <w:pPr>
      <w:jc w:val="both"/>
    </w:pPr>
    <w:rPr>
      <w:i/>
      <w:sz w:val="20"/>
      <w:szCs w:val="20"/>
    </w:rPr>
  </w:style>
  <w:style w:type="paragraph" w:customStyle="1" w:styleId="rojo">
    <w:name w:val="rojo"/>
    <w:basedOn w:val="Encabezado"/>
    <w:autoRedefine/>
    <w:rsid w:val="00723F8E"/>
    <w:rPr>
      <w:b/>
      <w:color w:val="CC0000"/>
      <w:szCs w:val="20"/>
    </w:rPr>
  </w:style>
  <w:style w:type="paragraph" w:customStyle="1" w:styleId="Revisin1">
    <w:name w:val="Revisión1"/>
    <w:hidden/>
    <w:semiHidden/>
    <w:rsid w:val="00723F8E"/>
    <w:rPr>
      <w:lang w:val="es-ES" w:eastAsia="es-ES"/>
    </w:rPr>
  </w:style>
  <w:style w:type="paragraph" w:customStyle="1" w:styleId="msolistparagraph0">
    <w:name w:val="msolistparagraph"/>
    <w:basedOn w:val="Normal"/>
    <w:rsid w:val="00723F8E"/>
    <w:pPr>
      <w:ind w:left="708"/>
    </w:pPr>
    <w:rPr>
      <w:sz w:val="20"/>
      <w:szCs w:val="20"/>
    </w:rPr>
  </w:style>
  <w:style w:type="paragraph" w:customStyle="1" w:styleId="CM104">
    <w:name w:val="CM104"/>
    <w:basedOn w:val="Normal"/>
    <w:next w:val="Normal"/>
    <w:rsid w:val="009863DC"/>
    <w:pPr>
      <w:autoSpaceDE w:val="0"/>
      <w:autoSpaceDN w:val="0"/>
      <w:adjustRightInd w:val="0"/>
      <w:spacing w:after="460"/>
    </w:pPr>
    <w:rPr>
      <w:rFonts w:ascii="Arial" w:hAnsi="Arial"/>
    </w:rPr>
  </w:style>
  <w:style w:type="character" w:customStyle="1" w:styleId="CarCar1">
    <w:name w:val="Car Car1"/>
    <w:rsid w:val="009863DC"/>
    <w:rPr>
      <w:rFonts w:cs="Times New Roman"/>
      <w:lang w:val="es-ES" w:eastAsia="es-ES" w:bidi="ar-SA"/>
    </w:rPr>
  </w:style>
  <w:style w:type="paragraph" w:customStyle="1" w:styleId="Car6">
    <w:name w:val="Car6"/>
    <w:basedOn w:val="Normal"/>
    <w:rsid w:val="00AD19C7"/>
    <w:pPr>
      <w:spacing w:after="160" w:line="240" w:lineRule="exact"/>
    </w:pPr>
    <w:rPr>
      <w:rFonts w:ascii="Tahoma" w:hAnsi="Tahoma"/>
      <w:sz w:val="20"/>
      <w:szCs w:val="20"/>
      <w:lang w:val="en-US" w:eastAsia="en-US"/>
    </w:rPr>
  </w:style>
  <w:style w:type="paragraph" w:customStyle="1" w:styleId="Sinespaciado1">
    <w:name w:val="Sin espaciado1"/>
    <w:rsid w:val="00AD19C7"/>
    <w:rPr>
      <w:rFonts w:ascii="Calibri" w:hAnsi="Calibri"/>
      <w:sz w:val="22"/>
      <w:szCs w:val="22"/>
      <w:lang w:eastAsia="en-US"/>
    </w:rPr>
  </w:style>
  <w:style w:type="paragraph" w:customStyle="1" w:styleId="Car5">
    <w:name w:val="Car5"/>
    <w:basedOn w:val="Normal"/>
    <w:rsid w:val="00F37603"/>
    <w:pPr>
      <w:spacing w:after="160" w:line="240" w:lineRule="exact"/>
    </w:pPr>
    <w:rPr>
      <w:rFonts w:ascii="Tahoma" w:hAnsi="Tahoma"/>
      <w:sz w:val="20"/>
      <w:szCs w:val="20"/>
      <w:lang w:val="en-US" w:eastAsia="en-US"/>
    </w:rPr>
  </w:style>
  <w:style w:type="numbering" w:styleId="111111">
    <w:name w:val="Outline List 2"/>
    <w:basedOn w:val="Sinlista"/>
    <w:rsid w:val="00B96C14"/>
    <w:pPr>
      <w:numPr>
        <w:numId w:val="12"/>
      </w:numPr>
    </w:pPr>
  </w:style>
  <w:style w:type="paragraph" w:customStyle="1" w:styleId="Car14">
    <w:name w:val="Car14"/>
    <w:basedOn w:val="Normal"/>
    <w:rsid w:val="0020244F"/>
    <w:pPr>
      <w:spacing w:after="160" w:line="240" w:lineRule="exact"/>
    </w:pPr>
    <w:rPr>
      <w:rFonts w:ascii="Tahoma" w:hAnsi="Tahoma"/>
      <w:sz w:val="20"/>
      <w:szCs w:val="20"/>
      <w:lang w:val="en-US" w:eastAsia="en-US"/>
    </w:rPr>
  </w:style>
  <w:style w:type="paragraph" w:customStyle="1" w:styleId="Car13">
    <w:name w:val="Car13"/>
    <w:basedOn w:val="Normal"/>
    <w:rsid w:val="00823820"/>
    <w:pPr>
      <w:spacing w:after="160" w:line="240" w:lineRule="exact"/>
    </w:pPr>
    <w:rPr>
      <w:rFonts w:ascii="Tahoma" w:hAnsi="Tahoma"/>
      <w:sz w:val="20"/>
      <w:szCs w:val="20"/>
      <w:lang w:val="en-US" w:eastAsia="en-US"/>
    </w:rPr>
  </w:style>
  <w:style w:type="paragraph" w:styleId="Prrafodelista">
    <w:name w:val="List Paragraph"/>
    <w:aliases w:val="lp1,List Paragraph1,List Paragraph11,Bullet List,FooterText,numbered,Paragraphe de liste1,Bulletr List Paragraph,列出段落,列出段落1,Listas,Colorful List - Accent 11,Lista vistosa - Énfasis 11,Contenido_1,CNBV Parrafo1,List Paragraph2,リスト段落1"/>
    <w:basedOn w:val="Normal"/>
    <w:link w:val="PrrafodelistaCar"/>
    <w:uiPriority w:val="34"/>
    <w:qFormat/>
    <w:rsid w:val="00C83E0B"/>
    <w:pPr>
      <w:ind w:left="720"/>
      <w:contextualSpacing/>
    </w:pPr>
  </w:style>
  <w:style w:type="paragraph" w:styleId="Revisin">
    <w:name w:val="Revision"/>
    <w:hidden/>
    <w:uiPriority w:val="99"/>
    <w:semiHidden/>
    <w:rsid w:val="00053CEB"/>
    <w:rPr>
      <w:sz w:val="24"/>
      <w:szCs w:val="24"/>
      <w:lang w:val="es-ES" w:eastAsia="es-ES"/>
    </w:rPr>
  </w:style>
  <w:style w:type="paragraph" w:customStyle="1" w:styleId="Car12">
    <w:name w:val="Car12"/>
    <w:basedOn w:val="Normal"/>
    <w:rsid w:val="00752799"/>
    <w:pPr>
      <w:spacing w:after="160" w:line="240" w:lineRule="exact"/>
    </w:pPr>
    <w:rPr>
      <w:rFonts w:ascii="Tahoma" w:hAnsi="Tahoma"/>
      <w:sz w:val="20"/>
      <w:szCs w:val="20"/>
      <w:lang w:val="en-US" w:eastAsia="en-US"/>
    </w:rPr>
  </w:style>
  <w:style w:type="paragraph" w:customStyle="1" w:styleId="Default">
    <w:name w:val="Default"/>
    <w:rsid w:val="00D73DF7"/>
    <w:pPr>
      <w:autoSpaceDE w:val="0"/>
      <w:autoSpaceDN w:val="0"/>
      <w:adjustRightInd w:val="0"/>
    </w:pPr>
    <w:rPr>
      <w:rFonts w:ascii="Arial" w:hAnsi="Arial" w:cs="Arial"/>
      <w:color w:val="000000"/>
      <w:sz w:val="24"/>
      <w:szCs w:val="24"/>
    </w:rPr>
  </w:style>
  <w:style w:type="paragraph" w:customStyle="1" w:styleId="Car11">
    <w:name w:val="Car11"/>
    <w:basedOn w:val="Normal"/>
    <w:rsid w:val="00B055CB"/>
    <w:pPr>
      <w:spacing w:after="160" w:line="240" w:lineRule="exact"/>
    </w:pPr>
    <w:rPr>
      <w:rFonts w:ascii="Tahoma" w:hAnsi="Tahoma"/>
      <w:sz w:val="20"/>
      <w:szCs w:val="20"/>
      <w:lang w:val="en-US" w:eastAsia="en-US"/>
    </w:rPr>
  </w:style>
  <w:style w:type="paragraph" w:customStyle="1" w:styleId="BlockQuotation">
    <w:name w:val="Block Quotation"/>
    <w:basedOn w:val="Normal"/>
    <w:rsid w:val="00D90313"/>
    <w:pPr>
      <w:widowControl w:val="0"/>
      <w:ind w:left="540" w:right="616"/>
      <w:jc w:val="both"/>
    </w:pPr>
    <w:rPr>
      <w:rFonts w:ascii="Arial" w:hAnsi="Arial"/>
      <w:snapToGrid w:val="0"/>
      <w:sz w:val="20"/>
      <w:szCs w:val="20"/>
    </w:rPr>
  </w:style>
  <w:style w:type="paragraph" w:customStyle="1" w:styleId="SangradetindependienteI2">
    <w:name w:val="Sangría de t. independiente/I2"/>
    <w:basedOn w:val="Normal"/>
    <w:rsid w:val="009321DC"/>
    <w:pPr>
      <w:widowControl w:val="0"/>
      <w:ind w:left="2127" w:hanging="284"/>
      <w:jc w:val="both"/>
    </w:pPr>
    <w:rPr>
      <w:rFonts w:ascii="Arial" w:hAnsi="Arial"/>
      <w:snapToGrid w:val="0"/>
      <w:sz w:val="20"/>
      <w:szCs w:val="20"/>
    </w:rPr>
  </w:style>
  <w:style w:type="table" w:customStyle="1" w:styleId="Tablaconcuadrcula1">
    <w:name w:val="Tabla con cuadrícula1"/>
    <w:basedOn w:val="Tablanormal"/>
    <w:next w:val="Tablaconcuadrcula"/>
    <w:rsid w:val="009321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rsid w:val="009321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s2">
    <w:name w:val="Bullets 2"/>
    <w:rsid w:val="009321DC"/>
    <w:pPr>
      <w:autoSpaceDE w:val="0"/>
      <w:autoSpaceDN w:val="0"/>
      <w:adjustRightInd w:val="0"/>
      <w:spacing w:before="28" w:after="56"/>
      <w:ind w:left="3420" w:hanging="360"/>
      <w:jc w:val="both"/>
    </w:pPr>
    <w:rPr>
      <w:rFonts w:ascii="Arial" w:hAnsi="Arial" w:cs="Arial"/>
      <w:sz w:val="24"/>
      <w:szCs w:val="24"/>
      <w:lang w:eastAsia="es-ES"/>
    </w:rPr>
  </w:style>
  <w:style w:type="paragraph" w:customStyle="1" w:styleId="BulletText1">
    <w:name w:val="Bullet Text 1"/>
    <w:basedOn w:val="Normal"/>
    <w:rsid w:val="009321DC"/>
    <w:pPr>
      <w:tabs>
        <w:tab w:val="num" w:pos="0"/>
      </w:tabs>
      <w:ind w:left="187" w:hanging="187"/>
      <w:jc w:val="both"/>
    </w:pPr>
    <w:rPr>
      <w:rFonts w:ascii="Arial" w:hAnsi="Arial"/>
      <w:sz w:val="20"/>
      <w:szCs w:val="20"/>
      <w:lang w:val="es-MX" w:eastAsia="en-US"/>
    </w:rPr>
  </w:style>
  <w:style w:type="paragraph" w:customStyle="1" w:styleId="BodyText">
    <w:name w:val="*Body Text"/>
    <w:rsid w:val="009321DC"/>
    <w:pPr>
      <w:spacing w:after="200" w:line="220" w:lineRule="atLeast"/>
      <w:ind w:left="2304"/>
    </w:pPr>
    <w:rPr>
      <w:rFonts w:ascii="Arial" w:hAnsi="Arial"/>
      <w:sz w:val="22"/>
      <w:szCs w:val="24"/>
      <w:lang w:val="en-US" w:eastAsia="en-US"/>
    </w:rPr>
  </w:style>
  <w:style w:type="paragraph" w:customStyle="1" w:styleId="Heading3">
    <w:name w:val="*Heading 3"/>
    <w:basedOn w:val="Normal"/>
    <w:next w:val="BodyText"/>
    <w:rsid w:val="009321DC"/>
    <w:pPr>
      <w:keepNext/>
      <w:spacing w:before="140" w:after="100" w:line="240" w:lineRule="atLeast"/>
      <w:ind w:left="2304"/>
      <w:jc w:val="both"/>
      <w:outlineLvl w:val="2"/>
    </w:pPr>
    <w:rPr>
      <w:rFonts w:ascii="Arial" w:hAnsi="Arial"/>
      <w:b/>
      <w:color w:val="0A357E"/>
      <w:sz w:val="28"/>
      <w:szCs w:val="20"/>
      <w:lang w:val="en-US" w:eastAsia="en-US"/>
    </w:rPr>
  </w:style>
  <w:style w:type="paragraph" w:customStyle="1" w:styleId="Bullet1Double">
    <w:name w:val="*Bullet #1 Double"/>
    <w:basedOn w:val="Normal"/>
    <w:rsid w:val="009321DC"/>
    <w:pPr>
      <w:tabs>
        <w:tab w:val="num" w:pos="1069"/>
      </w:tabs>
      <w:spacing w:after="220" w:line="220" w:lineRule="atLeast"/>
      <w:ind w:left="939" w:hanging="230"/>
      <w:jc w:val="both"/>
    </w:pPr>
    <w:rPr>
      <w:rFonts w:ascii="Arial" w:hAnsi="Arial"/>
      <w:sz w:val="22"/>
      <w:szCs w:val="20"/>
      <w:lang w:val="en-US" w:eastAsia="en-US"/>
    </w:rPr>
  </w:style>
  <w:style w:type="character" w:customStyle="1" w:styleId="NormalIndentCar">
    <w:name w:val="Normal Indent Car"/>
    <w:rsid w:val="009321DC"/>
    <w:rPr>
      <w:rFonts w:ascii="Futura Bk" w:hAnsi="Futura Bk"/>
      <w:lang w:val="es-ES_tradnl" w:eastAsia="en-US" w:bidi="ar-SA"/>
    </w:rPr>
  </w:style>
  <w:style w:type="paragraph" w:customStyle="1" w:styleId="BodyTextIndent31">
    <w:name w:val="Body Text Indent 31"/>
    <w:basedOn w:val="Normal"/>
    <w:rsid w:val="009321DC"/>
    <w:pPr>
      <w:widowControl w:val="0"/>
      <w:ind w:left="703"/>
      <w:jc w:val="both"/>
    </w:pPr>
    <w:rPr>
      <w:rFonts w:ascii="Arial" w:hAnsi="Arial"/>
      <w:snapToGrid w:val="0"/>
      <w:sz w:val="20"/>
      <w:szCs w:val="20"/>
    </w:rPr>
  </w:style>
  <w:style w:type="paragraph" w:customStyle="1" w:styleId="Listaentabla">
    <w:name w:val="Lista en tabla"/>
    <w:basedOn w:val="Normal"/>
    <w:rsid w:val="009321DC"/>
    <w:pPr>
      <w:keepLines/>
      <w:tabs>
        <w:tab w:val="num" w:pos="1440"/>
      </w:tabs>
      <w:spacing w:after="80"/>
      <w:ind w:left="1440" w:hanging="360"/>
      <w:jc w:val="both"/>
    </w:pPr>
    <w:rPr>
      <w:rFonts w:ascii="Arial" w:hAnsi="Arial"/>
      <w:sz w:val="20"/>
      <w:szCs w:val="20"/>
      <w:lang w:eastAsia="en-US"/>
    </w:rPr>
  </w:style>
  <w:style w:type="paragraph" w:customStyle="1" w:styleId="EstiloTtulo4Izquierda0cmPrimeralnea0cm">
    <w:name w:val="Estilo Título 4 + Izquierda:  0 cm Primera línea:  0 cm"/>
    <w:basedOn w:val="Ttulo4"/>
    <w:rsid w:val="009321DC"/>
    <w:pPr>
      <w:spacing w:before="120"/>
      <w:jc w:val="both"/>
    </w:pPr>
    <w:rPr>
      <w:rFonts w:ascii="Arial" w:hAnsi="Arial"/>
      <w:sz w:val="20"/>
      <w:szCs w:val="20"/>
      <w:lang w:val="es-MX"/>
    </w:rPr>
  </w:style>
  <w:style w:type="paragraph" w:customStyle="1" w:styleId="EstiloTtulo312pt">
    <w:name w:val="Estilo Título 3 + 12 pt"/>
    <w:basedOn w:val="Ttulo3"/>
    <w:rsid w:val="009321DC"/>
    <w:pPr>
      <w:widowControl/>
      <w:tabs>
        <w:tab w:val="num" w:pos="360"/>
      </w:tabs>
      <w:ind w:left="1571" w:hanging="360"/>
    </w:pPr>
    <w:rPr>
      <w:rFonts w:ascii="Arial" w:eastAsia="Arial Unicode MS" w:hAnsi="Arial" w:cs="Arial"/>
      <w:bCs/>
      <w:i w:val="0"/>
      <w:iCs/>
      <w:sz w:val="24"/>
      <w:szCs w:val="26"/>
    </w:rPr>
  </w:style>
  <w:style w:type="paragraph" w:customStyle="1" w:styleId="EstiloTtulo510pt">
    <w:name w:val="Estilo Título 5 + 10 pt"/>
    <w:basedOn w:val="Ttulo5"/>
    <w:rsid w:val="009321DC"/>
    <w:pPr>
      <w:tabs>
        <w:tab w:val="clear" w:pos="576"/>
        <w:tab w:val="num" w:pos="360"/>
      </w:tabs>
      <w:spacing w:before="120"/>
      <w:ind w:left="360" w:hanging="360"/>
      <w:jc w:val="both"/>
    </w:pPr>
    <w:rPr>
      <w:rFonts w:ascii="Arial" w:hAnsi="Arial"/>
      <w:i w:val="0"/>
      <w:iCs w:val="0"/>
      <w:sz w:val="20"/>
      <w:lang w:val="es-MX" w:eastAsia="en-US"/>
    </w:rPr>
  </w:style>
  <w:style w:type="paragraph" w:customStyle="1" w:styleId="MMTopic1">
    <w:name w:val="MM Topic 1"/>
    <w:basedOn w:val="Ttulo1"/>
    <w:rsid w:val="009321DC"/>
    <w:pPr>
      <w:widowControl/>
      <w:tabs>
        <w:tab w:val="num" w:pos="360"/>
      </w:tabs>
    </w:pPr>
    <w:rPr>
      <w:rFonts w:cs="Arial"/>
      <w:bCs/>
      <w:kern w:val="32"/>
      <w:sz w:val="32"/>
      <w:szCs w:val="32"/>
      <w:lang w:val="es-ES"/>
    </w:rPr>
  </w:style>
  <w:style w:type="paragraph" w:customStyle="1" w:styleId="MMTopic2">
    <w:name w:val="MM Topic 2"/>
    <w:basedOn w:val="Ttulo2"/>
    <w:rsid w:val="009321DC"/>
    <w:pPr>
      <w:tabs>
        <w:tab w:val="num" w:pos="720"/>
      </w:tabs>
    </w:pPr>
  </w:style>
  <w:style w:type="paragraph" w:customStyle="1" w:styleId="MMTopic3">
    <w:name w:val="MM Topic 3"/>
    <w:basedOn w:val="Ttulo3"/>
    <w:rsid w:val="009321DC"/>
    <w:pPr>
      <w:widowControl/>
      <w:tabs>
        <w:tab w:val="num" w:pos="1080"/>
      </w:tabs>
      <w:spacing w:before="240" w:after="60"/>
      <w:jc w:val="left"/>
    </w:pPr>
    <w:rPr>
      <w:rFonts w:ascii="Arial" w:hAnsi="Arial" w:cs="Arial"/>
      <w:bCs/>
      <w:sz w:val="20"/>
      <w:szCs w:val="26"/>
      <w:lang w:val="es-ES"/>
    </w:rPr>
  </w:style>
  <w:style w:type="paragraph" w:customStyle="1" w:styleId="MMTopic4">
    <w:name w:val="MM Topic 4"/>
    <w:basedOn w:val="Ttulo4"/>
    <w:rsid w:val="009321DC"/>
    <w:pPr>
      <w:tabs>
        <w:tab w:val="num" w:pos="1440"/>
      </w:tabs>
    </w:pPr>
  </w:style>
  <w:style w:type="paragraph" w:customStyle="1" w:styleId="Option">
    <w:name w:val="Option"/>
    <w:basedOn w:val="Normal"/>
    <w:rsid w:val="009321DC"/>
    <w:pPr>
      <w:tabs>
        <w:tab w:val="num" w:pos="360"/>
      </w:tabs>
      <w:ind w:left="360" w:hanging="360"/>
    </w:pPr>
    <w:rPr>
      <w:rFonts w:ascii="Arial" w:hAnsi="Arial"/>
      <w:sz w:val="22"/>
      <w:szCs w:val="20"/>
      <w:lang w:val="en-US"/>
    </w:rPr>
  </w:style>
  <w:style w:type="paragraph" w:customStyle="1" w:styleId="MMTopic6">
    <w:name w:val="MM Topic 6"/>
    <w:basedOn w:val="Ttulo6"/>
    <w:rsid w:val="009321DC"/>
    <w:pPr>
      <w:tabs>
        <w:tab w:val="clear" w:pos="720"/>
      </w:tabs>
      <w:ind w:left="0" w:firstLine="0"/>
    </w:pPr>
    <w:rPr>
      <w:lang w:val="es-MX" w:eastAsia="es-MX"/>
    </w:rPr>
  </w:style>
  <w:style w:type="paragraph" w:customStyle="1" w:styleId="puce2losange">
    <w:name w:val="puce_2_losange"/>
    <w:basedOn w:val="Normal"/>
    <w:rsid w:val="009321DC"/>
    <w:pPr>
      <w:tabs>
        <w:tab w:val="left" w:pos="426"/>
        <w:tab w:val="num" w:pos="2126"/>
      </w:tabs>
      <w:spacing w:before="40" w:after="40"/>
      <w:ind w:left="2126" w:hanging="425"/>
      <w:jc w:val="both"/>
    </w:pPr>
    <w:rPr>
      <w:rFonts w:ascii="FuturaA Md BT" w:hAnsi="FuturaA Md BT"/>
      <w:snapToGrid w:val="0"/>
      <w:sz w:val="22"/>
      <w:szCs w:val="22"/>
      <w:lang w:val="en-US" w:eastAsia="en-US"/>
    </w:rPr>
  </w:style>
  <w:style w:type="paragraph" w:customStyle="1" w:styleId="MMTopic5">
    <w:name w:val="MM Topic 5"/>
    <w:basedOn w:val="Listaconvietas"/>
    <w:rsid w:val="009321DC"/>
    <w:pPr>
      <w:numPr>
        <w:numId w:val="0"/>
      </w:numPr>
      <w:tabs>
        <w:tab w:val="num" w:pos="360"/>
      </w:tabs>
      <w:autoSpaceDE/>
      <w:autoSpaceDN/>
      <w:ind w:left="360" w:hanging="360"/>
      <w:jc w:val="left"/>
    </w:pPr>
    <w:rPr>
      <w:rFonts w:ascii="Times New Roman" w:hAnsi="Times New Roman" w:cs="Times New Roman"/>
      <w:sz w:val="24"/>
      <w:szCs w:val="24"/>
      <w:lang w:eastAsia="es-ES"/>
    </w:rPr>
  </w:style>
  <w:style w:type="paragraph" w:customStyle="1" w:styleId="GREEN4">
    <w:name w:val="GREEN4"/>
    <w:basedOn w:val="Normal"/>
    <w:rsid w:val="009321DC"/>
    <w:pPr>
      <w:jc w:val="both"/>
    </w:pPr>
    <w:rPr>
      <w:rFonts w:ascii="CG Times (W1)" w:hAnsi="CG Times (W1)"/>
      <w:sz w:val="20"/>
      <w:szCs w:val="20"/>
      <w:lang w:val="es-ES_tradnl"/>
    </w:rPr>
  </w:style>
  <w:style w:type="paragraph" w:customStyle="1" w:styleId="Textoindependiente21">
    <w:name w:val="Texto independiente 21"/>
    <w:basedOn w:val="Normal"/>
    <w:rsid w:val="009321DC"/>
    <w:pPr>
      <w:spacing w:line="360" w:lineRule="auto"/>
      <w:jc w:val="both"/>
    </w:pPr>
    <w:rPr>
      <w:rFonts w:ascii="Arial" w:hAnsi="Arial"/>
      <w:sz w:val="22"/>
      <w:szCs w:val="20"/>
      <w:lang w:val="es-ES_tradnl"/>
    </w:rPr>
  </w:style>
  <w:style w:type="paragraph" w:customStyle="1" w:styleId="Sangra2detindependiente1">
    <w:name w:val="Sangría 2 de t. independiente1"/>
    <w:basedOn w:val="Normal"/>
    <w:rsid w:val="009321DC"/>
    <w:pPr>
      <w:spacing w:line="360" w:lineRule="auto"/>
      <w:ind w:left="851" w:hanging="491"/>
      <w:jc w:val="both"/>
    </w:pPr>
    <w:rPr>
      <w:rFonts w:ascii="Tahoma" w:hAnsi="Tahoma"/>
      <w:sz w:val="22"/>
      <w:szCs w:val="20"/>
      <w:lang w:val="es-MX"/>
    </w:rPr>
  </w:style>
  <w:style w:type="paragraph" w:customStyle="1" w:styleId="Sangra3detindependiente1">
    <w:name w:val="Sangría 3 de t. independiente1"/>
    <w:basedOn w:val="Normal"/>
    <w:uiPriority w:val="99"/>
    <w:rsid w:val="009321DC"/>
    <w:pPr>
      <w:spacing w:line="360" w:lineRule="auto"/>
      <w:ind w:firstLine="360"/>
      <w:jc w:val="both"/>
    </w:pPr>
    <w:rPr>
      <w:rFonts w:ascii="Tahoma" w:hAnsi="Tahoma"/>
      <w:b/>
      <w:sz w:val="22"/>
      <w:szCs w:val="20"/>
      <w:lang w:val="es-MX"/>
    </w:rPr>
  </w:style>
  <w:style w:type="paragraph" w:customStyle="1" w:styleId="SeqLevel1">
    <w:name w:val="Seq Level 1"/>
    <w:basedOn w:val="Normal"/>
    <w:rsid w:val="009321DC"/>
    <w:pPr>
      <w:overflowPunct w:val="0"/>
      <w:autoSpaceDE w:val="0"/>
      <w:autoSpaceDN w:val="0"/>
      <w:adjustRightInd w:val="0"/>
      <w:textAlignment w:val="baseline"/>
    </w:pPr>
    <w:rPr>
      <w:noProof/>
      <w:szCs w:val="20"/>
    </w:rPr>
  </w:style>
  <w:style w:type="paragraph" w:customStyle="1" w:styleId="Textodetabl">
    <w:name w:val="Texto de tabl"/>
    <w:basedOn w:val="Normal"/>
    <w:rsid w:val="009321DC"/>
    <w:pPr>
      <w:overflowPunct w:val="0"/>
      <w:autoSpaceDE w:val="0"/>
      <w:autoSpaceDN w:val="0"/>
      <w:adjustRightInd w:val="0"/>
      <w:textAlignment w:val="baseline"/>
    </w:pPr>
    <w:rPr>
      <w:noProof/>
      <w:szCs w:val="20"/>
    </w:rPr>
  </w:style>
  <w:style w:type="paragraph" w:customStyle="1" w:styleId="sangra1">
    <w:name w:val="sangra1"/>
    <w:basedOn w:val="Normal"/>
    <w:rsid w:val="009321DC"/>
    <w:pPr>
      <w:tabs>
        <w:tab w:val="left" w:pos="1800"/>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s>
      <w:jc w:val="both"/>
    </w:pPr>
    <w:rPr>
      <w:noProof/>
      <w:szCs w:val="20"/>
    </w:rPr>
  </w:style>
  <w:style w:type="paragraph" w:customStyle="1" w:styleId="Blockquote">
    <w:name w:val="Blockquote"/>
    <w:basedOn w:val="Normal"/>
    <w:rsid w:val="009321DC"/>
    <w:pPr>
      <w:spacing w:before="100" w:after="100"/>
      <w:ind w:left="360" w:right="360"/>
    </w:pPr>
    <w:rPr>
      <w:snapToGrid w:val="0"/>
      <w:szCs w:val="20"/>
      <w:lang w:val="es-MX"/>
    </w:rPr>
  </w:style>
  <w:style w:type="paragraph" w:customStyle="1" w:styleId="Textopredeterminado11">
    <w:name w:val="Texto predeterminado:1:1"/>
    <w:basedOn w:val="Normal"/>
    <w:rsid w:val="009321DC"/>
    <w:pPr>
      <w:overflowPunct w:val="0"/>
      <w:autoSpaceDE w:val="0"/>
      <w:autoSpaceDN w:val="0"/>
      <w:adjustRightInd w:val="0"/>
      <w:jc w:val="both"/>
      <w:textAlignment w:val="baseline"/>
    </w:pPr>
    <w:rPr>
      <w:rFonts w:ascii="Arial" w:hAnsi="Arial"/>
      <w:noProof/>
      <w:sz w:val="22"/>
      <w:szCs w:val="20"/>
    </w:rPr>
  </w:style>
  <w:style w:type="paragraph" w:customStyle="1" w:styleId="MMTopic7">
    <w:name w:val="MM Topic 7"/>
    <w:basedOn w:val="Ttulo7"/>
    <w:rsid w:val="009321DC"/>
    <w:pPr>
      <w:tabs>
        <w:tab w:val="clear" w:pos="864"/>
      </w:tabs>
      <w:ind w:left="0" w:firstLine="0"/>
    </w:pPr>
    <w:rPr>
      <w:lang w:val="es-MX" w:eastAsia="es-MX"/>
    </w:rPr>
  </w:style>
  <w:style w:type="paragraph" w:customStyle="1" w:styleId="MMTopic8">
    <w:name w:val="MM Topic 8"/>
    <w:basedOn w:val="Ttulo8"/>
    <w:rsid w:val="009321DC"/>
    <w:pPr>
      <w:tabs>
        <w:tab w:val="clear" w:pos="1008"/>
      </w:tabs>
      <w:ind w:left="0" w:firstLine="0"/>
    </w:pPr>
    <w:rPr>
      <w:lang w:val="es-MX" w:eastAsia="es-MX"/>
    </w:rPr>
  </w:style>
  <w:style w:type="paragraph" w:customStyle="1" w:styleId="Texte1">
    <w:name w:val="Texte_1"/>
    <w:basedOn w:val="Normal"/>
    <w:rsid w:val="009321DC"/>
    <w:pPr>
      <w:spacing w:before="120" w:after="120"/>
      <w:jc w:val="both"/>
    </w:pPr>
    <w:rPr>
      <w:rFonts w:ascii="FuturaA Md BT" w:hAnsi="FuturaA Md BT"/>
      <w:snapToGrid w:val="0"/>
      <w:sz w:val="22"/>
      <w:szCs w:val="22"/>
      <w:lang w:val="en-US" w:eastAsia="en-US"/>
    </w:rPr>
  </w:style>
  <w:style w:type="paragraph" w:styleId="Listaconnmeros4">
    <w:name w:val="List Number 4"/>
    <w:basedOn w:val="Normal"/>
    <w:locked/>
    <w:rsid w:val="009321DC"/>
    <w:pPr>
      <w:tabs>
        <w:tab w:val="num" w:pos="1209"/>
      </w:tabs>
      <w:ind w:left="1209" w:hanging="360"/>
    </w:pPr>
  </w:style>
  <w:style w:type="paragraph" w:styleId="Listaconnmeros2">
    <w:name w:val="List Number 2"/>
    <w:basedOn w:val="Normal"/>
    <w:uiPriority w:val="99"/>
    <w:locked/>
    <w:rsid w:val="009321DC"/>
    <w:pPr>
      <w:tabs>
        <w:tab w:val="num" w:pos="643"/>
      </w:tabs>
      <w:ind w:left="643" w:hanging="360"/>
    </w:pPr>
  </w:style>
  <w:style w:type="character" w:customStyle="1" w:styleId="consejeriasban2">
    <w:name w:val="consejeriasban2"/>
    <w:basedOn w:val="Fuentedeprrafopredeter"/>
    <w:rsid w:val="009321DC"/>
  </w:style>
  <w:style w:type="character" w:customStyle="1" w:styleId="consejeriasbanbold">
    <w:name w:val="consejeriasbanbold"/>
    <w:basedOn w:val="Fuentedeprrafopredeter"/>
    <w:rsid w:val="009321DC"/>
  </w:style>
  <w:style w:type="character" w:customStyle="1" w:styleId="InitialStyle">
    <w:name w:val="InitialStyle"/>
    <w:rsid w:val="009321DC"/>
    <w:rPr>
      <w:rFonts w:ascii="Times New Roman" w:hAnsi="Times New Roman"/>
      <w:color w:val="auto"/>
      <w:spacing w:val="0"/>
      <w:sz w:val="20"/>
    </w:rPr>
  </w:style>
  <w:style w:type="paragraph" w:customStyle="1" w:styleId="BodyText23">
    <w:name w:val="Body Text 23"/>
    <w:basedOn w:val="Normal"/>
    <w:rsid w:val="009321DC"/>
    <w:pPr>
      <w:widowControl w:val="0"/>
      <w:tabs>
        <w:tab w:val="left" w:pos="-1276"/>
      </w:tabs>
      <w:suppressAutoHyphens/>
      <w:jc w:val="both"/>
    </w:pPr>
    <w:rPr>
      <w:rFonts w:ascii="Arial" w:hAnsi="Arial"/>
      <w:snapToGrid w:val="0"/>
      <w:spacing w:val="-2"/>
      <w:sz w:val="22"/>
      <w:szCs w:val="20"/>
      <w:lang w:val="es-MX"/>
    </w:rPr>
  </w:style>
  <w:style w:type="paragraph" w:styleId="Listaconvietas5">
    <w:name w:val="List Bullet 5"/>
    <w:basedOn w:val="Normal"/>
    <w:autoRedefine/>
    <w:locked/>
    <w:rsid w:val="009321DC"/>
    <w:pPr>
      <w:tabs>
        <w:tab w:val="num" w:pos="570"/>
        <w:tab w:val="num" w:pos="720"/>
        <w:tab w:val="num" w:pos="1492"/>
      </w:tabs>
      <w:autoSpaceDE w:val="0"/>
      <w:autoSpaceDN w:val="0"/>
      <w:ind w:left="1492" w:hanging="360"/>
    </w:pPr>
    <w:rPr>
      <w:sz w:val="20"/>
      <w:szCs w:val="20"/>
      <w:lang w:val="es-ES_tradnl"/>
    </w:rPr>
  </w:style>
  <w:style w:type="paragraph" w:styleId="Firma">
    <w:name w:val="Signature"/>
    <w:basedOn w:val="Normal"/>
    <w:link w:val="FirmaCar"/>
    <w:locked/>
    <w:rsid w:val="009321DC"/>
    <w:pPr>
      <w:autoSpaceDE w:val="0"/>
      <w:autoSpaceDN w:val="0"/>
      <w:ind w:left="4252"/>
    </w:pPr>
    <w:rPr>
      <w:sz w:val="20"/>
      <w:szCs w:val="20"/>
      <w:lang w:val="es-ES_tradnl"/>
    </w:rPr>
  </w:style>
  <w:style w:type="character" w:customStyle="1" w:styleId="FirmaCar">
    <w:name w:val="Firma Car"/>
    <w:link w:val="Firma"/>
    <w:rsid w:val="009321DC"/>
    <w:rPr>
      <w:lang w:val="es-ES_tradnl" w:eastAsia="es-ES"/>
    </w:rPr>
  </w:style>
  <w:style w:type="paragraph" w:customStyle="1" w:styleId="Firmapuesto">
    <w:name w:val="Firma puesto"/>
    <w:basedOn w:val="Firma"/>
    <w:rsid w:val="009321DC"/>
  </w:style>
  <w:style w:type="paragraph" w:customStyle="1" w:styleId="Firmaorganizacin">
    <w:name w:val="Firma organización"/>
    <w:basedOn w:val="Firma"/>
    <w:rsid w:val="009321DC"/>
  </w:style>
  <w:style w:type="paragraph" w:customStyle="1" w:styleId="BodyTextIndent22">
    <w:name w:val="Body Text Indent 22"/>
    <w:basedOn w:val="Normal"/>
    <w:rsid w:val="009321DC"/>
    <w:pPr>
      <w:widowControl w:val="0"/>
      <w:pBdr>
        <w:top w:val="single" w:sz="6" w:space="1" w:color="auto"/>
        <w:left w:val="single" w:sz="6" w:space="0" w:color="auto"/>
        <w:bottom w:val="single" w:sz="6" w:space="1" w:color="auto"/>
        <w:right w:val="single" w:sz="6" w:space="4" w:color="auto"/>
      </w:pBdr>
      <w:tabs>
        <w:tab w:val="left" w:pos="227"/>
        <w:tab w:val="left" w:pos="720"/>
        <w:tab w:val="left" w:pos="2977"/>
      </w:tabs>
      <w:suppressAutoHyphens/>
      <w:ind w:left="2977"/>
      <w:jc w:val="both"/>
    </w:pPr>
    <w:rPr>
      <w:rFonts w:ascii="Arial" w:hAnsi="Arial"/>
      <w:b/>
      <w:snapToGrid w:val="0"/>
      <w:spacing w:val="-2"/>
      <w:sz w:val="22"/>
      <w:szCs w:val="20"/>
      <w:lang w:val="es-MX"/>
    </w:rPr>
  </w:style>
  <w:style w:type="paragraph" w:customStyle="1" w:styleId="BodyTextIndent32">
    <w:name w:val="Body Text Indent 32"/>
    <w:basedOn w:val="Normal"/>
    <w:rsid w:val="009321DC"/>
    <w:pPr>
      <w:widowControl w:val="0"/>
      <w:tabs>
        <w:tab w:val="left" w:pos="0"/>
        <w:tab w:val="left" w:pos="227"/>
        <w:tab w:val="left" w:pos="720"/>
        <w:tab w:val="left" w:pos="1418"/>
        <w:tab w:val="left" w:pos="2160"/>
        <w:tab w:val="left" w:pos="2977"/>
        <w:tab w:val="left" w:pos="3600"/>
        <w:tab w:val="left" w:pos="4320"/>
      </w:tabs>
      <w:suppressAutoHyphens/>
      <w:ind w:left="709" w:hanging="709"/>
      <w:jc w:val="both"/>
    </w:pPr>
    <w:rPr>
      <w:rFonts w:ascii="Arial" w:hAnsi="Arial"/>
      <w:snapToGrid w:val="0"/>
      <w:spacing w:val="-2"/>
      <w:sz w:val="22"/>
      <w:szCs w:val="20"/>
      <w:lang w:val="es-MX"/>
    </w:rPr>
  </w:style>
  <w:style w:type="paragraph" w:customStyle="1" w:styleId="BodyTextIndent21">
    <w:name w:val="Body Text Indent 21"/>
    <w:basedOn w:val="Normal"/>
    <w:rsid w:val="009321DC"/>
    <w:pPr>
      <w:widowControl w:val="0"/>
      <w:tabs>
        <w:tab w:val="left" w:pos="709"/>
        <w:tab w:val="left" w:pos="1134"/>
      </w:tabs>
      <w:suppressAutoHyphens/>
      <w:ind w:left="709" w:hanging="425"/>
      <w:jc w:val="both"/>
    </w:pPr>
    <w:rPr>
      <w:rFonts w:ascii="Arial" w:hAnsi="Arial"/>
      <w:snapToGrid w:val="0"/>
      <w:spacing w:val="-2"/>
      <w:szCs w:val="20"/>
      <w:lang w:val="es-MX"/>
    </w:rPr>
  </w:style>
  <w:style w:type="paragraph" w:customStyle="1" w:styleId="11">
    <w:name w:val="1.1"/>
    <w:basedOn w:val="Normal"/>
    <w:rsid w:val="009321DC"/>
    <w:pPr>
      <w:widowControl w:val="0"/>
      <w:tabs>
        <w:tab w:val="left" w:pos="709"/>
      </w:tabs>
      <w:ind w:left="709" w:hanging="709"/>
      <w:jc w:val="both"/>
    </w:pPr>
    <w:rPr>
      <w:rFonts w:ascii="Arial" w:hAnsi="Arial"/>
      <w:sz w:val="28"/>
      <w:szCs w:val="20"/>
      <w:lang w:val="en-US"/>
    </w:rPr>
  </w:style>
  <w:style w:type="paragraph" w:customStyle="1" w:styleId="OmniPage514">
    <w:name w:val="OmniPage #514"/>
    <w:basedOn w:val="Normal"/>
    <w:rsid w:val="009321DC"/>
    <w:pPr>
      <w:ind w:left="1280" w:right="123"/>
    </w:pPr>
    <w:rPr>
      <w:noProof/>
      <w:sz w:val="20"/>
      <w:szCs w:val="20"/>
      <w:lang w:val="es-MX"/>
    </w:rPr>
  </w:style>
  <w:style w:type="paragraph" w:customStyle="1" w:styleId="Pliza2">
    <w:name w:val="Póliza 2"/>
    <w:basedOn w:val="Normal"/>
    <w:rsid w:val="009321DC"/>
    <w:pPr>
      <w:jc w:val="center"/>
    </w:pPr>
    <w:rPr>
      <w:rFonts w:ascii="Arial" w:hAnsi="Arial"/>
      <w:b/>
      <w:szCs w:val="20"/>
      <w:lang w:val="es-ES_tradnl"/>
    </w:rPr>
  </w:style>
  <w:style w:type="paragraph" w:customStyle="1" w:styleId="Pliza4">
    <w:name w:val="Póliza 4"/>
    <w:basedOn w:val="Normal"/>
    <w:rsid w:val="009321DC"/>
    <w:pPr>
      <w:ind w:left="312"/>
      <w:jc w:val="both"/>
    </w:pPr>
    <w:rPr>
      <w:rFonts w:ascii="Arial" w:hAnsi="Arial"/>
      <w:szCs w:val="20"/>
      <w:lang w:val="es-ES_tradnl"/>
    </w:rPr>
  </w:style>
  <w:style w:type="paragraph" w:customStyle="1" w:styleId="BodyTextIndent23">
    <w:name w:val="Body Text Indent 23"/>
    <w:basedOn w:val="Normal"/>
    <w:rsid w:val="009321DC"/>
    <w:pPr>
      <w:widowControl w:val="0"/>
      <w:tabs>
        <w:tab w:val="left" w:pos="0"/>
        <w:tab w:val="left" w:pos="227"/>
        <w:tab w:val="left" w:pos="720"/>
      </w:tabs>
      <w:suppressAutoHyphens/>
      <w:ind w:left="2268" w:hanging="2268"/>
      <w:jc w:val="both"/>
    </w:pPr>
    <w:rPr>
      <w:rFonts w:ascii="Arial" w:hAnsi="Arial"/>
      <w:spacing w:val="-2"/>
      <w:sz w:val="22"/>
      <w:szCs w:val="20"/>
      <w:lang w:val="es-ES_tradnl"/>
    </w:rPr>
  </w:style>
  <w:style w:type="paragraph" w:customStyle="1" w:styleId="Pliza6">
    <w:name w:val="Póliza 6"/>
    <w:basedOn w:val="Normal"/>
    <w:rsid w:val="009321DC"/>
    <w:pPr>
      <w:ind w:left="851"/>
      <w:jc w:val="both"/>
    </w:pPr>
    <w:rPr>
      <w:rFonts w:ascii="Arial" w:hAnsi="Arial"/>
      <w:szCs w:val="20"/>
      <w:lang w:val="es-ES_tradnl"/>
    </w:rPr>
  </w:style>
  <w:style w:type="paragraph" w:customStyle="1" w:styleId="Pliza3">
    <w:name w:val="Póliza 3"/>
    <w:basedOn w:val="Normal"/>
    <w:rsid w:val="009321DC"/>
    <w:pPr>
      <w:jc w:val="both"/>
    </w:pPr>
    <w:rPr>
      <w:rFonts w:ascii="Arial" w:hAnsi="Arial"/>
      <w:b/>
      <w:szCs w:val="20"/>
      <w:u w:val="words"/>
      <w:lang w:val="es-ES_tradnl"/>
    </w:rPr>
  </w:style>
  <w:style w:type="paragraph" w:customStyle="1" w:styleId="Pliza5">
    <w:name w:val="Póliza 5"/>
    <w:basedOn w:val="Normal"/>
    <w:rsid w:val="009321DC"/>
    <w:pPr>
      <w:ind w:left="879" w:hanging="567"/>
      <w:jc w:val="both"/>
    </w:pPr>
    <w:rPr>
      <w:rFonts w:ascii="Arial" w:hAnsi="Arial"/>
      <w:szCs w:val="20"/>
      <w:lang w:val="es-ES_tradnl"/>
    </w:rPr>
  </w:style>
  <w:style w:type="paragraph" w:customStyle="1" w:styleId="Pliza7">
    <w:name w:val="Póliza 7"/>
    <w:basedOn w:val="Normal"/>
    <w:rsid w:val="009321DC"/>
    <w:pPr>
      <w:ind w:left="1843" w:hanging="851"/>
      <w:jc w:val="both"/>
    </w:pPr>
    <w:rPr>
      <w:rFonts w:ascii="Arial" w:hAnsi="Arial"/>
      <w:szCs w:val="20"/>
      <w:lang w:val="es-ES_tradnl"/>
    </w:rPr>
  </w:style>
  <w:style w:type="paragraph" w:customStyle="1" w:styleId="Textoindependiente31">
    <w:name w:val="Texto independiente 31"/>
    <w:basedOn w:val="Normal"/>
    <w:rsid w:val="009321DC"/>
    <w:pPr>
      <w:jc w:val="both"/>
    </w:pPr>
    <w:rPr>
      <w:rFonts w:ascii="Century Gothic" w:hAnsi="Century Gothic"/>
      <w:sz w:val="20"/>
      <w:szCs w:val="20"/>
      <w:lang w:val="es-MX"/>
    </w:rPr>
  </w:style>
  <w:style w:type="paragraph" w:customStyle="1" w:styleId="Pliza1">
    <w:name w:val="Póliza 1"/>
    <w:basedOn w:val="Normal"/>
    <w:rsid w:val="009321DC"/>
    <w:pPr>
      <w:jc w:val="center"/>
    </w:pPr>
    <w:rPr>
      <w:rFonts w:ascii="Arial" w:hAnsi="Arial"/>
      <w:b/>
      <w:szCs w:val="20"/>
      <w:u w:val="words"/>
      <w:lang w:val="es-ES_tradnl"/>
    </w:rPr>
  </w:style>
  <w:style w:type="paragraph" w:customStyle="1" w:styleId="OmniPage276">
    <w:name w:val="OmniPage #276"/>
    <w:basedOn w:val="Normal"/>
    <w:rsid w:val="009321DC"/>
    <w:pPr>
      <w:tabs>
        <w:tab w:val="left" w:pos="906"/>
        <w:tab w:val="right" w:pos="10431"/>
      </w:tabs>
      <w:ind w:left="879" w:right="781"/>
    </w:pPr>
    <w:rPr>
      <w:noProof/>
      <w:sz w:val="20"/>
      <w:szCs w:val="20"/>
      <w:lang w:val="es-MX"/>
    </w:rPr>
  </w:style>
  <w:style w:type="paragraph" w:customStyle="1" w:styleId="OmniPage2056">
    <w:name w:val="OmniPage #2056"/>
    <w:basedOn w:val="Normal"/>
    <w:rsid w:val="009321DC"/>
    <w:pPr>
      <w:tabs>
        <w:tab w:val="left" w:pos="515"/>
        <w:tab w:val="right" w:pos="9888"/>
      </w:tabs>
      <w:ind w:left="1358" w:right="100"/>
    </w:pPr>
    <w:rPr>
      <w:noProof/>
      <w:sz w:val="20"/>
      <w:szCs w:val="20"/>
      <w:lang w:val="es-MX"/>
    </w:rPr>
  </w:style>
  <w:style w:type="paragraph" w:customStyle="1" w:styleId="OmniPage2568">
    <w:name w:val="OmniPage #2568"/>
    <w:basedOn w:val="Normal"/>
    <w:rsid w:val="009321DC"/>
    <w:pPr>
      <w:tabs>
        <w:tab w:val="left" w:pos="892"/>
      </w:tabs>
      <w:ind w:left="1353" w:right="656" w:hanging="390"/>
    </w:pPr>
    <w:rPr>
      <w:noProof/>
      <w:sz w:val="20"/>
      <w:szCs w:val="20"/>
      <w:lang w:val="es-MX"/>
    </w:rPr>
  </w:style>
  <w:style w:type="paragraph" w:customStyle="1" w:styleId="OmniPage2569">
    <w:name w:val="OmniPage #2569"/>
    <w:basedOn w:val="Normal"/>
    <w:rsid w:val="009321DC"/>
    <w:pPr>
      <w:tabs>
        <w:tab w:val="left" w:pos="888"/>
      </w:tabs>
      <w:ind w:left="1345" w:right="1752" w:hanging="388"/>
    </w:pPr>
    <w:rPr>
      <w:noProof/>
      <w:sz w:val="20"/>
      <w:szCs w:val="20"/>
      <w:lang w:val="es-MX"/>
    </w:rPr>
  </w:style>
  <w:style w:type="paragraph" w:customStyle="1" w:styleId="OmniPage2570">
    <w:name w:val="OmniPage #2570"/>
    <w:basedOn w:val="Normal"/>
    <w:rsid w:val="009321DC"/>
    <w:pPr>
      <w:tabs>
        <w:tab w:val="left" w:pos="890"/>
      </w:tabs>
      <w:ind w:left="1351" w:right="1163" w:hanging="389"/>
    </w:pPr>
    <w:rPr>
      <w:noProof/>
      <w:sz w:val="20"/>
      <w:szCs w:val="20"/>
      <w:lang w:val="es-MX"/>
    </w:rPr>
  </w:style>
  <w:style w:type="paragraph" w:customStyle="1" w:styleId="OmniPage264">
    <w:name w:val="OmniPage #264"/>
    <w:basedOn w:val="Normal"/>
    <w:rsid w:val="009321DC"/>
    <w:pPr>
      <w:tabs>
        <w:tab w:val="left" w:pos="941"/>
      </w:tabs>
      <w:ind w:left="1447" w:right="100" w:hanging="373"/>
    </w:pPr>
    <w:rPr>
      <w:noProof/>
      <w:sz w:val="20"/>
      <w:szCs w:val="20"/>
      <w:lang w:val="es-MX"/>
    </w:rPr>
  </w:style>
  <w:style w:type="paragraph" w:customStyle="1" w:styleId="OmniPage515">
    <w:name w:val="OmniPage #515"/>
    <w:basedOn w:val="Normal"/>
    <w:rsid w:val="009321DC"/>
    <w:pPr>
      <w:tabs>
        <w:tab w:val="left" w:pos="914"/>
      </w:tabs>
      <w:ind w:left="1357" w:right="610" w:hanging="400"/>
    </w:pPr>
    <w:rPr>
      <w:noProof/>
      <w:sz w:val="20"/>
      <w:szCs w:val="20"/>
      <w:lang w:val="es-MX"/>
    </w:rPr>
  </w:style>
  <w:style w:type="paragraph" w:customStyle="1" w:styleId="OmniPage513">
    <w:name w:val="OmniPage #513"/>
    <w:basedOn w:val="Normal"/>
    <w:rsid w:val="009321DC"/>
    <w:pPr>
      <w:ind w:left="2440" w:right="100" w:hanging="661"/>
      <w:jc w:val="both"/>
    </w:pPr>
    <w:rPr>
      <w:noProof/>
      <w:sz w:val="20"/>
      <w:szCs w:val="20"/>
      <w:lang w:val="es-MX"/>
    </w:rPr>
  </w:style>
  <w:style w:type="paragraph" w:customStyle="1" w:styleId="OmniPage268">
    <w:name w:val="OmniPage #268"/>
    <w:basedOn w:val="Normal"/>
    <w:rsid w:val="009321DC"/>
    <w:pPr>
      <w:tabs>
        <w:tab w:val="left" w:pos="1065"/>
      </w:tabs>
      <w:ind w:left="1665" w:right="100" w:hanging="386"/>
    </w:pPr>
    <w:rPr>
      <w:noProof/>
      <w:sz w:val="20"/>
      <w:szCs w:val="20"/>
      <w:lang w:val="es-MX"/>
    </w:rPr>
  </w:style>
  <w:style w:type="paragraph" w:customStyle="1" w:styleId="OmniPage272">
    <w:name w:val="OmniPage #272"/>
    <w:basedOn w:val="Normal"/>
    <w:rsid w:val="009321DC"/>
    <w:pPr>
      <w:tabs>
        <w:tab w:val="left" w:pos="646"/>
        <w:tab w:val="left" w:pos="1028"/>
        <w:tab w:val="right" w:pos="10567"/>
      </w:tabs>
      <w:ind w:left="750" w:right="100"/>
    </w:pPr>
    <w:rPr>
      <w:noProof/>
      <w:sz w:val="20"/>
      <w:szCs w:val="20"/>
      <w:lang w:val="es-MX"/>
    </w:rPr>
  </w:style>
  <w:style w:type="paragraph" w:customStyle="1" w:styleId="OmniPage7">
    <w:name w:val="OmniPage #7"/>
    <w:basedOn w:val="Normal"/>
    <w:rsid w:val="009321DC"/>
    <w:pPr>
      <w:tabs>
        <w:tab w:val="left" w:pos="485"/>
      </w:tabs>
      <w:ind w:left="1740" w:right="1470" w:hanging="390"/>
    </w:pPr>
    <w:rPr>
      <w:rFonts w:ascii="Arial" w:hAnsi="Arial"/>
      <w:noProof/>
      <w:sz w:val="20"/>
      <w:szCs w:val="20"/>
      <w:lang w:val="es-MX"/>
    </w:rPr>
  </w:style>
  <w:style w:type="paragraph" w:customStyle="1" w:styleId="OmniPage8">
    <w:name w:val="OmniPage #8"/>
    <w:basedOn w:val="Normal"/>
    <w:rsid w:val="009321DC"/>
    <w:pPr>
      <w:tabs>
        <w:tab w:val="left" w:pos="470"/>
      </w:tabs>
      <w:ind w:left="1725" w:right="645" w:hanging="375"/>
    </w:pPr>
    <w:rPr>
      <w:rFonts w:ascii="Arial" w:hAnsi="Arial"/>
      <w:noProof/>
      <w:sz w:val="20"/>
      <w:szCs w:val="20"/>
      <w:lang w:val="es-MX"/>
    </w:rPr>
  </w:style>
  <w:style w:type="paragraph" w:customStyle="1" w:styleId="OmniPage14">
    <w:name w:val="OmniPage #14"/>
    <w:basedOn w:val="Normal"/>
    <w:rsid w:val="009321DC"/>
    <w:pPr>
      <w:tabs>
        <w:tab w:val="right" w:pos="9902"/>
      </w:tabs>
      <w:ind w:left="10920" w:right="45"/>
    </w:pPr>
    <w:rPr>
      <w:rFonts w:ascii="Arial" w:hAnsi="Arial"/>
      <w:noProof/>
      <w:sz w:val="20"/>
      <w:szCs w:val="20"/>
      <w:lang w:val="es-MX"/>
    </w:rPr>
  </w:style>
  <w:style w:type="paragraph" w:customStyle="1" w:styleId="OmniPage257">
    <w:name w:val="OmniPage #257"/>
    <w:basedOn w:val="Normal"/>
    <w:rsid w:val="009321DC"/>
    <w:pPr>
      <w:tabs>
        <w:tab w:val="left" w:pos="938"/>
      </w:tabs>
      <w:ind w:left="1677" w:right="100" w:hanging="392"/>
    </w:pPr>
    <w:rPr>
      <w:rFonts w:ascii="Arial" w:hAnsi="Arial"/>
      <w:noProof/>
      <w:sz w:val="20"/>
      <w:szCs w:val="20"/>
      <w:lang w:val="es-MX"/>
    </w:rPr>
  </w:style>
  <w:style w:type="paragraph" w:customStyle="1" w:styleId="OmniPage777">
    <w:name w:val="OmniPage #777"/>
    <w:basedOn w:val="Normal"/>
    <w:rsid w:val="009321DC"/>
    <w:pPr>
      <w:tabs>
        <w:tab w:val="left" w:pos="562"/>
      </w:tabs>
      <w:ind w:left="1587" w:right="1297" w:hanging="411"/>
    </w:pPr>
    <w:rPr>
      <w:noProof/>
      <w:sz w:val="20"/>
      <w:szCs w:val="20"/>
      <w:lang w:val="es-MX"/>
    </w:rPr>
  </w:style>
  <w:style w:type="paragraph" w:customStyle="1" w:styleId="OmniPage771">
    <w:name w:val="OmniPage #771"/>
    <w:basedOn w:val="Normal"/>
    <w:rsid w:val="009321DC"/>
    <w:pPr>
      <w:tabs>
        <w:tab w:val="left" w:pos="924"/>
      </w:tabs>
      <w:ind w:left="1556" w:right="242" w:hanging="376"/>
    </w:pPr>
    <w:rPr>
      <w:noProof/>
      <w:sz w:val="20"/>
      <w:szCs w:val="20"/>
      <w:lang w:val="es-MX"/>
    </w:rPr>
  </w:style>
  <w:style w:type="paragraph" w:customStyle="1" w:styleId="OmniPage779">
    <w:name w:val="OmniPage #779"/>
    <w:basedOn w:val="Normal"/>
    <w:rsid w:val="009321DC"/>
    <w:pPr>
      <w:tabs>
        <w:tab w:val="left" w:pos="902"/>
        <w:tab w:val="right" w:pos="10290"/>
      </w:tabs>
      <w:ind w:left="1196" w:right="100"/>
    </w:pPr>
    <w:rPr>
      <w:noProof/>
      <w:sz w:val="20"/>
      <w:szCs w:val="20"/>
      <w:lang w:val="es-MX"/>
    </w:rPr>
  </w:style>
  <w:style w:type="paragraph" w:customStyle="1" w:styleId="OmniPage521">
    <w:name w:val="OmniPage #521"/>
    <w:basedOn w:val="Normal"/>
    <w:rsid w:val="009321DC"/>
    <w:pPr>
      <w:tabs>
        <w:tab w:val="left" w:pos="619"/>
      </w:tabs>
      <w:ind w:left="1621" w:right="975" w:hanging="401"/>
    </w:pPr>
    <w:rPr>
      <w:noProof/>
      <w:sz w:val="20"/>
      <w:szCs w:val="20"/>
      <w:lang w:val="es-MX"/>
    </w:rPr>
  </w:style>
  <w:style w:type="paragraph" w:customStyle="1" w:styleId="OmniPage522">
    <w:name w:val="OmniPage #522"/>
    <w:basedOn w:val="Normal"/>
    <w:rsid w:val="009321DC"/>
    <w:pPr>
      <w:tabs>
        <w:tab w:val="left" w:pos="615"/>
      </w:tabs>
      <w:ind w:left="1618" w:right="1606" w:hanging="395"/>
    </w:pPr>
    <w:rPr>
      <w:noProof/>
      <w:sz w:val="20"/>
      <w:szCs w:val="20"/>
      <w:lang w:val="es-MX"/>
    </w:rPr>
  </w:style>
  <w:style w:type="paragraph" w:customStyle="1" w:styleId="OmniPage520">
    <w:name w:val="OmniPage #520"/>
    <w:basedOn w:val="Normal"/>
    <w:rsid w:val="009321DC"/>
    <w:pPr>
      <w:ind w:left="1099" w:right="817"/>
    </w:pPr>
    <w:rPr>
      <w:rFonts w:ascii="Arial" w:hAnsi="Arial"/>
      <w:noProof/>
      <w:sz w:val="20"/>
      <w:szCs w:val="20"/>
      <w:lang w:val="es-MX"/>
    </w:rPr>
  </w:style>
  <w:style w:type="paragraph" w:customStyle="1" w:styleId="OmniPage523">
    <w:name w:val="OmniPage #523"/>
    <w:basedOn w:val="Normal"/>
    <w:rsid w:val="009321DC"/>
    <w:pPr>
      <w:tabs>
        <w:tab w:val="left" w:pos="946"/>
      </w:tabs>
      <w:ind w:left="1502" w:right="1288" w:hanging="403"/>
    </w:pPr>
    <w:rPr>
      <w:rFonts w:ascii="Arial" w:hAnsi="Arial"/>
      <w:noProof/>
      <w:sz w:val="20"/>
      <w:szCs w:val="20"/>
      <w:lang w:val="es-MX"/>
    </w:rPr>
  </w:style>
  <w:style w:type="paragraph" w:customStyle="1" w:styleId="OmniPage4867">
    <w:name w:val="OmniPage #4867"/>
    <w:basedOn w:val="Normal"/>
    <w:rsid w:val="009321DC"/>
    <w:pPr>
      <w:tabs>
        <w:tab w:val="left" w:pos="926"/>
      </w:tabs>
      <w:ind w:left="1897" w:right="170" w:hanging="373"/>
      <w:jc w:val="both"/>
    </w:pPr>
    <w:rPr>
      <w:noProof/>
      <w:sz w:val="20"/>
      <w:szCs w:val="20"/>
      <w:lang w:val="es-MX"/>
    </w:rPr>
  </w:style>
  <w:style w:type="paragraph" w:customStyle="1" w:styleId="OmniPage4868">
    <w:name w:val="OmniPage #4868"/>
    <w:basedOn w:val="Normal"/>
    <w:rsid w:val="009321DC"/>
    <w:pPr>
      <w:tabs>
        <w:tab w:val="left" w:pos="939"/>
      </w:tabs>
      <w:ind w:left="1910" w:right="184" w:hanging="384"/>
    </w:pPr>
    <w:rPr>
      <w:noProof/>
      <w:sz w:val="20"/>
      <w:szCs w:val="20"/>
      <w:lang w:val="es-MX"/>
    </w:rPr>
  </w:style>
  <w:style w:type="paragraph" w:customStyle="1" w:styleId="OmniPage4870">
    <w:name w:val="OmniPage #4870"/>
    <w:basedOn w:val="Normal"/>
    <w:rsid w:val="009321DC"/>
    <w:pPr>
      <w:tabs>
        <w:tab w:val="left" w:pos="907"/>
        <w:tab w:val="right" w:pos="9822"/>
      </w:tabs>
      <w:ind w:left="1529" w:right="100"/>
    </w:pPr>
    <w:rPr>
      <w:noProof/>
      <w:sz w:val="20"/>
      <w:szCs w:val="20"/>
      <w:lang w:val="es-MX"/>
    </w:rPr>
  </w:style>
  <w:style w:type="paragraph" w:customStyle="1" w:styleId="OmniPage4871">
    <w:name w:val="OmniPage #4871"/>
    <w:basedOn w:val="Normal"/>
    <w:rsid w:val="009321DC"/>
    <w:pPr>
      <w:tabs>
        <w:tab w:val="left" w:pos="906"/>
        <w:tab w:val="right" w:pos="9822"/>
      </w:tabs>
      <w:ind w:left="1533" w:right="100"/>
    </w:pPr>
    <w:rPr>
      <w:noProof/>
      <w:sz w:val="20"/>
      <w:szCs w:val="20"/>
      <w:lang w:val="es-MX"/>
    </w:rPr>
  </w:style>
  <w:style w:type="paragraph" w:customStyle="1" w:styleId="OmniPage4872">
    <w:name w:val="OmniPage #4872"/>
    <w:basedOn w:val="Normal"/>
    <w:rsid w:val="009321DC"/>
    <w:pPr>
      <w:tabs>
        <w:tab w:val="left" w:pos="953"/>
      </w:tabs>
      <w:ind w:left="1924" w:right="104" w:hanging="393"/>
      <w:jc w:val="both"/>
    </w:pPr>
    <w:rPr>
      <w:noProof/>
      <w:sz w:val="20"/>
      <w:szCs w:val="20"/>
      <w:lang w:val="es-MX"/>
    </w:rPr>
  </w:style>
  <w:style w:type="paragraph" w:customStyle="1" w:styleId="OmniPage4876">
    <w:name w:val="OmniPage #4876"/>
    <w:basedOn w:val="Normal"/>
    <w:rsid w:val="009321DC"/>
    <w:pPr>
      <w:ind w:left="1930" w:right="170" w:hanging="402"/>
      <w:jc w:val="both"/>
    </w:pPr>
    <w:rPr>
      <w:noProof/>
      <w:sz w:val="20"/>
      <w:szCs w:val="20"/>
      <w:lang w:val="es-MX"/>
    </w:rPr>
  </w:style>
  <w:style w:type="paragraph" w:customStyle="1" w:styleId="OmniPage5121">
    <w:name w:val="OmniPage #5121"/>
    <w:basedOn w:val="Normal"/>
    <w:rsid w:val="009321DC"/>
    <w:pPr>
      <w:ind w:left="1672" w:right="706" w:hanging="382"/>
      <w:jc w:val="both"/>
    </w:pPr>
    <w:rPr>
      <w:noProof/>
      <w:sz w:val="20"/>
      <w:szCs w:val="20"/>
      <w:lang w:val="es-MX"/>
    </w:rPr>
  </w:style>
  <w:style w:type="paragraph" w:customStyle="1" w:styleId="p3">
    <w:name w:val="p3"/>
    <w:basedOn w:val="Normal"/>
    <w:rsid w:val="009321DC"/>
    <w:pPr>
      <w:tabs>
        <w:tab w:val="left" w:pos="280"/>
        <w:tab w:val="left" w:pos="860"/>
      </w:tabs>
      <w:spacing w:line="240" w:lineRule="atLeast"/>
      <w:ind w:left="576" w:hanging="576"/>
    </w:pPr>
    <w:rPr>
      <w:szCs w:val="20"/>
      <w:lang w:val="es-ES_tradnl"/>
    </w:rPr>
  </w:style>
  <w:style w:type="paragraph" w:customStyle="1" w:styleId="p11">
    <w:name w:val="p11"/>
    <w:basedOn w:val="Normal"/>
    <w:rsid w:val="009321DC"/>
    <w:pPr>
      <w:tabs>
        <w:tab w:val="left" w:pos="1700"/>
      </w:tabs>
      <w:spacing w:line="240" w:lineRule="atLeast"/>
      <w:ind w:left="288" w:hanging="576"/>
    </w:pPr>
    <w:rPr>
      <w:szCs w:val="20"/>
      <w:lang w:val="es-ES_tradnl"/>
    </w:rPr>
  </w:style>
  <w:style w:type="paragraph" w:customStyle="1" w:styleId="p6">
    <w:name w:val="p6"/>
    <w:basedOn w:val="Normal"/>
    <w:rsid w:val="009321DC"/>
    <w:pPr>
      <w:tabs>
        <w:tab w:val="left" w:pos="1220"/>
        <w:tab w:val="left" w:pos="1800"/>
      </w:tabs>
      <w:spacing w:line="220" w:lineRule="atLeast"/>
      <w:ind w:left="432" w:hanging="720"/>
    </w:pPr>
    <w:rPr>
      <w:szCs w:val="20"/>
      <w:lang w:val="es-ES_tradnl"/>
    </w:rPr>
  </w:style>
  <w:style w:type="paragraph" w:customStyle="1" w:styleId="p17">
    <w:name w:val="p17"/>
    <w:basedOn w:val="Normal"/>
    <w:rsid w:val="009321DC"/>
    <w:pPr>
      <w:tabs>
        <w:tab w:val="left" w:pos="720"/>
      </w:tabs>
      <w:spacing w:line="240" w:lineRule="atLeast"/>
    </w:pPr>
    <w:rPr>
      <w:szCs w:val="20"/>
      <w:lang w:val="es-ES_tradnl"/>
    </w:rPr>
  </w:style>
  <w:style w:type="paragraph" w:customStyle="1" w:styleId="p29">
    <w:name w:val="p29"/>
    <w:basedOn w:val="Normal"/>
    <w:rsid w:val="009321DC"/>
    <w:pPr>
      <w:tabs>
        <w:tab w:val="left" w:pos="10380"/>
      </w:tabs>
      <w:spacing w:line="240" w:lineRule="atLeast"/>
      <w:ind w:left="8940"/>
    </w:pPr>
    <w:rPr>
      <w:szCs w:val="20"/>
      <w:lang w:val="es-ES_tradnl"/>
    </w:rPr>
  </w:style>
  <w:style w:type="paragraph" w:customStyle="1" w:styleId="p5">
    <w:name w:val="p5"/>
    <w:basedOn w:val="Normal"/>
    <w:rsid w:val="009321DC"/>
    <w:pPr>
      <w:spacing w:line="240" w:lineRule="atLeast"/>
      <w:ind w:left="80"/>
    </w:pPr>
    <w:rPr>
      <w:szCs w:val="20"/>
      <w:lang w:val="es-ES_tradnl"/>
    </w:rPr>
  </w:style>
  <w:style w:type="paragraph" w:customStyle="1" w:styleId="p14">
    <w:name w:val="p14"/>
    <w:basedOn w:val="Normal"/>
    <w:rsid w:val="009321DC"/>
    <w:pPr>
      <w:tabs>
        <w:tab w:val="left" w:pos="720"/>
      </w:tabs>
      <w:spacing w:line="240" w:lineRule="atLeast"/>
    </w:pPr>
    <w:rPr>
      <w:szCs w:val="20"/>
      <w:lang w:val="es-ES_tradnl"/>
    </w:rPr>
  </w:style>
  <w:style w:type="paragraph" w:customStyle="1" w:styleId="p12">
    <w:name w:val="p12"/>
    <w:basedOn w:val="Normal"/>
    <w:rsid w:val="009321DC"/>
    <w:pPr>
      <w:tabs>
        <w:tab w:val="left" w:pos="720"/>
      </w:tabs>
      <w:spacing w:line="240" w:lineRule="atLeast"/>
    </w:pPr>
    <w:rPr>
      <w:szCs w:val="20"/>
      <w:lang w:val="es-ES_tradnl"/>
    </w:rPr>
  </w:style>
  <w:style w:type="paragraph" w:customStyle="1" w:styleId="p22">
    <w:name w:val="p22"/>
    <w:basedOn w:val="Normal"/>
    <w:rsid w:val="009321DC"/>
    <w:pPr>
      <w:tabs>
        <w:tab w:val="left" w:pos="10380"/>
      </w:tabs>
      <w:spacing w:line="240" w:lineRule="atLeast"/>
      <w:ind w:left="8940"/>
    </w:pPr>
    <w:rPr>
      <w:szCs w:val="20"/>
      <w:lang w:val="es-ES_tradnl"/>
    </w:rPr>
  </w:style>
  <w:style w:type="paragraph" w:customStyle="1" w:styleId="p16">
    <w:name w:val="p16"/>
    <w:basedOn w:val="Normal"/>
    <w:rsid w:val="009321DC"/>
    <w:pPr>
      <w:tabs>
        <w:tab w:val="left" w:pos="720"/>
      </w:tabs>
      <w:spacing w:line="240" w:lineRule="atLeast"/>
    </w:pPr>
    <w:rPr>
      <w:szCs w:val="20"/>
      <w:lang w:val="es-ES_tradnl"/>
    </w:rPr>
  </w:style>
  <w:style w:type="paragraph" w:customStyle="1" w:styleId="p30">
    <w:name w:val="p30"/>
    <w:basedOn w:val="Normal"/>
    <w:rsid w:val="009321DC"/>
    <w:pPr>
      <w:tabs>
        <w:tab w:val="left" w:pos="1260"/>
      </w:tabs>
      <w:spacing w:line="280" w:lineRule="atLeast"/>
      <w:ind w:left="180"/>
    </w:pPr>
    <w:rPr>
      <w:szCs w:val="20"/>
      <w:lang w:val="es-ES_tradnl"/>
    </w:rPr>
  </w:style>
  <w:style w:type="paragraph" w:customStyle="1" w:styleId="p4">
    <w:name w:val="p4"/>
    <w:basedOn w:val="Normal"/>
    <w:rsid w:val="009321DC"/>
    <w:pPr>
      <w:tabs>
        <w:tab w:val="left" w:pos="940"/>
        <w:tab w:val="left" w:pos="1520"/>
      </w:tabs>
      <w:spacing w:line="240" w:lineRule="atLeast"/>
      <w:ind w:left="144" w:hanging="576"/>
    </w:pPr>
    <w:rPr>
      <w:szCs w:val="20"/>
      <w:lang w:val="es-ES_tradnl"/>
    </w:rPr>
  </w:style>
  <w:style w:type="paragraph" w:customStyle="1" w:styleId="c14">
    <w:name w:val="c14"/>
    <w:basedOn w:val="Normal"/>
    <w:rsid w:val="009321DC"/>
    <w:pPr>
      <w:spacing w:line="240" w:lineRule="atLeast"/>
      <w:jc w:val="center"/>
    </w:pPr>
    <w:rPr>
      <w:szCs w:val="20"/>
      <w:lang w:val="es-ES_tradnl"/>
    </w:rPr>
  </w:style>
  <w:style w:type="paragraph" w:customStyle="1" w:styleId="p7">
    <w:name w:val="p7"/>
    <w:basedOn w:val="Normal"/>
    <w:rsid w:val="009321DC"/>
    <w:pPr>
      <w:spacing w:line="220" w:lineRule="atLeast"/>
      <w:ind w:left="360"/>
    </w:pPr>
    <w:rPr>
      <w:szCs w:val="20"/>
      <w:lang w:val="es-ES_tradnl"/>
    </w:rPr>
  </w:style>
  <w:style w:type="paragraph" w:customStyle="1" w:styleId="p13">
    <w:name w:val="p13"/>
    <w:basedOn w:val="Normal"/>
    <w:rsid w:val="009321DC"/>
    <w:pPr>
      <w:tabs>
        <w:tab w:val="left" w:pos="860"/>
      </w:tabs>
      <w:spacing w:line="240" w:lineRule="atLeast"/>
      <w:ind w:hanging="576"/>
    </w:pPr>
    <w:rPr>
      <w:szCs w:val="20"/>
      <w:lang w:val="es-ES_tradnl"/>
    </w:rPr>
  </w:style>
  <w:style w:type="paragraph" w:customStyle="1" w:styleId="c5">
    <w:name w:val="c5"/>
    <w:basedOn w:val="Normal"/>
    <w:rsid w:val="009321DC"/>
    <w:pPr>
      <w:spacing w:line="240" w:lineRule="atLeast"/>
      <w:jc w:val="center"/>
    </w:pPr>
    <w:rPr>
      <w:szCs w:val="20"/>
      <w:lang w:val="es-ES_tradnl"/>
    </w:rPr>
  </w:style>
  <w:style w:type="paragraph" w:customStyle="1" w:styleId="p15">
    <w:name w:val="p15"/>
    <w:basedOn w:val="Normal"/>
    <w:rsid w:val="009321DC"/>
    <w:pPr>
      <w:tabs>
        <w:tab w:val="left" w:pos="2060"/>
        <w:tab w:val="left" w:pos="2400"/>
      </w:tabs>
      <w:spacing w:line="240" w:lineRule="atLeast"/>
      <w:ind w:left="1008" w:hanging="432"/>
    </w:pPr>
    <w:rPr>
      <w:szCs w:val="20"/>
      <w:lang w:val="es-ES_tradnl"/>
    </w:rPr>
  </w:style>
  <w:style w:type="paragraph" w:customStyle="1" w:styleId="p25">
    <w:name w:val="p25"/>
    <w:basedOn w:val="Normal"/>
    <w:rsid w:val="009321DC"/>
    <w:pPr>
      <w:spacing w:line="240" w:lineRule="atLeast"/>
      <w:ind w:left="1680"/>
      <w:jc w:val="both"/>
    </w:pPr>
    <w:rPr>
      <w:szCs w:val="20"/>
      <w:lang w:val="es-ES_tradnl"/>
    </w:rPr>
  </w:style>
  <w:style w:type="paragraph" w:customStyle="1" w:styleId="p26">
    <w:name w:val="p26"/>
    <w:basedOn w:val="Normal"/>
    <w:rsid w:val="009321DC"/>
    <w:pPr>
      <w:tabs>
        <w:tab w:val="left" w:pos="500"/>
      </w:tabs>
      <w:spacing w:line="240" w:lineRule="atLeast"/>
      <w:ind w:left="940"/>
      <w:jc w:val="both"/>
    </w:pPr>
    <w:rPr>
      <w:szCs w:val="20"/>
      <w:lang w:val="es-ES_tradnl"/>
    </w:rPr>
  </w:style>
  <w:style w:type="paragraph" w:customStyle="1" w:styleId="p28">
    <w:name w:val="p28"/>
    <w:basedOn w:val="Normal"/>
    <w:rsid w:val="009321DC"/>
    <w:pPr>
      <w:tabs>
        <w:tab w:val="left" w:pos="1740"/>
      </w:tabs>
      <w:spacing w:line="280" w:lineRule="atLeast"/>
      <w:ind w:left="300"/>
      <w:jc w:val="both"/>
    </w:pPr>
    <w:rPr>
      <w:szCs w:val="20"/>
      <w:lang w:val="es-ES_tradnl"/>
    </w:rPr>
  </w:style>
  <w:style w:type="paragraph" w:customStyle="1" w:styleId="p18">
    <w:name w:val="p18"/>
    <w:basedOn w:val="Normal"/>
    <w:rsid w:val="009321DC"/>
    <w:pPr>
      <w:spacing w:line="220" w:lineRule="atLeast"/>
      <w:jc w:val="both"/>
    </w:pPr>
    <w:rPr>
      <w:szCs w:val="20"/>
      <w:lang w:val="es-ES_tradnl"/>
    </w:rPr>
  </w:style>
  <w:style w:type="paragraph" w:customStyle="1" w:styleId="p20">
    <w:name w:val="p20"/>
    <w:basedOn w:val="Normal"/>
    <w:rsid w:val="009321DC"/>
    <w:pPr>
      <w:tabs>
        <w:tab w:val="left" w:pos="720"/>
      </w:tabs>
      <w:spacing w:line="240" w:lineRule="atLeast"/>
    </w:pPr>
    <w:rPr>
      <w:szCs w:val="20"/>
      <w:lang w:val="es-ES_tradnl"/>
    </w:rPr>
  </w:style>
  <w:style w:type="paragraph" w:customStyle="1" w:styleId="xl22">
    <w:name w:val="xl22"/>
    <w:basedOn w:val="Normal"/>
    <w:rsid w:val="009321D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ahoma" w:eastAsia="Arial Unicode MS" w:hAnsi="Tahoma" w:cs="Tahoma"/>
      <w:sz w:val="18"/>
      <w:szCs w:val="18"/>
    </w:rPr>
  </w:style>
  <w:style w:type="paragraph" w:customStyle="1" w:styleId="xl47">
    <w:name w:val="xl47"/>
    <w:basedOn w:val="Normal"/>
    <w:rsid w:val="009321DC"/>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Tahoma" w:eastAsia="Arial Unicode MS" w:hAnsi="Tahoma" w:cs="Tahoma"/>
      <w:sz w:val="18"/>
      <w:szCs w:val="18"/>
    </w:rPr>
  </w:style>
  <w:style w:type="paragraph" w:customStyle="1" w:styleId="xl48">
    <w:name w:val="xl48"/>
    <w:basedOn w:val="Normal"/>
    <w:rsid w:val="009321DC"/>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pPr>
    <w:rPr>
      <w:rFonts w:ascii="Tahoma" w:eastAsia="Arial Unicode MS" w:hAnsi="Tahoma" w:cs="Tahoma"/>
      <w:sz w:val="18"/>
      <w:szCs w:val="18"/>
    </w:rPr>
  </w:style>
  <w:style w:type="paragraph" w:customStyle="1" w:styleId="xl49">
    <w:name w:val="xl49"/>
    <w:basedOn w:val="Normal"/>
    <w:rsid w:val="009321DC"/>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jc w:val="center"/>
    </w:pPr>
    <w:rPr>
      <w:rFonts w:ascii="Tahoma" w:eastAsia="Arial Unicode MS" w:hAnsi="Tahoma" w:cs="Tahoma"/>
      <w:sz w:val="18"/>
      <w:szCs w:val="18"/>
    </w:rPr>
  </w:style>
  <w:style w:type="paragraph" w:customStyle="1" w:styleId="xl50">
    <w:name w:val="xl50"/>
    <w:basedOn w:val="Normal"/>
    <w:rsid w:val="009321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ahoma" w:eastAsia="Arial Unicode MS" w:hAnsi="Tahoma" w:cs="Tahoma"/>
      <w:sz w:val="18"/>
      <w:szCs w:val="18"/>
    </w:rPr>
  </w:style>
  <w:style w:type="paragraph" w:customStyle="1" w:styleId="xl51">
    <w:name w:val="xl51"/>
    <w:basedOn w:val="Normal"/>
    <w:rsid w:val="009321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ahoma" w:eastAsia="Arial Unicode MS" w:hAnsi="Tahoma" w:cs="Tahoma"/>
      <w:sz w:val="18"/>
      <w:szCs w:val="18"/>
    </w:rPr>
  </w:style>
  <w:style w:type="paragraph" w:customStyle="1" w:styleId="xl52">
    <w:name w:val="xl52"/>
    <w:basedOn w:val="Normal"/>
    <w:rsid w:val="009321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ahoma" w:eastAsia="Arial Unicode MS" w:hAnsi="Tahoma" w:cs="Tahoma"/>
      <w:sz w:val="18"/>
      <w:szCs w:val="18"/>
    </w:rPr>
  </w:style>
  <w:style w:type="paragraph" w:customStyle="1" w:styleId="xl53">
    <w:name w:val="xl53"/>
    <w:basedOn w:val="Normal"/>
    <w:rsid w:val="009321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Tahoma" w:eastAsia="Arial Unicode MS" w:hAnsi="Tahoma" w:cs="Tahoma"/>
      <w:sz w:val="18"/>
      <w:szCs w:val="18"/>
    </w:rPr>
  </w:style>
  <w:style w:type="paragraph" w:customStyle="1" w:styleId="xl54">
    <w:name w:val="xl54"/>
    <w:basedOn w:val="Normal"/>
    <w:rsid w:val="009321DC"/>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ascii="Tahoma" w:eastAsia="Arial Unicode MS" w:hAnsi="Tahoma" w:cs="Tahoma"/>
      <w:sz w:val="18"/>
      <w:szCs w:val="18"/>
    </w:rPr>
  </w:style>
  <w:style w:type="paragraph" w:customStyle="1" w:styleId="xl55">
    <w:name w:val="xl55"/>
    <w:basedOn w:val="Normal"/>
    <w:rsid w:val="009321DC"/>
    <w:pPr>
      <w:pBdr>
        <w:top w:val="single" w:sz="4" w:space="0" w:color="auto"/>
        <w:left w:val="single" w:sz="8" w:space="0" w:color="auto"/>
        <w:right w:val="single" w:sz="4" w:space="0" w:color="auto"/>
      </w:pBdr>
      <w:shd w:val="clear" w:color="auto" w:fill="FFFFFF"/>
      <w:spacing w:before="100" w:beforeAutospacing="1" w:after="100" w:afterAutospacing="1"/>
      <w:jc w:val="center"/>
    </w:pPr>
    <w:rPr>
      <w:rFonts w:ascii="Tahoma" w:eastAsia="Arial Unicode MS" w:hAnsi="Tahoma" w:cs="Tahoma"/>
      <w:sz w:val="18"/>
      <w:szCs w:val="18"/>
    </w:rPr>
  </w:style>
  <w:style w:type="paragraph" w:customStyle="1" w:styleId="xl56">
    <w:name w:val="xl56"/>
    <w:basedOn w:val="Normal"/>
    <w:rsid w:val="009321DC"/>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Tahoma" w:eastAsia="Arial Unicode MS" w:hAnsi="Tahoma" w:cs="Tahoma"/>
      <w:sz w:val="18"/>
      <w:szCs w:val="18"/>
    </w:rPr>
  </w:style>
  <w:style w:type="paragraph" w:customStyle="1" w:styleId="xl57">
    <w:name w:val="xl57"/>
    <w:basedOn w:val="Normal"/>
    <w:rsid w:val="009321DC"/>
    <w:pPr>
      <w:pBdr>
        <w:top w:val="single" w:sz="4" w:space="0" w:color="auto"/>
        <w:left w:val="single" w:sz="4" w:space="0" w:color="auto"/>
        <w:right w:val="single" w:sz="4" w:space="0" w:color="auto"/>
      </w:pBdr>
      <w:shd w:val="clear" w:color="auto" w:fill="FFFFFF"/>
      <w:spacing w:before="100" w:beforeAutospacing="1" w:after="100" w:afterAutospacing="1"/>
    </w:pPr>
    <w:rPr>
      <w:rFonts w:ascii="Tahoma" w:eastAsia="Arial Unicode MS" w:hAnsi="Tahoma" w:cs="Tahoma"/>
      <w:sz w:val="18"/>
      <w:szCs w:val="18"/>
    </w:rPr>
  </w:style>
  <w:style w:type="paragraph" w:customStyle="1" w:styleId="xl58">
    <w:name w:val="xl58"/>
    <w:basedOn w:val="Normal"/>
    <w:rsid w:val="009321DC"/>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Tahoma" w:eastAsia="Arial Unicode MS" w:hAnsi="Tahoma" w:cs="Tahoma"/>
      <w:sz w:val="18"/>
      <w:szCs w:val="18"/>
    </w:rPr>
  </w:style>
  <w:style w:type="paragraph" w:customStyle="1" w:styleId="xl59">
    <w:name w:val="xl59"/>
    <w:basedOn w:val="Normal"/>
    <w:rsid w:val="009321DC"/>
    <w:pPr>
      <w:pBdr>
        <w:top w:val="single" w:sz="4" w:space="0" w:color="auto"/>
        <w:left w:val="single" w:sz="4" w:space="0" w:color="auto"/>
        <w:right w:val="single" w:sz="4" w:space="0" w:color="auto"/>
      </w:pBdr>
      <w:shd w:val="clear" w:color="auto" w:fill="FFFFFF"/>
      <w:spacing w:before="100" w:beforeAutospacing="1" w:after="100" w:afterAutospacing="1"/>
      <w:jc w:val="right"/>
    </w:pPr>
    <w:rPr>
      <w:rFonts w:ascii="Tahoma" w:eastAsia="Arial Unicode MS" w:hAnsi="Tahoma" w:cs="Tahoma"/>
      <w:sz w:val="18"/>
      <w:szCs w:val="18"/>
    </w:rPr>
  </w:style>
  <w:style w:type="paragraph" w:customStyle="1" w:styleId="xl60">
    <w:name w:val="xl60"/>
    <w:basedOn w:val="Normal"/>
    <w:rsid w:val="009321DC"/>
    <w:pPr>
      <w:pBdr>
        <w:top w:val="single" w:sz="4" w:space="0" w:color="auto"/>
        <w:left w:val="single" w:sz="4" w:space="0" w:color="auto"/>
        <w:right w:val="single" w:sz="8" w:space="0" w:color="auto"/>
      </w:pBdr>
      <w:shd w:val="clear" w:color="auto" w:fill="FFFFFF"/>
      <w:spacing w:before="100" w:beforeAutospacing="1" w:after="100" w:afterAutospacing="1"/>
    </w:pPr>
    <w:rPr>
      <w:rFonts w:ascii="Tahoma" w:eastAsia="Arial Unicode MS" w:hAnsi="Tahoma" w:cs="Tahoma"/>
      <w:sz w:val="18"/>
      <w:szCs w:val="18"/>
    </w:rPr>
  </w:style>
  <w:style w:type="paragraph" w:customStyle="1" w:styleId="xl61">
    <w:name w:val="xl61"/>
    <w:basedOn w:val="Normal"/>
    <w:rsid w:val="009321DC"/>
    <w:pPr>
      <w:pBdr>
        <w:top w:val="single" w:sz="4" w:space="0" w:color="auto"/>
        <w:left w:val="single" w:sz="4" w:space="0" w:color="auto"/>
        <w:right w:val="single" w:sz="4" w:space="0" w:color="auto"/>
      </w:pBdr>
      <w:shd w:val="clear" w:color="auto" w:fill="FFFFFF"/>
      <w:spacing w:before="100" w:beforeAutospacing="1" w:after="100" w:afterAutospacing="1"/>
    </w:pPr>
    <w:rPr>
      <w:rFonts w:ascii="Tahoma" w:eastAsia="Arial Unicode MS" w:hAnsi="Tahoma" w:cs="Tahoma"/>
      <w:sz w:val="18"/>
      <w:szCs w:val="18"/>
    </w:rPr>
  </w:style>
  <w:style w:type="paragraph" w:customStyle="1" w:styleId="xl62">
    <w:name w:val="xl62"/>
    <w:basedOn w:val="Normal"/>
    <w:rsid w:val="009321DC"/>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ahoma" w:eastAsia="Arial Unicode MS" w:hAnsi="Tahoma" w:cs="Tahoma"/>
      <w:sz w:val="18"/>
      <w:szCs w:val="18"/>
    </w:rPr>
  </w:style>
  <w:style w:type="paragraph" w:customStyle="1" w:styleId="xl63">
    <w:name w:val="xl63"/>
    <w:basedOn w:val="Normal"/>
    <w:rsid w:val="009321DC"/>
    <w:pPr>
      <w:pBdr>
        <w:left w:val="single" w:sz="4" w:space="0" w:color="auto"/>
        <w:bottom w:val="single" w:sz="4" w:space="0" w:color="auto"/>
        <w:right w:val="single" w:sz="4" w:space="0" w:color="auto"/>
      </w:pBdr>
      <w:shd w:val="clear" w:color="auto" w:fill="FFFFFF"/>
      <w:spacing w:before="100" w:beforeAutospacing="1" w:after="100" w:afterAutospacing="1"/>
    </w:pPr>
    <w:rPr>
      <w:rFonts w:ascii="Tahoma" w:eastAsia="Arial Unicode MS" w:hAnsi="Tahoma" w:cs="Tahoma"/>
      <w:sz w:val="18"/>
      <w:szCs w:val="18"/>
    </w:rPr>
  </w:style>
  <w:style w:type="paragraph" w:customStyle="1" w:styleId="xl64">
    <w:name w:val="xl64"/>
    <w:basedOn w:val="Normal"/>
    <w:rsid w:val="009321DC"/>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ahoma" w:eastAsia="Arial Unicode MS" w:hAnsi="Tahoma" w:cs="Tahoma"/>
      <w:sz w:val="18"/>
      <w:szCs w:val="18"/>
    </w:rPr>
  </w:style>
  <w:style w:type="paragraph" w:customStyle="1" w:styleId="xl65">
    <w:name w:val="xl65"/>
    <w:basedOn w:val="Normal"/>
    <w:rsid w:val="009321DC"/>
    <w:pPr>
      <w:pBdr>
        <w:left w:val="single" w:sz="4" w:space="0" w:color="auto"/>
        <w:bottom w:val="single" w:sz="4" w:space="0" w:color="auto"/>
        <w:right w:val="single" w:sz="4" w:space="0" w:color="auto"/>
      </w:pBdr>
      <w:shd w:val="clear" w:color="auto" w:fill="FFFFFF"/>
      <w:spacing w:before="100" w:beforeAutospacing="1" w:after="100" w:afterAutospacing="1"/>
      <w:jc w:val="right"/>
    </w:pPr>
    <w:rPr>
      <w:rFonts w:ascii="Tahoma" w:eastAsia="Arial Unicode MS" w:hAnsi="Tahoma" w:cs="Tahoma"/>
      <w:sz w:val="18"/>
      <w:szCs w:val="18"/>
    </w:rPr>
  </w:style>
  <w:style w:type="paragraph" w:customStyle="1" w:styleId="xl66">
    <w:name w:val="xl66"/>
    <w:basedOn w:val="Normal"/>
    <w:rsid w:val="009321DC"/>
    <w:pPr>
      <w:pBdr>
        <w:left w:val="single" w:sz="4" w:space="0" w:color="auto"/>
        <w:bottom w:val="single" w:sz="4" w:space="0" w:color="auto"/>
        <w:right w:val="single" w:sz="8" w:space="0" w:color="auto"/>
      </w:pBdr>
      <w:shd w:val="clear" w:color="auto" w:fill="FFFFFF"/>
      <w:spacing w:before="100" w:beforeAutospacing="1" w:after="100" w:afterAutospacing="1"/>
    </w:pPr>
    <w:rPr>
      <w:rFonts w:ascii="Tahoma" w:eastAsia="Arial Unicode MS" w:hAnsi="Tahoma" w:cs="Tahoma"/>
      <w:sz w:val="18"/>
      <w:szCs w:val="18"/>
    </w:rPr>
  </w:style>
  <w:style w:type="paragraph" w:customStyle="1" w:styleId="xl67">
    <w:name w:val="xl67"/>
    <w:basedOn w:val="Normal"/>
    <w:rsid w:val="009321DC"/>
    <w:pPr>
      <w:pBdr>
        <w:left w:val="single" w:sz="4" w:space="0" w:color="auto"/>
        <w:bottom w:val="single" w:sz="4" w:space="0" w:color="auto"/>
        <w:right w:val="single" w:sz="8" w:space="0" w:color="auto"/>
      </w:pBdr>
      <w:shd w:val="clear" w:color="auto" w:fill="FFFFFF"/>
      <w:spacing w:before="100" w:beforeAutospacing="1" w:after="100" w:afterAutospacing="1"/>
    </w:pPr>
    <w:rPr>
      <w:rFonts w:ascii="Tahoma" w:eastAsia="Arial Unicode MS" w:hAnsi="Tahoma" w:cs="Tahoma"/>
      <w:sz w:val="18"/>
      <w:szCs w:val="18"/>
    </w:rPr>
  </w:style>
  <w:style w:type="paragraph" w:customStyle="1" w:styleId="xl68">
    <w:name w:val="xl68"/>
    <w:basedOn w:val="Normal"/>
    <w:rsid w:val="009321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ahoma" w:eastAsia="Arial Unicode MS" w:hAnsi="Tahoma" w:cs="Tahoma"/>
      <w:sz w:val="18"/>
      <w:szCs w:val="18"/>
    </w:rPr>
  </w:style>
  <w:style w:type="paragraph" w:customStyle="1" w:styleId="xl69">
    <w:name w:val="xl69"/>
    <w:basedOn w:val="Normal"/>
    <w:rsid w:val="009321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ahoma" w:eastAsia="Arial Unicode MS" w:hAnsi="Tahoma" w:cs="Tahoma"/>
      <w:sz w:val="18"/>
      <w:szCs w:val="18"/>
    </w:rPr>
  </w:style>
  <w:style w:type="paragraph" w:customStyle="1" w:styleId="xl70">
    <w:name w:val="xl70"/>
    <w:basedOn w:val="Normal"/>
    <w:rsid w:val="009321DC"/>
    <w:pPr>
      <w:pBdr>
        <w:top w:val="single" w:sz="4" w:space="0" w:color="auto"/>
        <w:left w:val="single" w:sz="4" w:space="0" w:color="auto"/>
        <w:bottom w:val="single" w:sz="4" w:space="0" w:color="auto"/>
      </w:pBdr>
      <w:shd w:val="clear" w:color="auto" w:fill="FFFFFF"/>
      <w:spacing w:before="100" w:beforeAutospacing="1" w:after="100" w:afterAutospacing="1"/>
    </w:pPr>
    <w:rPr>
      <w:rFonts w:ascii="Tahoma" w:eastAsia="Arial Unicode MS" w:hAnsi="Tahoma" w:cs="Tahoma"/>
      <w:sz w:val="18"/>
      <w:szCs w:val="18"/>
    </w:rPr>
  </w:style>
  <w:style w:type="paragraph" w:customStyle="1" w:styleId="xl71">
    <w:name w:val="xl71"/>
    <w:basedOn w:val="Normal"/>
    <w:rsid w:val="009321DC"/>
    <w:pPr>
      <w:pBdr>
        <w:top w:val="single" w:sz="4" w:space="0" w:color="auto"/>
        <w:left w:val="single" w:sz="4" w:space="0" w:color="auto"/>
        <w:right w:val="single" w:sz="4" w:space="0" w:color="auto"/>
      </w:pBdr>
      <w:shd w:val="clear" w:color="auto" w:fill="FFFFFF"/>
      <w:spacing w:before="100" w:beforeAutospacing="1" w:after="100" w:afterAutospacing="1"/>
    </w:pPr>
    <w:rPr>
      <w:rFonts w:ascii="Tahoma" w:eastAsia="Arial Unicode MS" w:hAnsi="Tahoma" w:cs="Tahoma"/>
      <w:sz w:val="18"/>
      <w:szCs w:val="18"/>
    </w:rPr>
  </w:style>
  <w:style w:type="paragraph" w:customStyle="1" w:styleId="xl72">
    <w:name w:val="xl72"/>
    <w:basedOn w:val="Normal"/>
    <w:rsid w:val="009321DC"/>
    <w:pPr>
      <w:pBdr>
        <w:top w:val="single" w:sz="4" w:space="0" w:color="auto"/>
        <w:left w:val="single" w:sz="4" w:space="0" w:color="auto"/>
      </w:pBdr>
      <w:shd w:val="clear" w:color="auto" w:fill="FFFFFF"/>
      <w:spacing w:before="100" w:beforeAutospacing="1" w:after="100" w:afterAutospacing="1"/>
    </w:pPr>
    <w:rPr>
      <w:rFonts w:ascii="Tahoma" w:eastAsia="Arial Unicode MS" w:hAnsi="Tahoma" w:cs="Tahoma"/>
      <w:sz w:val="18"/>
      <w:szCs w:val="18"/>
    </w:rPr>
  </w:style>
  <w:style w:type="paragraph" w:customStyle="1" w:styleId="xl73">
    <w:name w:val="xl73"/>
    <w:basedOn w:val="Normal"/>
    <w:rsid w:val="009321DC"/>
    <w:pPr>
      <w:pBdr>
        <w:top w:val="single" w:sz="4" w:space="0" w:color="auto"/>
        <w:bottom w:val="single" w:sz="4" w:space="0" w:color="auto"/>
        <w:right w:val="single" w:sz="4" w:space="0" w:color="auto"/>
      </w:pBdr>
      <w:shd w:val="clear" w:color="auto" w:fill="FFFFFF"/>
      <w:spacing w:before="100" w:beforeAutospacing="1" w:after="100" w:afterAutospacing="1"/>
      <w:jc w:val="center"/>
    </w:pPr>
    <w:rPr>
      <w:rFonts w:ascii="Tahoma" w:eastAsia="Arial Unicode MS" w:hAnsi="Tahoma" w:cs="Tahoma"/>
      <w:sz w:val="18"/>
      <w:szCs w:val="18"/>
    </w:rPr>
  </w:style>
  <w:style w:type="paragraph" w:customStyle="1" w:styleId="xl74">
    <w:name w:val="xl74"/>
    <w:basedOn w:val="Normal"/>
    <w:rsid w:val="009321DC"/>
    <w:pPr>
      <w:pBdr>
        <w:top w:val="single" w:sz="4" w:space="0" w:color="auto"/>
        <w:left w:val="single" w:sz="4" w:space="0" w:color="auto"/>
        <w:bottom w:val="single" w:sz="4" w:space="0" w:color="auto"/>
      </w:pBdr>
      <w:shd w:val="clear" w:color="auto" w:fill="FFFFFF"/>
      <w:spacing w:before="100" w:beforeAutospacing="1" w:after="100" w:afterAutospacing="1"/>
    </w:pPr>
    <w:rPr>
      <w:rFonts w:ascii="Tahoma" w:eastAsia="Arial Unicode MS" w:hAnsi="Tahoma" w:cs="Tahoma"/>
      <w:sz w:val="18"/>
      <w:szCs w:val="18"/>
    </w:rPr>
  </w:style>
  <w:style w:type="paragraph" w:customStyle="1" w:styleId="xl75">
    <w:name w:val="xl75"/>
    <w:basedOn w:val="Normal"/>
    <w:rsid w:val="009321DC"/>
    <w:pPr>
      <w:pBdr>
        <w:top w:val="single" w:sz="4" w:space="0" w:color="auto"/>
        <w:left w:val="single" w:sz="8" w:space="0" w:color="auto"/>
        <w:bottom w:val="single" w:sz="8" w:space="0" w:color="auto"/>
        <w:right w:val="single" w:sz="4" w:space="0" w:color="auto"/>
      </w:pBdr>
      <w:shd w:val="clear" w:color="auto" w:fill="FFFFFF"/>
      <w:spacing w:before="100" w:beforeAutospacing="1" w:after="100" w:afterAutospacing="1"/>
      <w:jc w:val="center"/>
    </w:pPr>
    <w:rPr>
      <w:rFonts w:ascii="Tahoma" w:eastAsia="Arial Unicode MS" w:hAnsi="Tahoma" w:cs="Tahoma"/>
      <w:sz w:val="18"/>
      <w:szCs w:val="18"/>
    </w:rPr>
  </w:style>
  <w:style w:type="paragraph" w:customStyle="1" w:styleId="xl76">
    <w:name w:val="xl76"/>
    <w:basedOn w:val="Normal"/>
    <w:rsid w:val="009321DC"/>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jc w:val="center"/>
    </w:pPr>
    <w:rPr>
      <w:rFonts w:ascii="Tahoma" w:eastAsia="Arial Unicode MS" w:hAnsi="Tahoma" w:cs="Tahoma"/>
      <w:sz w:val="18"/>
      <w:szCs w:val="18"/>
    </w:rPr>
  </w:style>
  <w:style w:type="paragraph" w:customStyle="1" w:styleId="xl77">
    <w:name w:val="xl77"/>
    <w:basedOn w:val="Normal"/>
    <w:rsid w:val="009321DC"/>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pPr>
    <w:rPr>
      <w:rFonts w:ascii="Tahoma" w:eastAsia="Arial Unicode MS" w:hAnsi="Tahoma" w:cs="Tahoma"/>
      <w:sz w:val="18"/>
      <w:szCs w:val="18"/>
    </w:rPr>
  </w:style>
  <w:style w:type="paragraph" w:customStyle="1" w:styleId="xl78">
    <w:name w:val="xl78"/>
    <w:basedOn w:val="Normal"/>
    <w:rsid w:val="009321DC"/>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pPr>
    <w:rPr>
      <w:rFonts w:ascii="Tahoma" w:eastAsia="Arial Unicode MS" w:hAnsi="Tahoma" w:cs="Tahoma"/>
      <w:sz w:val="18"/>
      <w:szCs w:val="18"/>
    </w:rPr>
  </w:style>
  <w:style w:type="paragraph" w:customStyle="1" w:styleId="xl79">
    <w:name w:val="xl79"/>
    <w:basedOn w:val="Normal"/>
    <w:rsid w:val="009321DC"/>
    <w:pPr>
      <w:pBdr>
        <w:top w:val="single" w:sz="4" w:space="0" w:color="auto"/>
        <w:left w:val="single" w:sz="4" w:space="0" w:color="auto"/>
        <w:bottom w:val="single" w:sz="8" w:space="0" w:color="auto"/>
      </w:pBdr>
      <w:shd w:val="clear" w:color="auto" w:fill="FFFFFF"/>
      <w:spacing w:before="100" w:beforeAutospacing="1" w:after="100" w:afterAutospacing="1"/>
    </w:pPr>
    <w:rPr>
      <w:rFonts w:ascii="Tahoma" w:eastAsia="Arial Unicode MS" w:hAnsi="Tahoma" w:cs="Tahoma"/>
      <w:sz w:val="18"/>
      <w:szCs w:val="18"/>
    </w:rPr>
  </w:style>
  <w:style w:type="paragraph" w:customStyle="1" w:styleId="Textonormal0">
    <w:name w:val="Texto normal"/>
    <w:basedOn w:val="Normal"/>
    <w:rsid w:val="009321DC"/>
    <w:rPr>
      <w:rFonts w:ascii="Arial" w:hAnsi="Arial"/>
      <w:lang w:val="es-ES_tradnl"/>
    </w:rPr>
  </w:style>
  <w:style w:type="paragraph" w:customStyle="1" w:styleId="Textodebloque1">
    <w:name w:val="Texto de bloque1"/>
    <w:basedOn w:val="Normal"/>
    <w:rsid w:val="009321DC"/>
    <w:rPr>
      <w:szCs w:val="20"/>
      <w:lang w:val="es-MX"/>
    </w:rPr>
  </w:style>
  <w:style w:type="paragraph" w:customStyle="1" w:styleId="Car10">
    <w:name w:val="Car10"/>
    <w:basedOn w:val="Normal"/>
    <w:rsid w:val="009321DC"/>
    <w:pPr>
      <w:spacing w:after="160" w:line="240" w:lineRule="exact"/>
    </w:pPr>
    <w:rPr>
      <w:rFonts w:ascii="Tahoma" w:hAnsi="Tahoma"/>
      <w:sz w:val="20"/>
      <w:szCs w:val="20"/>
      <w:lang w:val="en-US" w:eastAsia="en-US"/>
    </w:rPr>
  </w:style>
  <w:style w:type="paragraph" w:customStyle="1" w:styleId="Car9">
    <w:name w:val="Car9"/>
    <w:basedOn w:val="Normal"/>
    <w:rsid w:val="00FE5819"/>
    <w:pPr>
      <w:spacing w:after="160" w:line="240" w:lineRule="exact"/>
    </w:pPr>
    <w:rPr>
      <w:rFonts w:ascii="Tahoma" w:hAnsi="Tahoma"/>
      <w:sz w:val="20"/>
      <w:szCs w:val="20"/>
      <w:lang w:val="en-US" w:eastAsia="en-US"/>
    </w:rPr>
  </w:style>
  <w:style w:type="character" w:customStyle="1" w:styleId="EstiloCorreo3461">
    <w:name w:val="EstiloCorreo3461"/>
    <w:semiHidden/>
    <w:rsid w:val="00DD3208"/>
    <w:rPr>
      <w:rFonts w:ascii="Arial" w:hAnsi="Arial" w:cs="Arial"/>
      <w:color w:val="auto"/>
      <w:sz w:val="20"/>
      <w:szCs w:val="20"/>
    </w:rPr>
  </w:style>
  <w:style w:type="character" w:customStyle="1" w:styleId="TextoCar">
    <w:name w:val="Texto Car"/>
    <w:link w:val="Texto0"/>
    <w:rsid w:val="00DD3208"/>
    <w:rPr>
      <w:rFonts w:ascii="Arial" w:hAnsi="Arial" w:cs="Arial"/>
      <w:sz w:val="18"/>
      <w:lang w:val="es-ES" w:eastAsia="es-ES"/>
    </w:rPr>
  </w:style>
  <w:style w:type="character" w:customStyle="1" w:styleId="EstiloCorreo3481">
    <w:name w:val="EstiloCorreo3481"/>
    <w:semiHidden/>
    <w:rsid w:val="00A468F1"/>
    <w:rPr>
      <w:rFonts w:ascii="Arial" w:hAnsi="Arial" w:cs="Arial"/>
      <w:color w:val="auto"/>
      <w:sz w:val="20"/>
      <w:szCs w:val="20"/>
    </w:rPr>
  </w:style>
  <w:style w:type="character" w:customStyle="1" w:styleId="EstiloCorreo349">
    <w:name w:val="EstiloCorreo349"/>
    <w:uiPriority w:val="99"/>
    <w:semiHidden/>
    <w:rsid w:val="00A16FBC"/>
    <w:rPr>
      <w:rFonts w:ascii="Arial" w:hAnsi="Arial" w:cs="Arial"/>
      <w:color w:val="auto"/>
      <w:sz w:val="20"/>
      <w:szCs w:val="20"/>
    </w:rPr>
  </w:style>
  <w:style w:type="character" w:customStyle="1" w:styleId="mw-headline">
    <w:name w:val="mw-headline"/>
    <w:uiPriority w:val="99"/>
    <w:rsid w:val="00A16FBC"/>
    <w:rPr>
      <w:rFonts w:cs="Times New Roman"/>
    </w:rPr>
  </w:style>
  <w:style w:type="paragraph" w:customStyle="1" w:styleId="lista0">
    <w:name w:val="lista"/>
    <w:basedOn w:val="Normal"/>
    <w:uiPriority w:val="99"/>
    <w:rsid w:val="00A16FBC"/>
    <w:pPr>
      <w:spacing w:before="100" w:beforeAutospacing="1" w:after="100" w:afterAutospacing="1"/>
      <w:ind w:firstLine="200"/>
    </w:pPr>
    <w:rPr>
      <w:rFonts w:ascii="Arial" w:hAnsi="Arial" w:cs="Arial"/>
      <w:color w:val="006699"/>
      <w:sz w:val="18"/>
      <w:szCs w:val="18"/>
      <w:lang w:val="es-MX"/>
    </w:rPr>
  </w:style>
  <w:style w:type="character" w:customStyle="1" w:styleId="lista1">
    <w:name w:val="lista1"/>
    <w:uiPriority w:val="99"/>
    <w:rsid w:val="00A16FBC"/>
    <w:rPr>
      <w:rFonts w:ascii="Arial" w:hAnsi="Arial" w:cs="Arial"/>
      <w:color w:val="006699"/>
      <w:spacing w:val="0"/>
      <w:sz w:val="18"/>
      <w:szCs w:val="18"/>
    </w:rPr>
  </w:style>
  <w:style w:type="paragraph" w:styleId="Sinespaciado">
    <w:name w:val="No Spacing"/>
    <w:link w:val="SinespaciadoCar"/>
    <w:uiPriority w:val="1"/>
    <w:qFormat/>
    <w:rsid w:val="00A16FBC"/>
    <w:rPr>
      <w:rFonts w:ascii="Calibri" w:hAnsi="Calibri"/>
      <w:sz w:val="22"/>
      <w:szCs w:val="22"/>
      <w:lang w:eastAsia="en-US"/>
    </w:rPr>
  </w:style>
  <w:style w:type="character" w:customStyle="1" w:styleId="EstiloCorreo354">
    <w:name w:val="EstiloCorreo354"/>
    <w:semiHidden/>
    <w:rsid w:val="00674F4F"/>
    <w:rPr>
      <w:rFonts w:ascii="Arial" w:hAnsi="Arial" w:cs="Arial"/>
      <w:color w:val="auto"/>
      <w:sz w:val="20"/>
      <w:szCs w:val="20"/>
    </w:rPr>
  </w:style>
  <w:style w:type="character" w:customStyle="1" w:styleId="EstiloCorreo355">
    <w:name w:val="EstiloCorreo355"/>
    <w:semiHidden/>
    <w:rsid w:val="00674F4F"/>
    <w:rPr>
      <w:rFonts w:ascii="Arial" w:hAnsi="Arial" w:cs="Arial"/>
      <w:color w:val="auto"/>
      <w:sz w:val="20"/>
      <w:szCs w:val="20"/>
    </w:rPr>
  </w:style>
  <w:style w:type="character" w:customStyle="1" w:styleId="EstiloCorreo356">
    <w:name w:val="EstiloCorreo356"/>
    <w:semiHidden/>
    <w:rsid w:val="00674F4F"/>
    <w:rPr>
      <w:rFonts w:ascii="Arial" w:hAnsi="Arial" w:cs="Arial"/>
      <w:color w:val="auto"/>
      <w:sz w:val="20"/>
      <w:szCs w:val="20"/>
    </w:rPr>
  </w:style>
  <w:style w:type="paragraph" w:customStyle="1" w:styleId="Car8">
    <w:name w:val="Car8"/>
    <w:basedOn w:val="Normal"/>
    <w:rsid w:val="00BF4F21"/>
    <w:pPr>
      <w:spacing w:after="160" w:line="240" w:lineRule="exact"/>
    </w:pPr>
    <w:rPr>
      <w:rFonts w:ascii="Tahoma" w:hAnsi="Tahoma"/>
      <w:sz w:val="20"/>
      <w:szCs w:val="20"/>
      <w:lang w:val="en-US" w:eastAsia="en-US"/>
    </w:rPr>
  </w:style>
  <w:style w:type="paragraph" w:customStyle="1" w:styleId="Estilo">
    <w:name w:val="Estilo"/>
    <w:rsid w:val="00162D04"/>
    <w:pPr>
      <w:keepNext/>
      <w:snapToGrid w:val="0"/>
      <w:jc w:val="center"/>
    </w:pPr>
    <w:rPr>
      <w:rFonts w:ascii="Arial" w:hAnsi="Arial"/>
      <w:b/>
      <w:lang w:val="en-US" w:eastAsia="es-ES"/>
    </w:rPr>
  </w:style>
  <w:style w:type="paragraph" w:styleId="Subttulo">
    <w:name w:val="Subtitle"/>
    <w:basedOn w:val="Normal"/>
    <w:link w:val="SubttuloCar"/>
    <w:qFormat/>
    <w:rsid w:val="00162D04"/>
    <w:pPr>
      <w:jc w:val="both"/>
    </w:pPr>
    <w:rPr>
      <w:rFonts w:ascii="Arial" w:hAnsi="Arial" w:cs="Arial"/>
      <w:b/>
      <w:bCs/>
    </w:rPr>
  </w:style>
  <w:style w:type="character" w:customStyle="1" w:styleId="SubttuloCar">
    <w:name w:val="Subtítulo Car"/>
    <w:link w:val="Subttulo"/>
    <w:rsid w:val="00162D04"/>
    <w:rPr>
      <w:rFonts w:ascii="Arial" w:hAnsi="Arial" w:cs="Arial"/>
      <w:b/>
      <w:bCs/>
      <w:sz w:val="24"/>
      <w:szCs w:val="24"/>
      <w:lang w:val="es-ES" w:eastAsia="es-ES"/>
    </w:rPr>
  </w:style>
  <w:style w:type="paragraph" w:customStyle="1" w:styleId="EstiloArial10ptJustificadoAntes14ptoDespus28pto">
    <w:name w:val="Estilo Arial 10 pt Justificado Antes:  1.4 pto Después:  2.8 pto"/>
    <w:basedOn w:val="Normal"/>
    <w:autoRedefine/>
    <w:rsid w:val="00162D04"/>
    <w:pPr>
      <w:ind w:right="-158"/>
      <w:jc w:val="both"/>
    </w:pPr>
    <w:rPr>
      <w:rFonts w:ascii="Verdana" w:hAnsi="Verdana"/>
      <w:color w:val="000000"/>
      <w:sz w:val="20"/>
      <w:szCs w:val="20"/>
      <w:lang w:val="es-MX"/>
    </w:rPr>
  </w:style>
  <w:style w:type="paragraph" w:customStyle="1" w:styleId="Estilo1">
    <w:name w:val="Estilo1"/>
    <w:basedOn w:val="Ttulo1"/>
    <w:next w:val="Textoindependiente"/>
    <w:autoRedefine/>
    <w:rsid w:val="00162D04"/>
    <w:pPr>
      <w:widowControl/>
      <w:tabs>
        <w:tab w:val="num" w:pos="360"/>
      </w:tabs>
      <w:ind w:left="360" w:hanging="360"/>
    </w:pPr>
    <w:rPr>
      <w:rFonts w:cs="Arial"/>
      <w:bCs/>
      <w:kern w:val="32"/>
      <w:sz w:val="32"/>
      <w:szCs w:val="32"/>
    </w:rPr>
  </w:style>
  <w:style w:type="paragraph" w:customStyle="1" w:styleId="MMStartDate">
    <w:name w:val="MM Start Date"/>
    <w:basedOn w:val="Normal"/>
    <w:rsid w:val="00162D04"/>
  </w:style>
  <w:style w:type="paragraph" w:customStyle="1" w:styleId="MMEndDate">
    <w:name w:val="MM End Date"/>
    <w:basedOn w:val="Normal"/>
    <w:rsid w:val="00162D04"/>
  </w:style>
  <w:style w:type="paragraph" w:customStyle="1" w:styleId="MMPriority">
    <w:name w:val="MM Priority"/>
    <w:basedOn w:val="Normal"/>
    <w:rsid w:val="00162D04"/>
  </w:style>
  <w:style w:type="paragraph" w:customStyle="1" w:styleId="MMDuration">
    <w:name w:val="MM Duration"/>
    <w:basedOn w:val="Normal"/>
    <w:rsid w:val="00162D04"/>
  </w:style>
  <w:style w:type="paragraph" w:customStyle="1" w:styleId="MMCompleted">
    <w:name w:val="MM Completed"/>
    <w:basedOn w:val="Normal"/>
    <w:rsid w:val="00162D04"/>
  </w:style>
  <w:style w:type="paragraph" w:customStyle="1" w:styleId="MMResources">
    <w:name w:val="MM Resources"/>
    <w:basedOn w:val="Normal"/>
    <w:rsid w:val="00162D04"/>
  </w:style>
  <w:style w:type="paragraph" w:customStyle="1" w:styleId="MMCategories">
    <w:name w:val="MM Categories"/>
    <w:basedOn w:val="Normal"/>
    <w:rsid w:val="00162D04"/>
  </w:style>
  <w:style w:type="paragraph" w:customStyle="1" w:styleId="MMLink">
    <w:name w:val="MM Link"/>
    <w:basedOn w:val="Normal"/>
    <w:rsid w:val="00162D04"/>
  </w:style>
  <w:style w:type="paragraph" w:customStyle="1" w:styleId="MMRelationship">
    <w:name w:val="MM Relationship"/>
    <w:basedOn w:val="Normal"/>
    <w:rsid w:val="00162D04"/>
  </w:style>
  <w:style w:type="paragraph" w:customStyle="1" w:styleId="MMMapGraphic">
    <w:name w:val="MM Map Graphic"/>
    <w:basedOn w:val="Normal"/>
    <w:rsid w:val="00162D04"/>
  </w:style>
  <w:style w:type="paragraph" w:styleId="Listaconnmeros3">
    <w:name w:val="List Number 3"/>
    <w:basedOn w:val="Normal"/>
    <w:locked/>
    <w:rsid w:val="00162D04"/>
    <w:pPr>
      <w:tabs>
        <w:tab w:val="num" w:pos="926"/>
      </w:tabs>
      <w:ind w:left="926" w:hanging="360"/>
    </w:pPr>
  </w:style>
  <w:style w:type="paragraph" w:customStyle="1" w:styleId="dvdoccontenttext">
    <w:name w:val="dv_doccontenttext"/>
    <w:basedOn w:val="Normal"/>
    <w:rsid w:val="00162D04"/>
    <w:pPr>
      <w:shd w:val="clear" w:color="auto" w:fill="FFFFFF"/>
      <w:spacing w:line="300" w:lineRule="auto"/>
    </w:pPr>
    <w:rPr>
      <w:rFonts w:ascii="Verdana" w:hAnsi="Verdana"/>
      <w:color w:val="4A4A4A"/>
    </w:rPr>
  </w:style>
  <w:style w:type="character" w:customStyle="1" w:styleId="hilitetext1">
    <w:name w:val="hilitetext1"/>
    <w:rsid w:val="00162D04"/>
    <w:rPr>
      <w:rFonts w:ascii="Verdana" w:hAnsi="Verdana" w:cs="Times New Roman"/>
      <w:color w:val="000000"/>
      <w:shd w:val="clear" w:color="auto" w:fill="D1FF56"/>
    </w:rPr>
  </w:style>
  <w:style w:type="paragraph" w:customStyle="1" w:styleId="Estilo2">
    <w:name w:val="Estilo2"/>
    <w:basedOn w:val="Ttulo4"/>
    <w:autoRedefine/>
    <w:rsid w:val="00162D04"/>
    <w:pPr>
      <w:tabs>
        <w:tab w:val="num" w:pos="-4"/>
        <w:tab w:val="num" w:pos="1440"/>
      </w:tabs>
      <w:ind w:left="1440" w:hanging="705"/>
      <w:jc w:val="both"/>
    </w:pPr>
    <w:rPr>
      <w:rFonts w:ascii="Arial" w:hAnsi="Arial"/>
      <w:sz w:val="24"/>
    </w:rPr>
  </w:style>
  <w:style w:type="paragraph" w:customStyle="1" w:styleId="EndMtrx">
    <w:name w:val="EndMtrx"/>
    <w:basedOn w:val="Normal"/>
    <w:rsid w:val="00162D04"/>
    <w:rPr>
      <w:sz w:val="22"/>
      <w:szCs w:val="20"/>
      <w:lang w:val="en-US" w:eastAsia="en-US"/>
    </w:rPr>
  </w:style>
  <w:style w:type="paragraph" w:customStyle="1" w:styleId="TableBullet">
    <w:name w:val="Table Bullet"/>
    <w:aliases w:val="tb"/>
    <w:rsid w:val="00162D04"/>
    <w:pPr>
      <w:tabs>
        <w:tab w:val="num" w:pos="504"/>
      </w:tabs>
      <w:spacing w:before="60" w:after="60"/>
      <w:ind w:left="504" w:hanging="360"/>
    </w:pPr>
    <w:rPr>
      <w:rFonts w:ascii="Arial Narrow" w:hAnsi="Arial Narrow"/>
      <w:color w:val="000000"/>
      <w:lang w:val="en-US" w:eastAsia="en-US"/>
    </w:rPr>
  </w:style>
  <w:style w:type="paragraph" w:customStyle="1" w:styleId="TableHeadingColumn">
    <w:name w:val="Table Heading Column"/>
    <w:aliases w:val="thc"/>
    <w:rsid w:val="00162D04"/>
    <w:pPr>
      <w:spacing w:before="120" w:after="120"/>
      <w:jc w:val="center"/>
    </w:pPr>
    <w:rPr>
      <w:rFonts w:ascii="Arial Narrow" w:hAnsi="Arial Narrow"/>
      <w:b/>
      <w:color w:val="000000"/>
      <w:spacing w:val="20"/>
      <w:sz w:val="22"/>
      <w:lang w:val="en-US" w:eastAsia="en-US"/>
    </w:rPr>
  </w:style>
  <w:style w:type="paragraph" w:customStyle="1" w:styleId="Text2">
    <w:name w:val="Text 2"/>
    <w:basedOn w:val="Normal"/>
    <w:rsid w:val="00162D04"/>
    <w:pPr>
      <w:spacing w:after="240"/>
      <w:ind w:left="864"/>
    </w:pPr>
    <w:rPr>
      <w:sz w:val="22"/>
      <w:szCs w:val="20"/>
      <w:lang w:val="en-US" w:eastAsia="en-US"/>
    </w:rPr>
  </w:style>
  <w:style w:type="character" w:customStyle="1" w:styleId="EstiloCorreo3811">
    <w:name w:val="EstiloCorreo3811"/>
    <w:semiHidden/>
    <w:rsid w:val="00162D04"/>
    <w:rPr>
      <w:rFonts w:ascii="Arial" w:hAnsi="Arial" w:cs="Arial"/>
      <w:color w:val="000080"/>
      <w:sz w:val="20"/>
      <w:szCs w:val="20"/>
    </w:rPr>
  </w:style>
  <w:style w:type="paragraph" w:customStyle="1" w:styleId="Figura">
    <w:name w:val="Figura"/>
    <w:basedOn w:val="Normal"/>
    <w:rsid w:val="00162D04"/>
    <w:pPr>
      <w:spacing w:before="28" w:after="56"/>
      <w:jc w:val="both"/>
    </w:pPr>
    <w:rPr>
      <w:rFonts w:ascii="Tahoma" w:hAnsi="Tahoma" w:cs="Tahoma"/>
      <w:sz w:val="16"/>
      <w:szCs w:val="16"/>
    </w:rPr>
  </w:style>
  <w:style w:type="paragraph" w:customStyle="1" w:styleId="MMTitle">
    <w:name w:val="MM Title"/>
    <w:basedOn w:val="Puesto"/>
    <w:rsid w:val="00162D04"/>
    <w:pPr>
      <w:widowControl/>
      <w:spacing w:before="28" w:after="56"/>
      <w:jc w:val="both"/>
      <w:outlineLvl w:val="0"/>
    </w:pPr>
    <w:rPr>
      <w:rFonts w:cs="Arial"/>
      <w:bCs/>
      <w:sz w:val="20"/>
      <w:lang w:val="es-ES"/>
    </w:rPr>
  </w:style>
  <w:style w:type="paragraph" w:customStyle="1" w:styleId="norma">
    <w:name w:val="norma"/>
    <w:basedOn w:val="GREEN4"/>
    <w:rsid w:val="00162D04"/>
    <w:rPr>
      <w:rFonts w:ascii="Verdana" w:hAnsi="Verdana"/>
      <w:szCs w:val="24"/>
      <w:lang w:val="es-ES"/>
    </w:rPr>
  </w:style>
  <w:style w:type="paragraph" w:customStyle="1" w:styleId="verdana">
    <w:name w:val="verdana"/>
    <w:basedOn w:val="Sangradetextonormal"/>
    <w:rsid w:val="00162D04"/>
    <w:pPr>
      <w:ind w:left="0" w:right="216"/>
    </w:pPr>
    <w:rPr>
      <w:rFonts w:ascii="Verdana" w:hAnsi="Verdana"/>
      <w:bCs/>
      <w:sz w:val="16"/>
      <w:szCs w:val="20"/>
      <w:lang w:val="es-ES_tradnl"/>
    </w:rPr>
  </w:style>
  <w:style w:type="paragraph" w:customStyle="1" w:styleId="font5">
    <w:name w:val="font5"/>
    <w:basedOn w:val="Normal"/>
    <w:rsid w:val="00162D04"/>
    <w:pPr>
      <w:spacing w:before="100" w:beforeAutospacing="1" w:after="100" w:afterAutospacing="1"/>
    </w:pPr>
    <w:rPr>
      <w:rFonts w:ascii="Arial" w:eastAsia="Arial Unicode MS" w:hAnsi="Arial" w:cs="Arial"/>
      <w:sz w:val="16"/>
      <w:szCs w:val="16"/>
    </w:rPr>
  </w:style>
  <w:style w:type="paragraph" w:customStyle="1" w:styleId="font6">
    <w:name w:val="font6"/>
    <w:basedOn w:val="Normal"/>
    <w:rsid w:val="00162D04"/>
    <w:pPr>
      <w:spacing w:before="100" w:beforeAutospacing="1" w:after="100" w:afterAutospacing="1"/>
    </w:pPr>
    <w:rPr>
      <w:rFonts w:ascii="Arial" w:eastAsia="Arial Unicode MS" w:hAnsi="Arial" w:cs="Arial"/>
      <w:b/>
      <w:bCs/>
      <w:sz w:val="16"/>
      <w:szCs w:val="16"/>
    </w:rPr>
  </w:style>
  <w:style w:type="paragraph" w:customStyle="1" w:styleId="xl141">
    <w:name w:val="xl141"/>
    <w:basedOn w:val="Normal"/>
    <w:rsid w:val="00162D04"/>
    <w:pPr>
      <w:spacing w:before="100" w:beforeAutospacing="1" w:after="100" w:afterAutospacing="1"/>
      <w:jc w:val="center"/>
    </w:pPr>
    <w:rPr>
      <w:rFonts w:ascii="Arial" w:eastAsia="Arial Unicode MS" w:hAnsi="Arial" w:cs="Arial"/>
      <w:sz w:val="16"/>
      <w:szCs w:val="16"/>
    </w:rPr>
  </w:style>
  <w:style w:type="character" w:customStyle="1" w:styleId="HTMLMarkup">
    <w:name w:val="HTML Markup"/>
    <w:rsid w:val="00162D04"/>
    <w:rPr>
      <w:vanish/>
      <w:color w:val="FF0000"/>
    </w:rPr>
  </w:style>
  <w:style w:type="paragraph" w:customStyle="1" w:styleId="1">
    <w:name w:val="1"/>
    <w:basedOn w:val="Normal"/>
    <w:next w:val="Sangradetextonormal"/>
    <w:rsid w:val="00162D04"/>
    <w:pPr>
      <w:ind w:left="-709" w:firstLine="709"/>
      <w:jc w:val="both"/>
    </w:pPr>
    <w:rPr>
      <w:rFonts w:ascii="Arial" w:hAnsi="Arial"/>
      <w:b/>
      <w:szCs w:val="20"/>
      <w:lang w:val="es-ES_tradnl"/>
    </w:rPr>
  </w:style>
  <w:style w:type="character" w:customStyle="1" w:styleId="EstiloCorreo3911">
    <w:name w:val="EstiloCorreo3911"/>
    <w:semiHidden/>
    <w:rsid w:val="00162D04"/>
    <w:rPr>
      <w:rFonts w:ascii="Century Gothic" w:hAnsi="Century Gothic" w:cs="Times New Roman"/>
      <w:b/>
      <w:bCs/>
      <w:i/>
      <w:iCs/>
      <w:color w:val="0000FF"/>
      <w:sz w:val="24"/>
      <w:szCs w:val="24"/>
      <w:u w:val="none"/>
    </w:rPr>
  </w:style>
  <w:style w:type="paragraph" w:customStyle="1" w:styleId="ATitulares">
    <w:name w:val="ATitulares"/>
    <w:basedOn w:val="Normal"/>
    <w:rsid w:val="00162D04"/>
    <w:pPr>
      <w:widowControl w:val="0"/>
      <w:spacing w:before="120" w:after="120"/>
      <w:ind w:firstLine="284"/>
      <w:jc w:val="both"/>
    </w:pPr>
    <w:rPr>
      <w:rFonts w:ascii="Arial" w:hAnsi="Arial"/>
      <w:i/>
      <w:szCs w:val="20"/>
    </w:rPr>
  </w:style>
  <w:style w:type="paragraph" w:customStyle="1" w:styleId="green40">
    <w:name w:val="green4"/>
    <w:basedOn w:val="Normal"/>
    <w:rsid w:val="00162D04"/>
    <w:pPr>
      <w:jc w:val="both"/>
    </w:pPr>
    <w:rPr>
      <w:rFonts w:ascii="CG Times (W1)" w:hAnsi="CG Times (W1)"/>
      <w:sz w:val="20"/>
      <w:szCs w:val="20"/>
    </w:rPr>
  </w:style>
  <w:style w:type="paragraph" w:customStyle="1" w:styleId="Prrafodelista2">
    <w:name w:val="Párrafo de lista2"/>
    <w:basedOn w:val="Normal"/>
    <w:rsid w:val="00162D04"/>
    <w:pPr>
      <w:ind w:left="708"/>
    </w:pPr>
  </w:style>
  <w:style w:type="character" w:customStyle="1" w:styleId="FooterChar">
    <w:name w:val="Footer Char"/>
    <w:locked/>
    <w:rsid w:val="00162D04"/>
    <w:rPr>
      <w:rFonts w:ascii="Arial" w:hAnsi="Arial" w:cs="Times New Roman"/>
      <w:sz w:val="20"/>
      <w:szCs w:val="20"/>
      <w:lang w:val="es-ES_tradnl" w:eastAsia="es-ES"/>
    </w:rPr>
  </w:style>
  <w:style w:type="paragraph" w:customStyle="1" w:styleId="SeccionIncisoInicial">
    <w:name w:val="SeccionIncisoInicial"/>
    <w:basedOn w:val="Normal"/>
    <w:rsid w:val="00162D04"/>
    <w:pPr>
      <w:tabs>
        <w:tab w:val="num" w:pos="1661"/>
      </w:tabs>
      <w:spacing w:before="120" w:after="120"/>
      <w:ind w:left="1661" w:hanging="360"/>
      <w:jc w:val="both"/>
    </w:pPr>
    <w:rPr>
      <w:rFonts w:ascii="Arial" w:hAnsi="Arial"/>
      <w:szCs w:val="20"/>
    </w:rPr>
  </w:style>
  <w:style w:type="character" w:customStyle="1" w:styleId="CarCar25">
    <w:name w:val="Car Car25"/>
    <w:rsid w:val="00162D04"/>
    <w:rPr>
      <w:rFonts w:ascii="Comic Sans MS" w:hAnsi="Comic Sans MS" w:cs="Times New Roman"/>
      <w:sz w:val="28"/>
      <w:lang w:val="es-ES_tradnl" w:eastAsia="es-ES" w:bidi="ar-SA"/>
    </w:rPr>
  </w:style>
  <w:style w:type="character" w:customStyle="1" w:styleId="CarCar24">
    <w:name w:val="Car Car24"/>
    <w:rsid w:val="00162D04"/>
    <w:rPr>
      <w:rFonts w:ascii="Comic Sans MS" w:hAnsi="Comic Sans MS" w:cs="Times New Roman"/>
      <w:b/>
      <w:sz w:val="28"/>
      <w:lang w:val="es-ES_tradnl" w:eastAsia="es-ES"/>
    </w:rPr>
  </w:style>
  <w:style w:type="character" w:customStyle="1" w:styleId="CarCar23">
    <w:name w:val="Car Car23"/>
    <w:rsid w:val="00162D04"/>
    <w:rPr>
      <w:rFonts w:cs="Times New Roman"/>
      <w:sz w:val="28"/>
      <w:lang w:val="es-ES" w:eastAsia="es-ES" w:bidi="ar-SA"/>
    </w:rPr>
  </w:style>
  <w:style w:type="character" w:customStyle="1" w:styleId="CarCar22">
    <w:name w:val="Car Car22"/>
    <w:rsid w:val="00162D04"/>
    <w:rPr>
      <w:rFonts w:ascii="Verdana" w:hAnsi="Verdana" w:cs="Times New Roman"/>
      <w:b/>
      <w:bCs/>
      <w:sz w:val="24"/>
      <w:szCs w:val="24"/>
      <w:lang w:val="es-ES" w:eastAsia="es-ES"/>
    </w:rPr>
  </w:style>
  <w:style w:type="character" w:customStyle="1" w:styleId="CarCar21">
    <w:name w:val="Car Car21"/>
    <w:rsid w:val="00162D04"/>
    <w:rPr>
      <w:rFonts w:ascii="Arial" w:hAnsi="Arial" w:cs="Times New Roman"/>
      <w:sz w:val="24"/>
      <w:lang w:val="es-ES" w:eastAsia="es-ES"/>
    </w:rPr>
  </w:style>
  <w:style w:type="character" w:customStyle="1" w:styleId="CarCar20">
    <w:name w:val="Car Car20"/>
    <w:rsid w:val="00162D04"/>
    <w:rPr>
      <w:rFonts w:cs="Times New Roman"/>
      <w:b/>
      <w:sz w:val="28"/>
      <w:lang w:val="es-ES" w:eastAsia="es-ES"/>
    </w:rPr>
  </w:style>
  <w:style w:type="character" w:customStyle="1" w:styleId="CarCar19">
    <w:name w:val="Car Car19"/>
    <w:rsid w:val="00162D04"/>
    <w:rPr>
      <w:rFonts w:cs="Times New Roman"/>
      <w:sz w:val="24"/>
      <w:szCs w:val="24"/>
      <w:lang w:val="es-ES" w:eastAsia="es-ES"/>
    </w:rPr>
  </w:style>
  <w:style w:type="character" w:customStyle="1" w:styleId="CarCar18">
    <w:name w:val="Car Car18"/>
    <w:rsid w:val="00162D04"/>
    <w:rPr>
      <w:rFonts w:ascii="Verdana" w:hAnsi="Verdana" w:cs="Times New Roman"/>
      <w:b/>
      <w:bCs/>
      <w:sz w:val="24"/>
      <w:szCs w:val="24"/>
      <w:lang w:val="es-ES" w:eastAsia="es-ES"/>
    </w:rPr>
  </w:style>
  <w:style w:type="character" w:customStyle="1" w:styleId="CarCar17">
    <w:name w:val="Car Car17"/>
    <w:rsid w:val="00162D04"/>
    <w:rPr>
      <w:rFonts w:ascii="Arial" w:hAnsi="Arial" w:cs="Times New Roman"/>
      <w:b/>
      <w:sz w:val="24"/>
      <w:lang w:val="es-ES" w:eastAsia="es-ES"/>
    </w:rPr>
  </w:style>
  <w:style w:type="paragraph" w:customStyle="1" w:styleId="ListaCC">
    <w:name w:val="Lista CC."/>
    <w:basedOn w:val="Normal"/>
    <w:rsid w:val="00162D04"/>
    <w:rPr>
      <w:sz w:val="20"/>
      <w:szCs w:val="20"/>
      <w:lang w:val="es-ES_tradnl"/>
    </w:rPr>
  </w:style>
  <w:style w:type="character" w:styleId="Nmerodelnea">
    <w:name w:val="line number"/>
    <w:locked/>
    <w:rsid w:val="00162D04"/>
    <w:rPr>
      <w:rFonts w:cs="Times New Roman"/>
    </w:rPr>
  </w:style>
  <w:style w:type="paragraph" w:customStyle="1" w:styleId="Textodebloque11">
    <w:name w:val="Texto de bloque11"/>
    <w:basedOn w:val="Normal"/>
    <w:rsid w:val="00162D04"/>
    <w:pPr>
      <w:widowControl w:val="0"/>
      <w:ind w:left="709" w:right="-143" w:hanging="709"/>
      <w:jc w:val="both"/>
    </w:pPr>
    <w:rPr>
      <w:rFonts w:ascii="Arial" w:hAnsi="Arial"/>
      <w:sz w:val="20"/>
      <w:szCs w:val="20"/>
      <w:lang w:val="es-ES_tradnl"/>
    </w:rPr>
  </w:style>
  <w:style w:type="paragraph" w:customStyle="1" w:styleId="SangradetindependienteI1">
    <w:name w:val="Sangría de t. independiente/I1"/>
    <w:basedOn w:val="Normal"/>
    <w:rsid w:val="00162D04"/>
    <w:pPr>
      <w:widowControl w:val="0"/>
      <w:ind w:left="2127" w:hanging="284"/>
      <w:jc w:val="both"/>
    </w:pPr>
    <w:rPr>
      <w:rFonts w:ascii="Arial" w:hAnsi="Arial"/>
      <w:sz w:val="20"/>
      <w:szCs w:val="20"/>
    </w:rPr>
  </w:style>
  <w:style w:type="paragraph" w:customStyle="1" w:styleId="Textoindependiente211">
    <w:name w:val="Texto independiente 211"/>
    <w:basedOn w:val="Normal"/>
    <w:rsid w:val="00162D04"/>
    <w:pPr>
      <w:widowControl w:val="0"/>
      <w:overflowPunct w:val="0"/>
      <w:autoSpaceDE w:val="0"/>
      <w:autoSpaceDN w:val="0"/>
      <w:adjustRightInd w:val="0"/>
      <w:jc w:val="both"/>
      <w:textAlignment w:val="baseline"/>
    </w:pPr>
    <w:rPr>
      <w:rFonts w:ascii="Arial" w:hAnsi="Arial"/>
      <w:sz w:val="20"/>
      <w:szCs w:val="20"/>
    </w:rPr>
  </w:style>
  <w:style w:type="paragraph" w:customStyle="1" w:styleId="Textoindependiente311">
    <w:name w:val="Texto independiente 311"/>
    <w:basedOn w:val="Normal"/>
    <w:rsid w:val="00162D04"/>
    <w:pPr>
      <w:overflowPunct w:val="0"/>
      <w:autoSpaceDE w:val="0"/>
      <w:autoSpaceDN w:val="0"/>
      <w:adjustRightInd w:val="0"/>
      <w:jc w:val="both"/>
      <w:textAlignment w:val="baseline"/>
    </w:pPr>
    <w:rPr>
      <w:szCs w:val="20"/>
    </w:rPr>
  </w:style>
  <w:style w:type="character" w:customStyle="1" w:styleId="EstiloCorreo4121">
    <w:name w:val="EstiloCorreo4121"/>
    <w:semiHidden/>
    <w:rsid w:val="005E3179"/>
    <w:rPr>
      <w:rFonts w:ascii="Arial" w:hAnsi="Arial" w:cs="Arial"/>
      <w:color w:val="000080"/>
      <w:sz w:val="20"/>
      <w:szCs w:val="20"/>
    </w:rPr>
  </w:style>
  <w:style w:type="character" w:customStyle="1" w:styleId="EstiloCorreo4131">
    <w:name w:val="EstiloCorreo4131"/>
    <w:semiHidden/>
    <w:rsid w:val="005E3179"/>
    <w:rPr>
      <w:rFonts w:ascii="Century Gothic" w:hAnsi="Century Gothic" w:cs="Times New Roman"/>
      <w:b/>
      <w:bCs/>
      <w:i/>
      <w:iCs/>
      <w:color w:val="0000FF"/>
      <w:sz w:val="24"/>
      <w:szCs w:val="24"/>
      <w:u w:val="none"/>
    </w:rPr>
  </w:style>
  <w:style w:type="character" w:customStyle="1" w:styleId="Ttulo3Car1">
    <w:name w:val="Título 3 Car1"/>
    <w:aliases w:val="hoofdstuk 1.1.1 Car1,Gliederung3 Car1,Gliederung31 Car1,Gliederung32 Car1,Gliederung33 Car1,Gliederung34 Car1,Gliederung35 Car1,Gliederung36 Car1,Gliederung38 Car1,3 Car1,H3 Car1,Car Car Car Car,Car Car1 Car,Título 3 Car Car Car"/>
    <w:semiHidden/>
    <w:rsid w:val="007D02E5"/>
    <w:rPr>
      <w:rFonts w:ascii="Cambria" w:eastAsia="Times New Roman" w:hAnsi="Cambria" w:cs="Times New Roman"/>
      <w:b/>
      <w:bCs/>
      <w:color w:val="4F81BD"/>
      <w:sz w:val="22"/>
      <w:szCs w:val="22"/>
    </w:rPr>
  </w:style>
  <w:style w:type="character" w:customStyle="1" w:styleId="Ttulo4Car1">
    <w:name w:val="Título 4 Car1"/>
    <w:aliases w:val="titulo graficas Car1,h4 Car1,H4 Car1,**Level 3 Paragraph Header Car1,Map Title Car1,Title 1 Car1,(Alt+4) Car1,H41 Car1,(Alt+4)1 Car1,H42 Car1,(Alt+4)2 Car1,H43 Car1,(Alt+4)3 Car1,H44 Car1,(Alt+4)4 Car1,H45 Car1,(Alt+4)5 Car1,H411 Car1"/>
    <w:semiHidden/>
    <w:rsid w:val="007D02E5"/>
    <w:rPr>
      <w:rFonts w:ascii="Cambria" w:eastAsia="Times New Roman" w:hAnsi="Cambria" w:cs="Times New Roman"/>
      <w:b/>
      <w:bCs/>
      <w:i/>
      <w:iCs/>
      <w:color w:val="4F81BD"/>
      <w:sz w:val="22"/>
      <w:szCs w:val="22"/>
    </w:rPr>
  </w:style>
  <w:style w:type="paragraph" w:styleId="ndice6">
    <w:name w:val="index 6"/>
    <w:basedOn w:val="Normal"/>
    <w:next w:val="Normal"/>
    <w:autoRedefine/>
    <w:unhideWhenUsed/>
    <w:locked/>
    <w:rsid w:val="007D02E5"/>
    <w:pPr>
      <w:tabs>
        <w:tab w:val="right" w:pos="851"/>
        <w:tab w:val="left" w:pos="1418"/>
      </w:tabs>
      <w:spacing w:before="120" w:after="120"/>
      <w:ind w:left="709"/>
      <w:jc w:val="both"/>
    </w:pPr>
    <w:rPr>
      <w:rFonts w:ascii="Arial" w:hAnsi="Arial"/>
      <w:sz w:val="20"/>
      <w:szCs w:val="22"/>
    </w:rPr>
  </w:style>
  <w:style w:type="character" w:customStyle="1" w:styleId="EncabezadoCar1">
    <w:name w:val="Encabezado Car1"/>
    <w:aliases w:val="base Car1,Encabezado1 Car1,APNSHEADER2 Car1,L1 Header Car1,encabezado Car1"/>
    <w:semiHidden/>
    <w:rsid w:val="007D02E5"/>
    <w:rPr>
      <w:rFonts w:ascii="Calibri" w:eastAsia="Calibri" w:hAnsi="Calibri" w:cs="Times New Roman"/>
      <w:sz w:val="22"/>
      <w:szCs w:val="22"/>
      <w:lang w:eastAsia="en-US"/>
    </w:rPr>
  </w:style>
  <w:style w:type="character" w:customStyle="1" w:styleId="PiedepginaCar1">
    <w:name w:val="Pie de página Car1"/>
    <w:aliases w:val="footer odd Car1,footer odd1 Car1,footer odd2 Car1,footer odd3 Car1,footer odd4 Car1,footer odd5 Car1,Pie de página1 Car1,footer Car1"/>
    <w:semiHidden/>
    <w:rsid w:val="007D02E5"/>
    <w:rPr>
      <w:rFonts w:ascii="Calibri" w:eastAsia="Calibri" w:hAnsi="Calibri" w:cs="Times New Roman"/>
      <w:sz w:val="22"/>
      <w:szCs w:val="22"/>
      <w:lang w:eastAsia="en-US"/>
    </w:rPr>
  </w:style>
  <w:style w:type="character" w:customStyle="1" w:styleId="SinespaciadoCar">
    <w:name w:val="Sin espaciado Car"/>
    <w:link w:val="Sinespaciado"/>
    <w:uiPriority w:val="1"/>
    <w:locked/>
    <w:rsid w:val="007D02E5"/>
    <w:rPr>
      <w:rFonts w:ascii="Calibri" w:hAnsi="Calibri"/>
      <w:sz w:val="22"/>
      <w:szCs w:val="22"/>
      <w:lang w:eastAsia="en-US"/>
    </w:rPr>
  </w:style>
  <w:style w:type="paragraph" w:styleId="TtulodeTDC">
    <w:name w:val="TOC Heading"/>
    <w:basedOn w:val="Ttulo1"/>
    <w:next w:val="Normal"/>
    <w:uiPriority w:val="39"/>
    <w:semiHidden/>
    <w:unhideWhenUsed/>
    <w:qFormat/>
    <w:rsid w:val="007D02E5"/>
    <w:pPr>
      <w:keepLines/>
      <w:widowControl/>
      <w:spacing w:before="480" w:after="0" w:line="276" w:lineRule="auto"/>
      <w:outlineLvl w:val="9"/>
    </w:pPr>
    <w:rPr>
      <w:rFonts w:ascii="Cambria" w:hAnsi="Cambria"/>
      <w:bCs/>
      <w:color w:val="365F91"/>
      <w:kern w:val="0"/>
      <w:szCs w:val="28"/>
      <w:lang w:val="en-US" w:eastAsia="en-US"/>
    </w:rPr>
  </w:style>
  <w:style w:type="character" w:customStyle="1" w:styleId="TextopredeterminadoCar">
    <w:name w:val="Texto predeterminado Car"/>
    <w:link w:val="Textopredeterminado"/>
    <w:locked/>
    <w:rsid w:val="007D02E5"/>
    <w:rPr>
      <w:rFonts w:ascii="Arial" w:hAnsi="Arial"/>
      <w:noProof/>
      <w:sz w:val="24"/>
      <w:lang w:val="es-ES" w:eastAsia="es-ES"/>
    </w:rPr>
  </w:style>
  <w:style w:type="paragraph" w:customStyle="1" w:styleId="NormalArial0">
    <w:name w:val="Normal Arial"/>
    <w:basedOn w:val="Normal"/>
    <w:uiPriority w:val="99"/>
    <w:rsid w:val="007D02E5"/>
    <w:pPr>
      <w:snapToGrid w:val="0"/>
    </w:pPr>
    <w:rPr>
      <w:rFonts w:ascii="Arial" w:hAnsi="Arial"/>
      <w:sz w:val="20"/>
      <w:szCs w:val="20"/>
      <w:lang w:val="es-MX"/>
    </w:rPr>
  </w:style>
  <w:style w:type="paragraph" w:customStyle="1" w:styleId="BodyText29">
    <w:name w:val="Body Text 29"/>
    <w:basedOn w:val="Normal"/>
    <w:uiPriority w:val="99"/>
    <w:rsid w:val="007D02E5"/>
    <w:pPr>
      <w:tabs>
        <w:tab w:val="left" w:pos="-851"/>
      </w:tabs>
      <w:overflowPunct w:val="0"/>
      <w:autoSpaceDE w:val="0"/>
      <w:autoSpaceDN w:val="0"/>
      <w:adjustRightInd w:val="0"/>
      <w:ind w:left="851" w:hanging="851"/>
      <w:jc w:val="both"/>
    </w:pPr>
    <w:rPr>
      <w:rFonts w:ascii="Arial" w:hAnsi="Arial"/>
      <w:sz w:val="19"/>
      <w:szCs w:val="20"/>
      <w:lang w:val="es-MX"/>
    </w:rPr>
  </w:style>
  <w:style w:type="paragraph" w:customStyle="1" w:styleId="Encabezadonivel2">
    <w:name w:val="Encabezado nivel 2"/>
    <w:basedOn w:val="Normal"/>
    <w:next w:val="Normal"/>
    <w:uiPriority w:val="99"/>
    <w:rsid w:val="007D02E5"/>
    <w:pPr>
      <w:tabs>
        <w:tab w:val="right" w:pos="851"/>
        <w:tab w:val="left" w:pos="1418"/>
      </w:tabs>
      <w:spacing w:before="120" w:after="100" w:afterAutospacing="1"/>
      <w:ind w:left="709"/>
      <w:jc w:val="both"/>
    </w:pPr>
    <w:rPr>
      <w:rFonts w:ascii="Arial" w:hAnsi="Arial"/>
      <w:i/>
      <w:sz w:val="20"/>
      <w:szCs w:val="22"/>
    </w:rPr>
  </w:style>
  <w:style w:type="paragraph" w:customStyle="1" w:styleId="Bullet1">
    <w:name w:val="Bullet 1"/>
    <w:basedOn w:val="Normal"/>
    <w:uiPriority w:val="99"/>
    <w:rsid w:val="007D02E5"/>
    <w:pPr>
      <w:tabs>
        <w:tab w:val="right" w:pos="851"/>
        <w:tab w:val="num" w:pos="1361"/>
        <w:tab w:val="left" w:pos="1418"/>
      </w:tabs>
      <w:spacing w:before="100" w:beforeAutospacing="1"/>
      <w:ind w:left="1304" w:hanging="170"/>
      <w:jc w:val="both"/>
    </w:pPr>
    <w:rPr>
      <w:rFonts w:ascii="Arial" w:hAnsi="Arial"/>
      <w:sz w:val="20"/>
      <w:szCs w:val="22"/>
    </w:rPr>
  </w:style>
  <w:style w:type="paragraph" w:customStyle="1" w:styleId="Bullet2">
    <w:name w:val="Bullet 2"/>
    <w:basedOn w:val="Bullet1"/>
    <w:rsid w:val="007D02E5"/>
    <w:pPr>
      <w:tabs>
        <w:tab w:val="clear" w:pos="851"/>
        <w:tab w:val="clear" w:pos="1361"/>
        <w:tab w:val="num" w:pos="360"/>
      </w:tabs>
      <w:spacing w:before="120" w:beforeAutospacing="0"/>
      <w:ind w:left="2472" w:hanging="360"/>
    </w:pPr>
  </w:style>
  <w:style w:type="paragraph" w:customStyle="1" w:styleId="Bullet3">
    <w:name w:val="Bullet 3"/>
    <w:basedOn w:val="Bullet2"/>
    <w:uiPriority w:val="99"/>
    <w:rsid w:val="007D02E5"/>
    <w:pPr>
      <w:numPr>
        <w:numId w:val="28"/>
      </w:numPr>
      <w:tabs>
        <w:tab w:val="num" w:pos="680"/>
        <w:tab w:val="num" w:pos="1077"/>
      </w:tabs>
      <w:ind w:left="2892"/>
    </w:pPr>
    <w:rPr>
      <w:iCs/>
      <w:szCs w:val="20"/>
      <w:lang w:val="en-GB"/>
    </w:rPr>
  </w:style>
  <w:style w:type="paragraph" w:customStyle="1" w:styleId="Ttuloindependiente">
    <w:name w:val="Título independiente"/>
    <w:basedOn w:val="Normal"/>
    <w:next w:val="Normal"/>
    <w:uiPriority w:val="99"/>
    <w:rsid w:val="007D02E5"/>
    <w:pPr>
      <w:keepNext/>
      <w:pageBreakBefore/>
      <w:numPr>
        <w:numId w:val="29"/>
      </w:numPr>
      <w:pBdr>
        <w:top w:val="single" w:sz="12" w:space="1" w:color="000000"/>
      </w:pBdr>
      <w:autoSpaceDE w:val="0"/>
      <w:autoSpaceDN w:val="0"/>
      <w:adjustRightInd w:val="0"/>
      <w:spacing w:before="600" w:after="120"/>
      <w:ind w:left="709" w:firstLine="0"/>
      <w:jc w:val="both"/>
      <w:outlineLvl w:val="0"/>
    </w:pPr>
    <w:rPr>
      <w:rFonts w:ascii="Arial Negrita" w:hAnsi="Arial Negrita" w:cs="Arial"/>
      <w:b/>
      <w:bCs/>
      <w:szCs w:val="32"/>
      <w:u w:color="FF9900"/>
    </w:rPr>
  </w:style>
  <w:style w:type="paragraph" w:customStyle="1" w:styleId="portada">
    <w:name w:val="portada"/>
    <w:basedOn w:val="Normal"/>
    <w:uiPriority w:val="99"/>
    <w:rsid w:val="007D02E5"/>
    <w:pPr>
      <w:pBdr>
        <w:top w:val="single" w:sz="36" w:space="2" w:color="auto"/>
        <w:bottom w:val="single" w:sz="36" w:space="1" w:color="auto"/>
      </w:pBdr>
      <w:tabs>
        <w:tab w:val="right" w:pos="851"/>
        <w:tab w:val="left" w:pos="1418"/>
      </w:tabs>
      <w:spacing w:before="240" w:after="60"/>
      <w:ind w:left="709"/>
      <w:jc w:val="center"/>
    </w:pPr>
    <w:rPr>
      <w:rFonts w:ascii="Arial Negrita" w:hAnsi="Arial Negrita"/>
      <w:b/>
      <w:sz w:val="40"/>
      <w:szCs w:val="44"/>
    </w:rPr>
  </w:style>
  <w:style w:type="paragraph" w:customStyle="1" w:styleId="Estiloencabezadosintitulo11pt">
    <w:name w:val="Estilo encabezado sin titulo + 11 pt"/>
    <w:basedOn w:val="Normal"/>
    <w:next w:val="Normal"/>
    <w:uiPriority w:val="99"/>
    <w:rsid w:val="007D02E5"/>
    <w:pPr>
      <w:tabs>
        <w:tab w:val="right" w:pos="851"/>
        <w:tab w:val="left" w:pos="1418"/>
      </w:tabs>
      <w:spacing w:before="100" w:beforeAutospacing="1" w:after="100" w:afterAutospacing="1"/>
      <w:ind w:left="709"/>
      <w:jc w:val="both"/>
    </w:pPr>
    <w:rPr>
      <w:rFonts w:ascii="Arial Negrita" w:hAnsi="Arial Negrita"/>
      <w:b/>
      <w:iCs/>
      <w:sz w:val="20"/>
      <w:szCs w:val="22"/>
      <w:u w:val="single"/>
    </w:rPr>
  </w:style>
  <w:style w:type="paragraph" w:customStyle="1" w:styleId="Confidencialidad">
    <w:name w:val="Confidencialidad"/>
    <w:basedOn w:val="Normal"/>
    <w:uiPriority w:val="99"/>
    <w:rsid w:val="007D02E5"/>
    <w:pPr>
      <w:tabs>
        <w:tab w:val="right" w:pos="851"/>
        <w:tab w:val="left" w:pos="1418"/>
      </w:tabs>
      <w:spacing w:before="120" w:after="120"/>
      <w:ind w:left="709"/>
      <w:jc w:val="both"/>
    </w:pPr>
    <w:rPr>
      <w:rFonts w:ascii="Arial" w:hAnsi="Arial"/>
      <w:i/>
      <w:sz w:val="18"/>
      <w:szCs w:val="18"/>
    </w:rPr>
  </w:style>
  <w:style w:type="paragraph" w:customStyle="1" w:styleId="pieimagen">
    <w:name w:val="pie imagen"/>
    <w:basedOn w:val="Normal"/>
    <w:uiPriority w:val="99"/>
    <w:rsid w:val="007D02E5"/>
    <w:pPr>
      <w:tabs>
        <w:tab w:val="right" w:pos="851"/>
        <w:tab w:val="left" w:pos="1418"/>
      </w:tabs>
      <w:spacing w:before="120" w:after="120"/>
      <w:ind w:left="709"/>
      <w:jc w:val="center"/>
    </w:pPr>
    <w:rPr>
      <w:rFonts w:ascii="Arial" w:hAnsi="Arial"/>
      <w:iCs/>
      <w:sz w:val="16"/>
      <w:szCs w:val="20"/>
    </w:rPr>
  </w:style>
  <w:style w:type="paragraph" w:customStyle="1" w:styleId="Head1Bullet1">
    <w:name w:val="Head1Bullet1"/>
    <w:basedOn w:val="Normal"/>
    <w:uiPriority w:val="99"/>
    <w:rsid w:val="007D02E5"/>
    <w:rPr>
      <w:rFonts w:ascii="Arial" w:hAnsi="Arial"/>
      <w:sz w:val="20"/>
      <w:szCs w:val="20"/>
      <w:lang w:val="en-US" w:eastAsia="en-US"/>
    </w:rPr>
  </w:style>
  <w:style w:type="paragraph" w:customStyle="1" w:styleId="CharCharCharChar">
    <w:name w:val="Char Char Char Char"/>
    <w:basedOn w:val="Normal"/>
    <w:uiPriority w:val="99"/>
    <w:rsid w:val="007D02E5"/>
    <w:pPr>
      <w:spacing w:after="160" w:line="240" w:lineRule="exact"/>
    </w:pPr>
    <w:rPr>
      <w:rFonts w:ascii="Tahoma" w:eastAsia="MS Mincho" w:hAnsi="Tahoma" w:cs="Tahoma"/>
      <w:sz w:val="20"/>
      <w:szCs w:val="20"/>
      <w:lang w:val="en-US" w:eastAsia="en-US"/>
    </w:rPr>
  </w:style>
  <w:style w:type="paragraph" w:customStyle="1" w:styleId="Heading2LSS">
    <w:name w:val="Heading 2 LSS"/>
    <w:basedOn w:val="Normal"/>
    <w:next w:val="Normal"/>
    <w:autoRedefine/>
    <w:uiPriority w:val="99"/>
    <w:rsid w:val="007D02E5"/>
    <w:pPr>
      <w:numPr>
        <w:numId w:val="30"/>
      </w:numPr>
      <w:ind w:left="0" w:firstLine="0"/>
      <w:jc w:val="both"/>
      <w:outlineLvl w:val="1"/>
    </w:pPr>
    <w:rPr>
      <w:rFonts w:ascii="Arial" w:hAnsi="Arial"/>
      <w:b/>
      <w:sz w:val="20"/>
      <w:szCs w:val="20"/>
      <w:lang w:val="es-MX"/>
    </w:rPr>
  </w:style>
  <w:style w:type="paragraph" w:customStyle="1" w:styleId="Textoprede2">
    <w:name w:val="Texto prede:2"/>
    <w:basedOn w:val="Normal"/>
    <w:rsid w:val="007D02E5"/>
    <w:pPr>
      <w:overflowPunct w:val="0"/>
      <w:autoSpaceDE w:val="0"/>
      <w:autoSpaceDN w:val="0"/>
      <w:adjustRightInd w:val="0"/>
    </w:pPr>
    <w:rPr>
      <w:noProof/>
      <w:szCs w:val="20"/>
    </w:rPr>
  </w:style>
  <w:style w:type="paragraph" w:customStyle="1" w:styleId="NormalEspacioajustadoen14p">
    <w:name w:val="Normal + Espacio ajustado en 14 p"/>
    <w:basedOn w:val="Normal"/>
    <w:uiPriority w:val="99"/>
    <w:rsid w:val="007D02E5"/>
    <w:pPr>
      <w:jc w:val="both"/>
    </w:pPr>
    <w:rPr>
      <w:rFonts w:ascii="Trebuchet MS" w:hAnsi="Trebuchet MS"/>
      <w:kern w:val="28"/>
      <w:szCs w:val="20"/>
    </w:rPr>
  </w:style>
  <w:style w:type="paragraph" w:customStyle="1" w:styleId="Anexo">
    <w:name w:val="Anexo"/>
    <w:basedOn w:val="Normal"/>
    <w:uiPriority w:val="99"/>
    <w:rsid w:val="007D02E5"/>
    <w:pPr>
      <w:jc w:val="both"/>
    </w:pPr>
    <w:rPr>
      <w:rFonts w:ascii="Andale Mono" w:eastAsia="Times" w:hAnsi="Andale Mono"/>
      <w:color w:val="808080"/>
      <w:sz w:val="18"/>
      <w:szCs w:val="20"/>
      <w:lang w:val="es-ES_tradnl" w:eastAsia="zh-CN"/>
    </w:rPr>
  </w:style>
  <w:style w:type="paragraph" w:customStyle="1" w:styleId="Heading2">
    <w:name w:val="*Heading 2"/>
    <w:basedOn w:val="Normal"/>
    <w:next w:val="Normal"/>
    <w:uiPriority w:val="99"/>
    <w:rsid w:val="007D02E5"/>
    <w:pPr>
      <w:keepNext/>
      <w:tabs>
        <w:tab w:val="left" w:pos="2304"/>
      </w:tabs>
      <w:spacing w:before="140" w:after="100" w:line="240" w:lineRule="atLeast"/>
      <w:jc w:val="both"/>
      <w:outlineLvl w:val="1"/>
    </w:pPr>
    <w:rPr>
      <w:rFonts w:ascii="Trebuchet MS" w:hAnsi="Trebuchet MS"/>
      <w:b/>
      <w:i/>
      <w:color w:val="808080"/>
      <w:sz w:val="28"/>
      <w:szCs w:val="20"/>
      <w:lang w:val="es-ES_tradnl"/>
    </w:rPr>
  </w:style>
  <w:style w:type="paragraph" w:customStyle="1" w:styleId="FooterTitle">
    <w:name w:val="Footer Title"/>
    <w:basedOn w:val="Piedepgina"/>
    <w:next w:val="Piedepgina"/>
    <w:uiPriority w:val="99"/>
    <w:rsid w:val="007D02E5"/>
    <w:pPr>
      <w:widowControl w:val="0"/>
      <w:tabs>
        <w:tab w:val="clear" w:pos="4252"/>
        <w:tab w:val="clear" w:pos="8504"/>
        <w:tab w:val="right" w:pos="9356"/>
      </w:tabs>
      <w:jc w:val="both"/>
    </w:pPr>
    <w:rPr>
      <w:rFonts w:ascii="Arial" w:hAnsi="Arial"/>
      <w:b/>
      <w:noProof/>
      <w:sz w:val="28"/>
      <w:szCs w:val="20"/>
      <w:lang w:val="es-MX" w:eastAsia="en-US"/>
    </w:rPr>
  </w:style>
  <w:style w:type="paragraph" w:customStyle="1" w:styleId="Legalese">
    <w:name w:val="Legalese"/>
    <w:basedOn w:val="Normal"/>
    <w:uiPriority w:val="99"/>
    <w:rsid w:val="007D02E5"/>
    <w:pPr>
      <w:tabs>
        <w:tab w:val="left" w:pos="4440"/>
      </w:tabs>
      <w:spacing w:after="70" w:line="140" w:lineRule="exact"/>
      <w:ind w:left="3768"/>
      <w:jc w:val="both"/>
    </w:pPr>
    <w:rPr>
      <w:rFonts w:ascii="Franklin Gothic Book" w:hAnsi="Franklin Gothic Book"/>
      <w:i/>
      <w:sz w:val="13"/>
      <w:szCs w:val="20"/>
      <w:lang w:val="es-MX" w:eastAsia="en-US" w:bidi="he-IL"/>
    </w:rPr>
  </w:style>
  <w:style w:type="paragraph" w:customStyle="1" w:styleId="Logro">
    <w:name w:val="Logro"/>
    <w:basedOn w:val="Textoindependiente"/>
    <w:rsid w:val="007D02E5"/>
    <w:pPr>
      <w:spacing w:after="60" w:line="240" w:lineRule="atLeast"/>
      <w:jc w:val="both"/>
    </w:pPr>
    <w:rPr>
      <w:rFonts w:ascii="Garamond" w:eastAsia="Batang" w:hAnsi="Garamond"/>
      <w:sz w:val="22"/>
      <w:szCs w:val="20"/>
      <w:lang w:val="es-MX" w:eastAsia="en-US"/>
    </w:rPr>
  </w:style>
  <w:style w:type="paragraph" w:customStyle="1" w:styleId="BlockText1">
    <w:name w:val="Block Text1"/>
    <w:basedOn w:val="Normal"/>
    <w:uiPriority w:val="99"/>
    <w:rsid w:val="007D02E5"/>
    <w:pPr>
      <w:jc w:val="both"/>
    </w:pPr>
    <w:rPr>
      <w:rFonts w:ascii="CG Times (WN)" w:hAnsi="CG Times (WN)"/>
      <w:szCs w:val="20"/>
      <w:lang w:val="es-ES_tradnl"/>
    </w:rPr>
  </w:style>
  <w:style w:type="character" w:customStyle="1" w:styleId="NumHeading1Char">
    <w:name w:val="Num Heading 1 Char"/>
    <w:link w:val="NumHeading1"/>
    <w:locked/>
    <w:rsid w:val="007D02E5"/>
    <w:rPr>
      <w:rFonts w:ascii="Arial Black" w:eastAsia="Arial Black" w:hAnsi="Arial Black" w:cs="Arial Black"/>
      <w:bCs/>
      <w:smallCaps/>
      <w:color w:val="333333"/>
      <w:kern w:val="32"/>
      <w:sz w:val="32"/>
      <w:szCs w:val="32"/>
      <w:shd w:val="clear" w:color="auto" w:fill="4F81BD"/>
      <w:lang w:val="en-AU" w:eastAsia="ja-JP"/>
    </w:rPr>
  </w:style>
  <w:style w:type="paragraph" w:customStyle="1" w:styleId="NumHeading1">
    <w:name w:val="Num Heading 1"/>
    <w:basedOn w:val="Ttulo1"/>
    <w:link w:val="NumHeading1Char"/>
    <w:rsid w:val="007D02E5"/>
    <w:pPr>
      <w:keepNext w:val="0"/>
      <w:pageBreakBefore/>
      <w:widowControl/>
      <w:pBdr>
        <w:top w:val="single" w:sz="24" w:space="0" w:color="4F81BD"/>
        <w:left w:val="single" w:sz="24" w:space="0" w:color="4F81BD"/>
        <w:right w:val="single" w:sz="24" w:space="0" w:color="4F81BD"/>
      </w:pBdr>
      <w:shd w:val="clear" w:color="auto" w:fill="4F81BD"/>
      <w:tabs>
        <w:tab w:val="num" w:pos="360"/>
      </w:tabs>
      <w:spacing w:before="120" w:after="120" w:line="264" w:lineRule="auto"/>
      <w:ind w:left="360" w:hanging="360"/>
    </w:pPr>
    <w:rPr>
      <w:rFonts w:ascii="Arial Black" w:eastAsia="Arial Black" w:hAnsi="Arial Black" w:cs="Arial Black"/>
      <w:b w:val="0"/>
      <w:bCs/>
      <w:smallCaps/>
      <w:color w:val="333333"/>
      <w:kern w:val="32"/>
      <w:sz w:val="32"/>
      <w:szCs w:val="32"/>
      <w:lang w:val="en-AU" w:eastAsia="ja-JP"/>
    </w:rPr>
  </w:style>
  <w:style w:type="paragraph" w:customStyle="1" w:styleId="NumHeading3">
    <w:name w:val="Num Heading 3"/>
    <w:basedOn w:val="Ttulo3"/>
    <w:next w:val="Normal"/>
    <w:uiPriority w:val="99"/>
    <w:rsid w:val="007D02E5"/>
    <w:pPr>
      <w:widowControl/>
      <w:numPr>
        <w:ilvl w:val="2"/>
        <w:numId w:val="31"/>
      </w:numPr>
      <w:spacing w:before="180" w:after="60" w:line="264" w:lineRule="auto"/>
    </w:pPr>
    <w:rPr>
      <w:rFonts w:ascii="Arial" w:eastAsia="Arial" w:hAnsi="Arial" w:cs="Arial"/>
      <w:i w:val="0"/>
      <w:color w:val="333333"/>
      <w:sz w:val="26"/>
      <w:szCs w:val="26"/>
      <w:lang w:val="en-AU" w:eastAsia="ja-JP"/>
    </w:rPr>
  </w:style>
  <w:style w:type="paragraph" w:customStyle="1" w:styleId="NumHeading4">
    <w:name w:val="Num Heading 4"/>
    <w:basedOn w:val="Ttulo4"/>
    <w:next w:val="Normal"/>
    <w:uiPriority w:val="99"/>
    <w:rsid w:val="007D02E5"/>
    <w:pPr>
      <w:numPr>
        <w:ilvl w:val="3"/>
        <w:numId w:val="31"/>
      </w:numPr>
      <w:spacing w:before="180" w:line="264" w:lineRule="auto"/>
      <w:jc w:val="both"/>
    </w:pPr>
    <w:rPr>
      <w:rFonts w:ascii="Arial" w:eastAsia="Arial" w:hAnsi="Arial" w:cs="Arial"/>
      <w:i/>
      <w:iCs/>
      <w:color w:val="333333"/>
      <w:sz w:val="24"/>
      <w:szCs w:val="24"/>
      <w:lang w:val="en-AU" w:eastAsia="ja-JP"/>
    </w:rPr>
  </w:style>
  <w:style w:type="paragraph" w:customStyle="1" w:styleId="HeadingPart">
    <w:name w:val="Heading Part"/>
    <w:basedOn w:val="Normal"/>
    <w:next w:val="Normal"/>
    <w:uiPriority w:val="99"/>
    <w:rsid w:val="007D02E5"/>
    <w:pPr>
      <w:pageBreakBefore/>
      <w:numPr>
        <w:ilvl w:val="8"/>
        <w:numId w:val="31"/>
      </w:numPr>
      <w:spacing w:before="480" w:after="60" w:line="264" w:lineRule="auto"/>
      <w:jc w:val="both"/>
      <w:outlineLvl w:val="8"/>
    </w:pPr>
    <w:rPr>
      <w:rFonts w:ascii="Arial Black" w:eastAsia="Arial Black" w:hAnsi="Arial Black" w:cs="Arial Black"/>
      <w:b/>
      <w:smallCaps/>
      <w:color w:val="333333"/>
      <w:sz w:val="32"/>
      <w:szCs w:val="32"/>
      <w:lang w:val="en-AU" w:eastAsia="ja-JP"/>
    </w:rPr>
  </w:style>
  <w:style w:type="paragraph" w:customStyle="1" w:styleId="NumHeading5">
    <w:name w:val="Num Heading 5"/>
    <w:basedOn w:val="Ttulo5"/>
    <w:next w:val="Normal"/>
    <w:uiPriority w:val="99"/>
    <w:rsid w:val="007D02E5"/>
    <w:pPr>
      <w:keepNext/>
      <w:numPr>
        <w:ilvl w:val="4"/>
        <w:numId w:val="31"/>
      </w:numPr>
      <w:spacing w:before="180" w:line="264" w:lineRule="auto"/>
      <w:jc w:val="both"/>
    </w:pPr>
    <w:rPr>
      <w:rFonts w:ascii="Arial" w:eastAsia="Arial" w:hAnsi="Arial" w:cs="Arial"/>
      <w:b w:val="0"/>
      <w:color w:val="333333"/>
      <w:szCs w:val="22"/>
      <w:lang w:val="en-AU" w:eastAsia="ja-JP"/>
    </w:rPr>
  </w:style>
  <w:style w:type="paragraph" w:customStyle="1" w:styleId="HeadingAppendixOld">
    <w:name w:val="Heading Appendix Old"/>
    <w:basedOn w:val="Normal"/>
    <w:next w:val="Normal"/>
    <w:uiPriority w:val="99"/>
    <w:rsid w:val="007D02E5"/>
    <w:pPr>
      <w:keepNext/>
      <w:pageBreakBefore/>
      <w:numPr>
        <w:ilvl w:val="7"/>
        <w:numId w:val="31"/>
      </w:numPr>
      <w:spacing w:before="120" w:after="60" w:line="264" w:lineRule="auto"/>
      <w:jc w:val="both"/>
    </w:pPr>
    <w:rPr>
      <w:rFonts w:ascii="Arial Black" w:eastAsia="Arial Black" w:hAnsi="Arial Black" w:cs="Arial Black"/>
      <w:smallCaps/>
      <w:color w:val="333333"/>
      <w:sz w:val="32"/>
      <w:szCs w:val="32"/>
      <w:lang w:val="en-AU" w:eastAsia="ja-JP"/>
    </w:rPr>
  </w:style>
  <w:style w:type="paragraph" w:customStyle="1" w:styleId="Figure1">
    <w:name w:val="Figure 1"/>
    <w:basedOn w:val="Textoindependiente"/>
    <w:next w:val="Textoindependiente"/>
    <w:uiPriority w:val="99"/>
    <w:rsid w:val="007D02E5"/>
    <w:pPr>
      <w:ind w:left="720"/>
      <w:jc w:val="center"/>
    </w:pPr>
    <w:rPr>
      <w:i/>
      <w:szCs w:val="20"/>
      <w:lang w:val="es-MX" w:eastAsia="en-US"/>
    </w:rPr>
  </w:style>
  <w:style w:type="paragraph" w:customStyle="1" w:styleId="CarCarCar2Car">
    <w:name w:val="Car Car Car2 Car"/>
    <w:basedOn w:val="Normal"/>
    <w:uiPriority w:val="99"/>
    <w:rsid w:val="007D02E5"/>
    <w:pPr>
      <w:spacing w:after="160" w:line="240" w:lineRule="exact"/>
    </w:pPr>
    <w:rPr>
      <w:rFonts w:ascii="Verdana" w:hAnsi="Verdana" w:cs="Verdana"/>
      <w:sz w:val="20"/>
      <w:szCs w:val="20"/>
      <w:lang w:val="es-MX" w:eastAsia="en-US"/>
    </w:rPr>
  </w:style>
  <w:style w:type="paragraph" w:customStyle="1" w:styleId="TituloB">
    <w:name w:val="Titulo B"/>
    <w:basedOn w:val="Normal"/>
    <w:uiPriority w:val="99"/>
    <w:rsid w:val="007D02E5"/>
    <w:pPr>
      <w:ind w:left="1440" w:hanging="360"/>
      <w:jc w:val="both"/>
    </w:pPr>
    <w:rPr>
      <w:rFonts w:ascii="Tahoma" w:hAnsi="Tahoma"/>
      <w:sz w:val="22"/>
      <w:szCs w:val="22"/>
      <w:lang w:val="es-MX" w:eastAsia="en-US"/>
    </w:rPr>
  </w:style>
  <w:style w:type="paragraph" w:customStyle="1" w:styleId="Car2CarCar">
    <w:name w:val="Car2 Car Car"/>
    <w:basedOn w:val="Normal"/>
    <w:uiPriority w:val="99"/>
    <w:rsid w:val="007D02E5"/>
    <w:pPr>
      <w:widowControl w:val="0"/>
      <w:spacing w:after="160" w:line="240" w:lineRule="exact"/>
    </w:pPr>
    <w:rPr>
      <w:rFonts w:ascii="Verdana" w:hAnsi="Verdana" w:cs="Verdana"/>
      <w:sz w:val="20"/>
      <w:szCs w:val="20"/>
      <w:lang w:val="en-US" w:eastAsia="en-US"/>
    </w:rPr>
  </w:style>
  <w:style w:type="character" w:customStyle="1" w:styleId="EstiloArial">
    <w:name w:val="Estilo Arial"/>
    <w:rsid w:val="007D02E5"/>
    <w:rPr>
      <w:rFonts w:ascii="Arial" w:hAnsi="Arial" w:cs="Arial" w:hint="default"/>
      <w:sz w:val="24"/>
      <w:szCs w:val="24"/>
    </w:rPr>
  </w:style>
  <w:style w:type="character" w:customStyle="1" w:styleId="MapadeldocumentoCar1">
    <w:name w:val="Mapa del documento Car1"/>
    <w:uiPriority w:val="99"/>
    <w:semiHidden/>
    <w:locked/>
    <w:rsid w:val="007D02E5"/>
    <w:rPr>
      <w:rFonts w:ascii="Tahoma" w:hAnsi="Tahoma" w:cs="Tahoma"/>
      <w:sz w:val="22"/>
      <w:szCs w:val="22"/>
      <w:shd w:val="clear" w:color="auto" w:fill="000080"/>
      <w:lang w:eastAsia="en-US"/>
    </w:rPr>
  </w:style>
  <w:style w:type="character" w:customStyle="1" w:styleId="TextonotapieCar1">
    <w:name w:val="Texto nota pie Car1"/>
    <w:uiPriority w:val="99"/>
    <w:semiHidden/>
    <w:locked/>
    <w:rsid w:val="007D02E5"/>
    <w:rPr>
      <w:rFonts w:cs="Times New Roman"/>
      <w:i/>
      <w:sz w:val="22"/>
      <w:szCs w:val="22"/>
      <w:lang w:eastAsia="en-US"/>
    </w:rPr>
  </w:style>
  <w:style w:type="character" w:customStyle="1" w:styleId="google-src-text">
    <w:name w:val="google-src-text"/>
    <w:basedOn w:val="Fuentedeprrafopredeter"/>
    <w:rsid w:val="007D02E5"/>
  </w:style>
  <w:style w:type="character" w:customStyle="1" w:styleId="il">
    <w:name w:val="il"/>
    <w:basedOn w:val="Fuentedeprrafopredeter"/>
    <w:rsid w:val="007D02E5"/>
  </w:style>
  <w:style w:type="character" w:customStyle="1" w:styleId="apple-style-span">
    <w:name w:val="apple-style-span"/>
    <w:basedOn w:val="Fuentedeprrafopredeter"/>
    <w:rsid w:val="007D02E5"/>
  </w:style>
  <w:style w:type="paragraph" w:customStyle="1" w:styleId="NumHeading2">
    <w:name w:val="Num Heading 2"/>
    <w:basedOn w:val="Normal"/>
    <w:next w:val="Normal"/>
    <w:uiPriority w:val="99"/>
    <w:rsid w:val="007D02E5"/>
    <w:pPr>
      <w:keepNext/>
      <w:pageBreakBefore/>
      <w:numPr>
        <w:ilvl w:val="1"/>
        <w:numId w:val="31"/>
      </w:numPr>
      <w:spacing w:before="240" w:after="120" w:line="264" w:lineRule="auto"/>
      <w:jc w:val="both"/>
      <w:outlineLvl w:val="1"/>
    </w:pPr>
    <w:rPr>
      <w:rFonts w:ascii="Arial" w:eastAsia="Arial" w:hAnsi="Arial" w:cs="Arial"/>
      <w:b/>
      <w:bCs/>
      <w:i/>
      <w:color w:val="333333"/>
      <w:sz w:val="28"/>
      <w:szCs w:val="28"/>
      <w:lang w:val="en-AU" w:eastAsia="ja-JP"/>
    </w:rPr>
  </w:style>
  <w:style w:type="paragraph" w:customStyle="1" w:styleId="xl80">
    <w:name w:val="xl80"/>
    <w:basedOn w:val="Normal"/>
    <w:rsid w:val="00BA6C07"/>
    <w:pPr>
      <w:spacing w:before="100" w:beforeAutospacing="1" w:after="100" w:afterAutospacing="1"/>
      <w:jc w:val="center"/>
      <w:textAlignment w:val="center"/>
    </w:pPr>
    <w:rPr>
      <w:lang w:val="es-MX" w:eastAsia="es-MX"/>
    </w:rPr>
  </w:style>
  <w:style w:type="paragraph" w:customStyle="1" w:styleId="xl81">
    <w:name w:val="xl81"/>
    <w:basedOn w:val="Normal"/>
    <w:rsid w:val="00BA6C07"/>
    <w:pPr>
      <w:spacing w:before="100" w:beforeAutospacing="1" w:after="100" w:afterAutospacing="1"/>
      <w:jc w:val="center"/>
      <w:textAlignment w:val="center"/>
    </w:pPr>
    <w:rPr>
      <w:lang w:val="es-MX" w:eastAsia="es-MX"/>
    </w:rPr>
  </w:style>
  <w:style w:type="paragraph" w:customStyle="1" w:styleId="xl82">
    <w:name w:val="xl82"/>
    <w:basedOn w:val="Normal"/>
    <w:rsid w:val="00BA6C07"/>
    <w:pPr>
      <w:pBdr>
        <w:bottom w:val="single" w:sz="8" w:space="0" w:color="auto"/>
      </w:pBdr>
      <w:spacing w:before="100" w:beforeAutospacing="1" w:after="100" w:afterAutospacing="1"/>
      <w:jc w:val="center"/>
      <w:textAlignment w:val="center"/>
    </w:pPr>
    <w:rPr>
      <w:lang w:val="es-MX" w:eastAsia="es-MX"/>
    </w:rPr>
  </w:style>
  <w:style w:type="paragraph" w:customStyle="1" w:styleId="xl83">
    <w:name w:val="xl83"/>
    <w:basedOn w:val="Normal"/>
    <w:rsid w:val="00BA6C07"/>
    <w:pPr>
      <w:pBdr>
        <w:left w:val="single" w:sz="8" w:space="0" w:color="auto"/>
      </w:pBdr>
      <w:spacing w:before="100" w:beforeAutospacing="1" w:after="100" w:afterAutospacing="1"/>
      <w:jc w:val="center"/>
      <w:textAlignment w:val="center"/>
    </w:pPr>
    <w:rPr>
      <w:color w:val="000000"/>
      <w:lang w:val="es-MX" w:eastAsia="es-MX"/>
    </w:rPr>
  </w:style>
  <w:style w:type="paragraph" w:customStyle="1" w:styleId="xl84">
    <w:name w:val="xl84"/>
    <w:basedOn w:val="Normal"/>
    <w:rsid w:val="00BA6C07"/>
    <w:pPr>
      <w:pBdr>
        <w:top w:val="single" w:sz="8" w:space="0" w:color="auto"/>
        <w:left w:val="single" w:sz="8" w:space="0" w:color="auto"/>
      </w:pBdr>
      <w:spacing w:before="100" w:beforeAutospacing="1" w:after="100" w:afterAutospacing="1"/>
      <w:jc w:val="center"/>
      <w:textAlignment w:val="center"/>
    </w:pPr>
    <w:rPr>
      <w:color w:val="000000"/>
      <w:lang w:val="es-MX" w:eastAsia="es-MX"/>
    </w:rPr>
  </w:style>
  <w:style w:type="paragraph" w:customStyle="1" w:styleId="xl85">
    <w:name w:val="xl85"/>
    <w:basedOn w:val="Normal"/>
    <w:rsid w:val="00BA6C07"/>
    <w:pPr>
      <w:pBdr>
        <w:left w:val="single" w:sz="8" w:space="0" w:color="auto"/>
        <w:bottom w:val="single" w:sz="8" w:space="0" w:color="auto"/>
      </w:pBdr>
      <w:spacing w:before="100" w:beforeAutospacing="1" w:after="100" w:afterAutospacing="1"/>
      <w:jc w:val="center"/>
      <w:textAlignment w:val="center"/>
    </w:pPr>
    <w:rPr>
      <w:color w:val="000000"/>
      <w:lang w:val="es-MX" w:eastAsia="es-MX"/>
    </w:rPr>
  </w:style>
  <w:style w:type="paragraph" w:customStyle="1" w:styleId="xl86">
    <w:name w:val="xl86"/>
    <w:basedOn w:val="Normal"/>
    <w:rsid w:val="00BA6C07"/>
    <w:pPr>
      <w:pBdr>
        <w:left w:val="single" w:sz="8" w:space="0" w:color="auto"/>
      </w:pBdr>
      <w:spacing w:before="100" w:beforeAutospacing="1" w:after="100" w:afterAutospacing="1"/>
      <w:jc w:val="center"/>
      <w:textAlignment w:val="center"/>
    </w:pPr>
    <w:rPr>
      <w:lang w:val="es-MX" w:eastAsia="es-MX"/>
    </w:rPr>
  </w:style>
  <w:style w:type="paragraph" w:customStyle="1" w:styleId="xl87">
    <w:name w:val="xl87"/>
    <w:basedOn w:val="Normal"/>
    <w:rsid w:val="00BA6C07"/>
    <w:pPr>
      <w:pBdr>
        <w:top w:val="single" w:sz="8" w:space="0" w:color="auto"/>
        <w:left w:val="single" w:sz="8" w:space="0" w:color="auto"/>
      </w:pBdr>
      <w:spacing w:before="100" w:beforeAutospacing="1" w:after="100" w:afterAutospacing="1"/>
      <w:jc w:val="center"/>
      <w:textAlignment w:val="center"/>
    </w:pPr>
    <w:rPr>
      <w:lang w:val="es-MX" w:eastAsia="es-MX"/>
    </w:rPr>
  </w:style>
  <w:style w:type="paragraph" w:customStyle="1" w:styleId="xl88">
    <w:name w:val="xl88"/>
    <w:basedOn w:val="Normal"/>
    <w:rsid w:val="00BA6C07"/>
    <w:pPr>
      <w:pBdr>
        <w:left w:val="single" w:sz="8" w:space="0" w:color="auto"/>
        <w:bottom w:val="single" w:sz="8" w:space="0" w:color="auto"/>
      </w:pBdr>
      <w:spacing w:before="100" w:beforeAutospacing="1" w:after="100" w:afterAutospacing="1"/>
      <w:jc w:val="center"/>
      <w:textAlignment w:val="center"/>
    </w:pPr>
    <w:rPr>
      <w:lang w:val="es-MX" w:eastAsia="es-MX"/>
    </w:rPr>
  </w:style>
  <w:style w:type="paragraph" w:customStyle="1" w:styleId="xl89">
    <w:name w:val="xl89"/>
    <w:basedOn w:val="Normal"/>
    <w:rsid w:val="00BA6C07"/>
    <w:pPr>
      <w:pBdr>
        <w:right w:val="single" w:sz="8" w:space="0" w:color="auto"/>
      </w:pBdr>
      <w:spacing w:before="100" w:beforeAutospacing="1" w:after="100" w:afterAutospacing="1"/>
    </w:pPr>
    <w:rPr>
      <w:lang w:val="es-MX" w:eastAsia="es-MX"/>
    </w:rPr>
  </w:style>
  <w:style w:type="paragraph" w:customStyle="1" w:styleId="xl90">
    <w:name w:val="xl90"/>
    <w:basedOn w:val="Normal"/>
    <w:rsid w:val="00BA6C07"/>
    <w:pPr>
      <w:pBdr>
        <w:top w:val="single" w:sz="8" w:space="0" w:color="auto"/>
      </w:pBdr>
      <w:spacing w:before="100" w:beforeAutospacing="1" w:after="100" w:afterAutospacing="1"/>
      <w:jc w:val="center"/>
      <w:textAlignment w:val="center"/>
    </w:pPr>
    <w:rPr>
      <w:lang w:val="es-MX" w:eastAsia="es-MX"/>
    </w:rPr>
  </w:style>
  <w:style w:type="paragraph" w:customStyle="1" w:styleId="xl91">
    <w:name w:val="xl91"/>
    <w:basedOn w:val="Normal"/>
    <w:rsid w:val="00BA6C07"/>
    <w:pPr>
      <w:spacing w:before="100" w:beforeAutospacing="1" w:after="100" w:afterAutospacing="1"/>
      <w:jc w:val="center"/>
    </w:pPr>
    <w:rPr>
      <w:lang w:val="es-MX" w:eastAsia="es-MX"/>
    </w:rPr>
  </w:style>
  <w:style w:type="paragraph" w:customStyle="1" w:styleId="xl92">
    <w:name w:val="xl92"/>
    <w:basedOn w:val="Normal"/>
    <w:rsid w:val="00BA6C07"/>
    <w:pPr>
      <w:pBdr>
        <w:top w:val="single" w:sz="8" w:space="0" w:color="auto"/>
      </w:pBdr>
      <w:spacing w:before="100" w:beforeAutospacing="1" w:after="100" w:afterAutospacing="1"/>
      <w:jc w:val="center"/>
    </w:pPr>
    <w:rPr>
      <w:lang w:val="es-MX" w:eastAsia="es-MX"/>
    </w:rPr>
  </w:style>
  <w:style w:type="paragraph" w:customStyle="1" w:styleId="xl93">
    <w:name w:val="xl93"/>
    <w:basedOn w:val="Normal"/>
    <w:rsid w:val="00BA6C07"/>
    <w:pPr>
      <w:pBdr>
        <w:right w:val="single" w:sz="8" w:space="0" w:color="auto"/>
      </w:pBdr>
      <w:spacing w:before="100" w:beforeAutospacing="1" w:after="100" w:afterAutospacing="1"/>
      <w:jc w:val="center"/>
    </w:pPr>
    <w:rPr>
      <w:lang w:val="es-MX" w:eastAsia="es-MX"/>
    </w:rPr>
  </w:style>
  <w:style w:type="paragraph" w:customStyle="1" w:styleId="xl94">
    <w:name w:val="xl94"/>
    <w:basedOn w:val="Normal"/>
    <w:rsid w:val="00BA6C07"/>
    <w:pPr>
      <w:shd w:val="clear" w:color="000000" w:fill="FAC090"/>
      <w:spacing w:before="100" w:beforeAutospacing="1" w:after="100" w:afterAutospacing="1"/>
      <w:jc w:val="center"/>
      <w:textAlignment w:val="center"/>
    </w:pPr>
    <w:rPr>
      <w:lang w:val="es-MX" w:eastAsia="es-MX"/>
    </w:rPr>
  </w:style>
  <w:style w:type="paragraph" w:customStyle="1" w:styleId="xl95">
    <w:name w:val="xl95"/>
    <w:basedOn w:val="Normal"/>
    <w:rsid w:val="00BA6C07"/>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jc w:val="center"/>
      <w:textAlignment w:val="center"/>
    </w:pPr>
    <w:rPr>
      <w:b/>
      <w:bCs/>
      <w:lang w:val="es-MX" w:eastAsia="es-MX"/>
    </w:rPr>
  </w:style>
  <w:style w:type="paragraph" w:customStyle="1" w:styleId="xl96">
    <w:name w:val="xl96"/>
    <w:basedOn w:val="Normal"/>
    <w:rsid w:val="00BA6C07"/>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b/>
      <w:bCs/>
      <w:lang w:val="es-MX" w:eastAsia="es-MX"/>
    </w:rPr>
  </w:style>
  <w:style w:type="paragraph" w:customStyle="1" w:styleId="xl97">
    <w:name w:val="xl97"/>
    <w:basedOn w:val="Normal"/>
    <w:rsid w:val="00BA6C07"/>
    <w:pPr>
      <w:pBdr>
        <w:top w:val="single" w:sz="8" w:space="0" w:color="auto"/>
        <w:bottom w:val="single" w:sz="8" w:space="0" w:color="auto"/>
        <w:right w:val="single" w:sz="4" w:space="0" w:color="auto"/>
      </w:pBdr>
      <w:shd w:val="clear" w:color="000000" w:fill="BFBFBF"/>
      <w:spacing w:before="100" w:beforeAutospacing="1" w:after="100" w:afterAutospacing="1"/>
      <w:jc w:val="center"/>
      <w:textAlignment w:val="center"/>
    </w:pPr>
    <w:rPr>
      <w:b/>
      <w:bCs/>
      <w:lang w:val="es-MX" w:eastAsia="es-MX"/>
    </w:rPr>
  </w:style>
  <w:style w:type="paragraph" w:customStyle="1" w:styleId="xl98">
    <w:name w:val="xl98"/>
    <w:basedOn w:val="Normal"/>
    <w:rsid w:val="00BA6C07"/>
    <w:pPr>
      <w:pBdr>
        <w:top w:val="single" w:sz="8" w:space="0" w:color="auto"/>
        <w:left w:val="single" w:sz="4" w:space="0" w:color="auto"/>
        <w:bottom w:val="single" w:sz="8" w:space="0" w:color="auto"/>
      </w:pBdr>
      <w:shd w:val="clear" w:color="000000" w:fill="BFBFBF"/>
      <w:spacing w:before="100" w:beforeAutospacing="1" w:after="100" w:afterAutospacing="1"/>
      <w:jc w:val="center"/>
      <w:textAlignment w:val="center"/>
    </w:pPr>
    <w:rPr>
      <w:b/>
      <w:bCs/>
      <w:lang w:val="es-MX" w:eastAsia="es-MX"/>
    </w:rPr>
  </w:style>
  <w:style w:type="paragraph" w:customStyle="1" w:styleId="xl99">
    <w:name w:val="xl99"/>
    <w:basedOn w:val="Normal"/>
    <w:rsid w:val="00BA6C07"/>
    <w:pPr>
      <w:pBdr>
        <w:top w:val="single" w:sz="8" w:space="0" w:color="auto"/>
        <w:bottom w:val="single" w:sz="8" w:space="0" w:color="auto"/>
        <w:right w:val="single" w:sz="4" w:space="0" w:color="auto"/>
      </w:pBdr>
      <w:shd w:val="clear" w:color="000000" w:fill="BFBFBF"/>
      <w:spacing w:before="100" w:beforeAutospacing="1" w:after="100" w:afterAutospacing="1"/>
      <w:jc w:val="center"/>
      <w:textAlignment w:val="center"/>
    </w:pPr>
    <w:rPr>
      <w:b/>
      <w:bCs/>
      <w:lang w:val="es-MX" w:eastAsia="es-MX"/>
    </w:rPr>
  </w:style>
  <w:style w:type="paragraph" w:customStyle="1" w:styleId="xl100">
    <w:name w:val="xl100"/>
    <w:basedOn w:val="Normal"/>
    <w:rsid w:val="00BA6C07"/>
    <w:pPr>
      <w:pBdr>
        <w:top w:val="single" w:sz="8" w:space="0" w:color="auto"/>
      </w:pBdr>
      <w:spacing w:before="100" w:beforeAutospacing="1" w:after="100" w:afterAutospacing="1"/>
      <w:jc w:val="center"/>
      <w:textAlignment w:val="center"/>
    </w:pPr>
    <w:rPr>
      <w:lang w:val="es-MX" w:eastAsia="es-MX"/>
    </w:rPr>
  </w:style>
  <w:style w:type="paragraph" w:customStyle="1" w:styleId="xl101">
    <w:name w:val="xl101"/>
    <w:basedOn w:val="Normal"/>
    <w:rsid w:val="00BA6C07"/>
    <w:pPr>
      <w:pBdr>
        <w:top w:val="single" w:sz="8" w:space="0" w:color="auto"/>
      </w:pBdr>
      <w:shd w:val="clear" w:color="000000" w:fill="FAC090"/>
      <w:spacing w:before="100" w:beforeAutospacing="1" w:after="100" w:afterAutospacing="1"/>
      <w:jc w:val="center"/>
      <w:textAlignment w:val="center"/>
    </w:pPr>
    <w:rPr>
      <w:lang w:val="es-MX" w:eastAsia="es-MX"/>
    </w:rPr>
  </w:style>
  <w:style w:type="paragraph" w:customStyle="1" w:styleId="xl102">
    <w:name w:val="xl102"/>
    <w:basedOn w:val="Normal"/>
    <w:rsid w:val="00BA6C07"/>
    <w:pPr>
      <w:shd w:val="clear" w:color="000000" w:fill="FAC090"/>
      <w:spacing w:before="100" w:beforeAutospacing="1" w:after="100" w:afterAutospacing="1"/>
      <w:jc w:val="center"/>
      <w:textAlignment w:val="center"/>
    </w:pPr>
    <w:rPr>
      <w:lang w:val="es-MX" w:eastAsia="es-MX"/>
    </w:rPr>
  </w:style>
  <w:style w:type="paragraph" w:customStyle="1" w:styleId="xl103">
    <w:name w:val="xl103"/>
    <w:basedOn w:val="Normal"/>
    <w:rsid w:val="00BA6C07"/>
    <w:pPr>
      <w:spacing w:before="100" w:beforeAutospacing="1" w:after="100" w:afterAutospacing="1"/>
      <w:jc w:val="center"/>
      <w:textAlignment w:val="center"/>
    </w:pPr>
    <w:rPr>
      <w:lang w:val="es-MX" w:eastAsia="es-MX"/>
    </w:rPr>
  </w:style>
  <w:style w:type="paragraph" w:customStyle="1" w:styleId="xl104">
    <w:name w:val="xl104"/>
    <w:basedOn w:val="Normal"/>
    <w:rsid w:val="00BA6C07"/>
    <w:pPr>
      <w:spacing w:before="100" w:beforeAutospacing="1" w:after="100" w:afterAutospacing="1"/>
      <w:jc w:val="center"/>
      <w:textAlignment w:val="center"/>
    </w:pPr>
    <w:rPr>
      <w:lang w:val="es-MX" w:eastAsia="es-MX"/>
    </w:rPr>
  </w:style>
  <w:style w:type="paragraph" w:customStyle="1" w:styleId="xl105">
    <w:name w:val="xl105"/>
    <w:basedOn w:val="Normal"/>
    <w:rsid w:val="00BA6C07"/>
    <w:pPr>
      <w:pBdr>
        <w:bottom w:val="single" w:sz="8" w:space="0" w:color="auto"/>
      </w:pBdr>
      <w:spacing w:before="100" w:beforeAutospacing="1" w:after="100" w:afterAutospacing="1"/>
      <w:jc w:val="center"/>
      <w:textAlignment w:val="center"/>
    </w:pPr>
    <w:rPr>
      <w:lang w:val="es-MX" w:eastAsia="es-MX"/>
    </w:rPr>
  </w:style>
  <w:style w:type="paragraph" w:customStyle="1" w:styleId="xl106">
    <w:name w:val="xl106"/>
    <w:basedOn w:val="Normal"/>
    <w:rsid w:val="00BA6C07"/>
    <w:pPr>
      <w:pBdr>
        <w:bottom w:val="single" w:sz="8" w:space="0" w:color="auto"/>
      </w:pBdr>
      <w:spacing w:before="100" w:beforeAutospacing="1" w:after="100" w:afterAutospacing="1"/>
      <w:jc w:val="center"/>
      <w:textAlignment w:val="center"/>
    </w:pPr>
    <w:rPr>
      <w:lang w:val="es-MX" w:eastAsia="es-MX"/>
    </w:rPr>
  </w:style>
  <w:style w:type="paragraph" w:customStyle="1" w:styleId="xl107">
    <w:name w:val="xl107"/>
    <w:basedOn w:val="Normal"/>
    <w:rsid w:val="00BA6C07"/>
    <w:pPr>
      <w:spacing w:before="100" w:beforeAutospacing="1" w:after="100" w:afterAutospacing="1"/>
      <w:jc w:val="center"/>
    </w:pPr>
    <w:rPr>
      <w:lang w:val="es-MX" w:eastAsia="es-MX"/>
    </w:rPr>
  </w:style>
  <w:style w:type="paragraph" w:customStyle="1" w:styleId="xl108">
    <w:name w:val="xl108"/>
    <w:basedOn w:val="Normal"/>
    <w:rsid w:val="00BA6C07"/>
    <w:pPr>
      <w:pBdr>
        <w:top w:val="single" w:sz="8" w:space="0" w:color="auto"/>
        <w:right w:val="single" w:sz="8" w:space="0" w:color="auto"/>
      </w:pBdr>
      <w:spacing w:before="100" w:beforeAutospacing="1" w:after="100" w:afterAutospacing="1"/>
      <w:jc w:val="center"/>
    </w:pPr>
    <w:rPr>
      <w:lang w:val="es-MX" w:eastAsia="es-MX"/>
    </w:rPr>
  </w:style>
  <w:style w:type="paragraph" w:customStyle="1" w:styleId="xl109">
    <w:name w:val="xl109"/>
    <w:basedOn w:val="Normal"/>
    <w:rsid w:val="00BA6C07"/>
    <w:pPr>
      <w:pBdr>
        <w:right w:val="single" w:sz="8" w:space="0" w:color="auto"/>
      </w:pBdr>
      <w:spacing w:before="100" w:beforeAutospacing="1" w:after="100" w:afterAutospacing="1"/>
      <w:jc w:val="center"/>
      <w:textAlignment w:val="center"/>
    </w:pPr>
    <w:rPr>
      <w:color w:val="000000"/>
      <w:lang w:val="es-MX" w:eastAsia="es-MX"/>
    </w:rPr>
  </w:style>
  <w:style w:type="paragraph" w:customStyle="1" w:styleId="xl110">
    <w:name w:val="xl110"/>
    <w:basedOn w:val="Normal"/>
    <w:rsid w:val="00BA6C07"/>
    <w:pPr>
      <w:pBdr>
        <w:bottom w:val="single" w:sz="8" w:space="0" w:color="auto"/>
        <w:right w:val="single" w:sz="8" w:space="0" w:color="auto"/>
      </w:pBdr>
      <w:spacing w:before="100" w:beforeAutospacing="1" w:after="100" w:afterAutospacing="1"/>
      <w:jc w:val="center"/>
      <w:textAlignment w:val="center"/>
    </w:pPr>
    <w:rPr>
      <w:color w:val="000000"/>
      <w:lang w:val="es-MX" w:eastAsia="es-MX"/>
    </w:rPr>
  </w:style>
  <w:style w:type="paragraph" w:customStyle="1" w:styleId="xl111">
    <w:name w:val="xl111"/>
    <w:basedOn w:val="Normal"/>
    <w:rsid w:val="00BA6C07"/>
    <w:pPr>
      <w:pBdr>
        <w:bottom w:val="single" w:sz="8" w:space="0" w:color="auto"/>
      </w:pBdr>
      <w:spacing w:before="100" w:beforeAutospacing="1" w:after="100" w:afterAutospacing="1"/>
      <w:jc w:val="center"/>
    </w:pPr>
    <w:rPr>
      <w:lang w:val="es-MX" w:eastAsia="es-MX"/>
    </w:rPr>
  </w:style>
  <w:style w:type="paragraph" w:customStyle="1" w:styleId="xl112">
    <w:name w:val="xl112"/>
    <w:basedOn w:val="Normal"/>
    <w:rsid w:val="00BA6C07"/>
    <w:pPr>
      <w:pBdr>
        <w:top w:val="single" w:sz="8" w:space="0" w:color="auto"/>
        <w:left w:val="single" w:sz="8" w:space="0" w:color="auto"/>
        <w:bottom w:val="single" w:sz="8" w:space="0" w:color="auto"/>
      </w:pBdr>
      <w:shd w:val="clear" w:color="000000" w:fill="BFBFBF"/>
      <w:spacing w:before="100" w:beforeAutospacing="1" w:after="100" w:afterAutospacing="1"/>
      <w:jc w:val="center"/>
      <w:textAlignment w:val="center"/>
    </w:pPr>
    <w:rPr>
      <w:b/>
      <w:bCs/>
      <w:sz w:val="28"/>
      <w:szCs w:val="28"/>
      <w:lang w:val="es-MX" w:eastAsia="es-MX"/>
    </w:rPr>
  </w:style>
  <w:style w:type="paragraph" w:customStyle="1" w:styleId="xl113">
    <w:name w:val="xl113"/>
    <w:basedOn w:val="Normal"/>
    <w:rsid w:val="00BA6C07"/>
    <w:pPr>
      <w:pBdr>
        <w:top w:val="single" w:sz="8" w:space="0" w:color="auto"/>
        <w:bottom w:val="single" w:sz="8" w:space="0" w:color="auto"/>
      </w:pBdr>
      <w:shd w:val="clear" w:color="000000" w:fill="BFBFBF"/>
      <w:spacing w:before="100" w:beforeAutospacing="1" w:after="100" w:afterAutospacing="1"/>
      <w:jc w:val="center"/>
      <w:textAlignment w:val="center"/>
    </w:pPr>
    <w:rPr>
      <w:b/>
      <w:bCs/>
      <w:sz w:val="28"/>
      <w:szCs w:val="28"/>
      <w:lang w:val="es-MX" w:eastAsia="es-MX"/>
    </w:rPr>
  </w:style>
  <w:style w:type="paragraph" w:customStyle="1" w:styleId="xl114">
    <w:name w:val="xl114"/>
    <w:basedOn w:val="Normal"/>
    <w:rsid w:val="00BA6C07"/>
    <w:pPr>
      <w:pBdr>
        <w:top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b/>
      <w:bCs/>
      <w:sz w:val="28"/>
      <w:szCs w:val="28"/>
      <w:lang w:val="es-MX" w:eastAsia="es-MX"/>
    </w:rPr>
  </w:style>
  <w:style w:type="paragraph" w:customStyle="1" w:styleId="xl115">
    <w:name w:val="xl115"/>
    <w:basedOn w:val="Normal"/>
    <w:rsid w:val="00BA6C07"/>
    <w:pPr>
      <w:pBdr>
        <w:top w:val="single" w:sz="8" w:space="0" w:color="auto"/>
        <w:right w:val="single" w:sz="8" w:space="0" w:color="auto"/>
      </w:pBdr>
      <w:spacing w:before="100" w:beforeAutospacing="1" w:after="100" w:afterAutospacing="1"/>
      <w:jc w:val="center"/>
      <w:textAlignment w:val="center"/>
    </w:pPr>
    <w:rPr>
      <w:color w:val="000000"/>
      <w:lang w:val="es-MX" w:eastAsia="es-MX"/>
    </w:rPr>
  </w:style>
  <w:style w:type="paragraph" w:customStyle="1" w:styleId="xl116">
    <w:name w:val="xl116"/>
    <w:basedOn w:val="Normal"/>
    <w:rsid w:val="00BA6C07"/>
    <w:pPr>
      <w:pBdr>
        <w:bottom w:val="single" w:sz="8" w:space="0" w:color="auto"/>
        <w:right w:val="single" w:sz="8" w:space="0" w:color="auto"/>
      </w:pBdr>
      <w:spacing w:before="100" w:beforeAutospacing="1" w:after="100" w:afterAutospacing="1"/>
      <w:jc w:val="center"/>
    </w:pPr>
    <w:rPr>
      <w:lang w:val="es-MX" w:eastAsia="es-MX"/>
    </w:rPr>
  </w:style>
  <w:style w:type="character" w:customStyle="1" w:styleId="PrrafodelistaCar">
    <w:name w:val="Párrafo de lista Car"/>
    <w:aliases w:val="lp1 Car,List Paragraph1 Car,List Paragraph11 Car,Bullet List Car,FooterText Car,numbered Car,Paragraphe de liste1 Car,Bulletr List Paragraph Car,列出段落 Car,列出段落1 Car,Listas Car,Colorful List - Accent 11 Car,Contenido_1 Car,リスト段落1 Car"/>
    <w:link w:val="Prrafodelista"/>
    <w:uiPriority w:val="34"/>
    <w:rsid w:val="00EF71CA"/>
    <w:rPr>
      <w:sz w:val="24"/>
      <w:szCs w:val="24"/>
      <w:lang w:val="es-ES" w:eastAsia="es-ES"/>
    </w:rPr>
  </w:style>
  <w:style w:type="paragraph" w:styleId="Textonotaalfinal">
    <w:name w:val="endnote text"/>
    <w:basedOn w:val="Normal"/>
    <w:link w:val="TextonotaalfinalCar"/>
    <w:uiPriority w:val="99"/>
    <w:unhideWhenUsed/>
    <w:locked/>
    <w:rsid w:val="006308B6"/>
    <w:rPr>
      <w:sz w:val="20"/>
      <w:szCs w:val="20"/>
    </w:rPr>
  </w:style>
  <w:style w:type="character" w:customStyle="1" w:styleId="TextonotaalfinalCar">
    <w:name w:val="Texto nota al final Car"/>
    <w:link w:val="Textonotaalfinal"/>
    <w:uiPriority w:val="99"/>
    <w:rsid w:val="006308B6"/>
    <w:rPr>
      <w:lang w:val="es-ES" w:eastAsia="es-ES"/>
    </w:rPr>
  </w:style>
  <w:style w:type="character" w:styleId="Refdenotaalfinal">
    <w:name w:val="endnote reference"/>
    <w:uiPriority w:val="99"/>
    <w:unhideWhenUsed/>
    <w:locked/>
    <w:rsid w:val="006308B6"/>
    <w:rPr>
      <w:vertAlign w:val="superscript"/>
    </w:rPr>
  </w:style>
  <w:style w:type="character" w:customStyle="1" w:styleId="Ttulo2Car1">
    <w:name w:val="Título 2 Car1"/>
    <w:aliases w:val="Gliederung2 Car1,Gliederung21 Car1,Gliederung22 Car1,Gliederung23 Car1,Gliederung24 Car1,Gliederung25 Car1,Gliederung26 Car1,Gliederung28 Car1,h2 Car1,2 Car1,H2 Car1,H21 Car1,H22 Car1,body Car1,PIM2 Car1,prop2 Car1,21 Car1,A.B.C. Car1"/>
    <w:semiHidden/>
    <w:rsid w:val="00D668FF"/>
    <w:rPr>
      <w:rFonts w:ascii="Cambria" w:eastAsia="Times New Roman" w:hAnsi="Cambria" w:cs="Times New Roman"/>
      <w:b/>
      <w:bCs/>
      <w:color w:val="4F81BD"/>
      <w:sz w:val="26"/>
      <w:szCs w:val="26"/>
      <w:lang w:val="es-ES" w:eastAsia="es-ES"/>
    </w:rPr>
  </w:style>
  <w:style w:type="paragraph" w:styleId="ndice1">
    <w:name w:val="index 1"/>
    <w:basedOn w:val="Normal"/>
    <w:next w:val="Normal"/>
    <w:autoRedefine/>
    <w:unhideWhenUsed/>
    <w:locked/>
    <w:rsid w:val="00D668FF"/>
    <w:pPr>
      <w:ind w:left="240" w:hanging="240"/>
    </w:pPr>
    <w:rPr>
      <w:sz w:val="20"/>
    </w:rPr>
  </w:style>
  <w:style w:type="paragraph" w:styleId="ndice2">
    <w:name w:val="index 2"/>
    <w:basedOn w:val="Normal"/>
    <w:next w:val="Normal"/>
    <w:autoRedefine/>
    <w:unhideWhenUsed/>
    <w:locked/>
    <w:rsid w:val="00D668FF"/>
    <w:pPr>
      <w:ind w:left="480" w:hanging="240"/>
    </w:pPr>
    <w:rPr>
      <w:sz w:val="20"/>
    </w:rPr>
  </w:style>
  <w:style w:type="paragraph" w:styleId="ndice3">
    <w:name w:val="index 3"/>
    <w:basedOn w:val="Normal"/>
    <w:next w:val="Normal"/>
    <w:autoRedefine/>
    <w:unhideWhenUsed/>
    <w:locked/>
    <w:rsid w:val="00D668FF"/>
    <w:pPr>
      <w:ind w:left="720" w:hanging="240"/>
    </w:pPr>
    <w:rPr>
      <w:sz w:val="20"/>
    </w:rPr>
  </w:style>
  <w:style w:type="paragraph" w:styleId="ndice4">
    <w:name w:val="index 4"/>
    <w:basedOn w:val="Normal"/>
    <w:next w:val="Normal"/>
    <w:autoRedefine/>
    <w:unhideWhenUsed/>
    <w:locked/>
    <w:rsid w:val="00D668FF"/>
    <w:pPr>
      <w:ind w:left="960" w:hanging="240"/>
    </w:pPr>
    <w:rPr>
      <w:sz w:val="20"/>
    </w:rPr>
  </w:style>
  <w:style w:type="paragraph" w:styleId="ndice5">
    <w:name w:val="index 5"/>
    <w:basedOn w:val="Normal"/>
    <w:next w:val="Normal"/>
    <w:autoRedefine/>
    <w:unhideWhenUsed/>
    <w:locked/>
    <w:rsid w:val="00D668FF"/>
    <w:pPr>
      <w:ind w:left="1200" w:hanging="240"/>
    </w:pPr>
    <w:rPr>
      <w:sz w:val="20"/>
    </w:rPr>
  </w:style>
  <w:style w:type="paragraph" w:styleId="ndice7">
    <w:name w:val="index 7"/>
    <w:basedOn w:val="Normal"/>
    <w:next w:val="Normal"/>
    <w:autoRedefine/>
    <w:unhideWhenUsed/>
    <w:locked/>
    <w:rsid w:val="00D668FF"/>
    <w:pPr>
      <w:ind w:left="1680" w:hanging="240"/>
    </w:pPr>
    <w:rPr>
      <w:sz w:val="20"/>
    </w:rPr>
  </w:style>
  <w:style w:type="paragraph" w:styleId="ndice8">
    <w:name w:val="index 8"/>
    <w:basedOn w:val="Normal"/>
    <w:next w:val="Normal"/>
    <w:autoRedefine/>
    <w:unhideWhenUsed/>
    <w:locked/>
    <w:rsid w:val="00D668FF"/>
    <w:pPr>
      <w:ind w:left="1920" w:hanging="240"/>
    </w:pPr>
    <w:rPr>
      <w:sz w:val="20"/>
    </w:rPr>
  </w:style>
  <w:style w:type="paragraph" w:styleId="ndice9">
    <w:name w:val="index 9"/>
    <w:basedOn w:val="Normal"/>
    <w:next w:val="Normal"/>
    <w:autoRedefine/>
    <w:unhideWhenUsed/>
    <w:locked/>
    <w:rsid w:val="00D668FF"/>
    <w:pPr>
      <w:ind w:left="2160" w:hanging="240"/>
    </w:pPr>
    <w:rPr>
      <w:sz w:val="20"/>
    </w:rPr>
  </w:style>
  <w:style w:type="paragraph" w:styleId="Ttulodendice">
    <w:name w:val="index heading"/>
    <w:basedOn w:val="Normal"/>
    <w:next w:val="ndice1"/>
    <w:unhideWhenUsed/>
    <w:locked/>
    <w:rsid w:val="00D668FF"/>
    <w:rPr>
      <w:sz w:val="20"/>
    </w:rPr>
  </w:style>
  <w:style w:type="paragraph" w:styleId="Textoconsangra">
    <w:name w:val="table of authorities"/>
    <w:basedOn w:val="Normal"/>
    <w:next w:val="Normal"/>
    <w:unhideWhenUsed/>
    <w:locked/>
    <w:rsid w:val="00D668FF"/>
    <w:pPr>
      <w:numPr>
        <w:numId w:val="34"/>
      </w:numPr>
    </w:pPr>
  </w:style>
  <w:style w:type="character" w:customStyle="1" w:styleId="SangradetextonormalCar1">
    <w:name w:val="Sangría de texto normal Car1"/>
    <w:aliases w:val="Sangría de t. independiente Car1"/>
    <w:semiHidden/>
    <w:rsid w:val="00D668FF"/>
    <w:rPr>
      <w:sz w:val="24"/>
      <w:szCs w:val="24"/>
      <w:lang w:val="es-ES" w:eastAsia="es-ES"/>
    </w:rPr>
  </w:style>
  <w:style w:type="paragraph" w:styleId="Fecha">
    <w:name w:val="Date"/>
    <w:basedOn w:val="Normal"/>
    <w:next w:val="Normal"/>
    <w:link w:val="FechaCar"/>
    <w:unhideWhenUsed/>
    <w:locked/>
    <w:rsid w:val="00D668FF"/>
  </w:style>
  <w:style w:type="character" w:customStyle="1" w:styleId="FechaCar">
    <w:name w:val="Fecha Car"/>
    <w:link w:val="Fecha"/>
    <w:rsid w:val="00D668FF"/>
    <w:rPr>
      <w:sz w:val="24"/>
      <w:szCs w:val="24"/>
      <w:lang w:val="es-ES" w:eastAsia="es-ES"/>
    </w:rPr>
  </w:style>
  <w:style w:type="paragraph" w:customStyle="1" w:styleId="Normal2">
    <w:name w:val="Normal2"/>
    <w:basedOn w:val="Normal"/>
    <w:rsid w:val="00D668FF"/>
    <w:pPr>
      <w:spacing w:before="100" w:beforeAutospacing="1" w:after="100" w:afterAutospacing="1"/>
    </w:pPr>
    <w:rPr>
      <w:color w:val="000000"/>
    </w:rPr>
  </w:style>
  <w:style w:type="paragraph" w:customStyle="1" w:styleId="CarCarCharCharCarCarCarCharCharCarCarCharChar">
    <w:name w:val="Car Car Char Char Car Car Car Char Char Car Car Char Char"/>
    <w:basedOn w:val="Normal"/>
    <w:rsid w:val="00D668FF"/>
    <w:pPr>
      <w:spacing w:after="160" w:line="240" w:lineRule="exact"/>
    </w:pPr>
    <w:rPr>
      <w:rFonts w:ascii="Verdana" w:hAnsi="Verdana" w:cs="Verdana"/>
      <w:sz w:val="20"/>
      <w:szCs w:val="20"/>
      <w:lang w:val="en-US" w:eastAsia="en-US"/>
    </w:rPr>
  </w:style>
  <w:style w:type="paragraph" w:customStyle="1" w:styleId="CharChar6">
    <w:name w:val="Char Char6"/>
    <w:basedOn w:val="Normal"/>
    <w:rsid w:val="00D668FF"/>
    <w:pPr>
      <w:spacing w:after="160" w:line="240" w:lineRule="exact"/>
    </w:pPr>
    <w:rPr>
      <w:rFonts w:ascii="Tahoma" w:hAnsi="Tahoma"/>
      <w:sz w:val="20"/>
      <w:szCs w:val="20"/>
      <w:lang w:val="en-US" w:eastAsia="en-US"/>
    </w:rPr>
  </w:style>
  <w:style w:type="paragraph" w:customStyle="1" w:styleId="DefaultText">
    <w:name w:val="Default Text"/>
    <w:basedOn w:val="Normal"/>
    <w:rsid w:val="00D668FF"/>
    <w:pPr>
      <w:overflowPunct w:val="0"/>
      <w:autoSpaceDE w:val="0"/>
      <w:autoSpaceDN w:val="0"/>
      <w:adjustRightInd w:val="0"/>
    </w:pPr>
    <w:rPr>
      <w:noProof/>
      <w:szCs w:val="20"/>
    </w:rPr>
  </w:style>
  <w:style w:type="paragraph" w:customStyle="1" w:styleId="Textoprede3">
    <w:name w:val="Texto prede:3"/>
    <w:basedOn w:val="Normal"/>
    <w:rsid w:val="00D668FF"/>
    <w:pPr>
      <w:overflowPunct w:val="0"/>
      <w:autoSpaceDE w:val="0"/>
      <w:autoSpaceDN w:val="0"/>
      <w:adjustRightInd w:val="0"/>
    </w:pPr>
    <w:rPr>
      <w:noProof/>
      <w:szCs w:val="20"/>
    </w:rPr>
  </w:style>
  <w:style w:type="paragraph" w:customStyle="1" w:styleId="Textoprede1">
    <w:name w:val="Texto prede:1"/>
    <w:basedOn w:val="Normal"/>
    <w:rsid w:val="00D668FF"/>
    <w:pPr>
      <w:overflowPunct w:val="0"/>
      <w:autoSpaceDE w:val="0"/>
      <w:autoSpaceDN w:val="0"/>
      <w:adjustRightInd w:val="0"/>
    </w:pPr>
    <w:rPr>
      <w:noProof/>
      <w:szCs w:val="20"/>
    </w:rPr>
  </w:style>
  <w:style w:type="paragraph" w:customStyle="1" w:styleId="lfrarial">
    <w:name w:val="lfrarial"/>
    <w:basedOn w:val="Normal"/>
    <w:rsid w:val="00D668FF"/>
    <w:pPr>
      <w:overflowPunct w:val="0"/>
      <w:autoSpaceDE w:val="0"/>
      <w:autoSpaceDN w:val="0"/>
      <w:adjustRightInd w:val="0"/>
    </w:pPr>
    <w:rPr>
      <w:rFonts w:ascii="Arial" w:hAnsi="Arial"/>
      <w:noProof/>
      <w:szCs w:val="20"/>
    </w:rPr>
  </w:style>
  <w:style w:type="paragraph" w:customStyle="1" w:styleId="Sangraprim">
    <w:name w:val="Sangría  prim"/>
    <w:basedOn w:val="Normal"/>
    <w:rsid w:val="00D668FF"/>
    <w:pPr>
      <w:overflowPunct w:val="0"/>
      <w:autoSpaceDE w:val="0"/>
      <w:autoSpaceDN w:val="0"/>
      <w:adjustRightInd w:val="0"/>
      <w:ind w:firstLine="720"/>
    </w:pPr>
    <w:rPr>
      <w:noProof/>
      <w:szCs w:val="20"/>
    </w:rPr>
  </w:style>
  <w:style w:type="paragraph" w:customStyle="1" w:styleId="Listaconnm">
    <w:name w:val="Lista con núm"/>
    <w:basedOn w:val="Normal"/>
    <w:rsid w:val="00D668FF"/>
    <w:pPr>
      <w:overflowPunct w:val="0"/>
      <w:autoSpaceDE w:val="0"/>
      <w:autoSpaceDN w:val="0"/>
      <w:adjustRightInd w:val="0"/>
    </w:pPr>
    <w:rPr>
      <w:noProof/>
      <w:szCs w:val="20"/>
    </w:rPr>
  </w:style>
  <w:style w:type="paragraph" w:customStyle="1" w:styleId="Esquemaynm">
    <w:name w:val="Esquema y núm"/>
    <w:basedOn w:val="Normal"/>
    <w:rsid w:val="00D668FF"/>
    <w:pPr>
      <w:overflowPunct w:val="0"/>
      <w:autoSpaceDE w:val="0"/>
      <w:autoSpaceDN w:val="0"/>
      <w:adjustRightInd w:val="0"/>
    </w:pPr>
    <w:rPr>
      <w:noProof/>
      <w:szCs w:val="20"/>
    </w:rPr>
  </w:style>
  <w:style w:type="paragraph" w:customStyle="1" w:styleId="Notaalpie">
    <w:name w:val="Nota al pie"/>
    <w:basedOn w:val="Normal"/>
    <w:rsid w:val="00D668FF"/>
    <w:pPr>
      <w:overflowPunct w:val="0"/>
      <w:autoSpaceDE w:val="0"/>
      <w:autoSpaceDN w:val="0"/>
      <w:adjustRightInd w:val="0"/>
    </w:pPr>
    <w:rPr>
      <w:noProof/>
      <w:szCs w:val="20"/>
    </w:rPr>
  </w:style>
  <w:style w:type="paragraph" w:customStyle="1" w:styleId="Pie">
    <w:name w:val="Pie"/>
    <w:basedOn w:val="Normal"/>
    <w:rsid w:val="00D668FF"/>
    <w:pPr>
      <w:overflowPunct w:val="0"/>
      <w:autoSpaceDE w:val="0"/>
      <w:autoSpaceDN w:val="0"/>
      <w:adjustRightInd w:val="0"/>
    </w:pPr>
    <w:rPr>
      <w:noProof/>
      <w:szCs w:val="20"/>
    </w:rPr>
  </w:style>
  <w:style w:type="paragraph" w:customStyle="1" w:styleId="Tabla">
    <w:name w:val="Tabla"/>
    <w:basedOn w:val="Normal"/>
    <w:rsid w:val="00D668FF"/>
    <w:pPr>
      <w:overflowPunct w:val="0"/>
      <w:autoSpaceDE w:val="0"/>
      <w:autoSpaceDN w:val="0"/>
      <w:adjustRightInd w:val="0"/>
    </w:pPr>
    <w:rPr>
      <w:noProof/>
      <w:szCs w:val="4"/>
    </w:rPr>
  </w:style>
  <w:style w:type="paragraph" w:customStyle="1" w:styleId="subbas">
    <w:name w:val="subbas"/>
    <w:basedOn w:val="Normal"/>
    <w:rsid w:val="00D668FF"/>
    <w:pPr>
      <w:overflowPunct w:val="0"/>
      <w:autoSpaceDE w:val="0"/>
      <w:autoSpaceDN w:val="0"/>
      <w:adjustRightInd w:val="0"/>
      <w:ind w:left="1440" w:hanging="1440"/>
      <w:jc w:val="both"/>
    </w:pPr>
    <w:rPr>
      <w:b/>
      <w:noProof/>
      <w:szCs w:val="20"/>
    </w:rPr>
  </w:style>
  <w:style w:type="paragraph" w:customStyle="1" w:styleId="Cabecera">
    <w:name w:val="Cabecera"/>
    <w:basedOn w:val="Normal"/>
    <w:rsid w:val="00D668FF"/>
    <w:pPr>
      <w:overflowPunct w:val="0"/>
      <w:autoSpaceDE w:val="0"/>
      <w:autoSpaceDN w:val="0"/>
      <w:adjustRightInd w:val="0"/>
    </w:pPr>
    <w:rPr>
      <w:noProof/>
      <w:szCs w:val="20"/>
    </w:rPr>
  </w:style>
  <w:style w:type="paragraph" w:customStyle="1" w:styleId="Subepgrafe">
    <w:name w:val="Subepígrafe"/>
    <w:basedOn w:val="Normal"/>
    <w:rsid w:val="00D668FF"/>
    <w:pPr>
      <w:overflowPunct w:val="0"/>
      <w:autoSpaceDE w:val="0"/>
      <w:autoSpaceDN w:val="0"/>
      <w:adjustRightInd w:val="0"/>
      <w:spacing w:before="73" w:after="73"/>
    </w:pPr>
    <w:rPr>
      <w:b/>
      <w:i/>
      <w:noProof/>
      <w:szCs w:val="20"/>
    </w:rPr>
  </w:style>
  <w:style w:type="paragraph" w:customStyle="1" w:styleId="Nmeros">
    <w:name w:val="Números"/>
    <w:basedOn w:val="Normal"/>
    <w:rsid w:val="00D668FF"/>
    <w:pPr>
      <w:overflowPunct w:val="0"/>
      <w:autoSpaceDE w:val="0"/>
      <w:autoSpaceDN w:val="0"/>
      <w:adjustRightInd w:val="0"/>
    </w:pPr>
    <w:rPr>
      <w:noProof/>
      <w:szCs w:val="20"/>
    </w:rPr>
  </w:style>
  <w:style w:type="paragraph" w:customStyle="1" w:styleId="Topo1">
    <w:name w:val="Topo 1"/>
    <w:basedOn w:val="Normal"/>
    <w:rsid w:val="00D668FF"/>
    <w:pPr>
      <w:overflowPunct w:val="0"/>
      <w:autoSpaceDE w:val="0"/>
      <w:autoSpaceDN w:val="0"/>
      <w:adjustRightInd w:val="0"/>
    </w:pPr>
    <w:rPr>
      <w:noProof/>
      <w:szCs w:val="20"/>
    </w:rPr>
  </w:style>
  <w:style w:type="paragraph" w:customStyle="1" w:styleId="Topo">
    <w:name w:val="Topo"/>
    <w:basedOn w:val="Normal"/>
    <w:rsid w:val="00D668FF"/>
    <w:pPr>
      <w:overflowPunct w:val="0"/>
      <w:autoSpaceDE w:val="0"/>
      <w:autoSpaceDN w:val="0"/>
      <w:adjustRightInd w:val="0"/>
    </w:pPr>
    <w:rPr>
      <w:noProof/>
      <w:szCs w:val="20"/>
    </w:rPr>
  </w:style>
  <w:style w:type="paragraph" w:customStyle="1" w:styleId="SeqLevel2">
    <w:name w:val="Seq Level 2"/>
    <w:basedOn w:val="Normal"/>
    <w:rsid w:val="00D668FF"/>
    <w:pPr>
      <w:overflowPunct w:val="0"/>
      <w:autoSpaceDE w:val="0"/>
      <w:autoSpaceDN w:val="0"/>
      <w:adjustRightInd w:val="0"/>
    </w:pPr>
    <w:rPr>
      <w:noProof/>
      <w:szCs w:val="20"/>
    </w:rPr>
  </w:style>
  <w:style w:type="paragraph" w:customStyle="1" w:styleId="SeqLevel3">
    <w:name w:val="Seq Level 3"/>
    <w:basedOn w:val="Normal"/>
    <w:rsid w:val="00D668FF"/>
    <w:pPr>
      <w:overflowPunct w:val="0"/>
      <w:autoSpaceDE w:val="0"/>
      <w:autoSpaceDN w:val="0"/>
      <w:adjustRightInd w:val="0"/>
    </w:pPr>
    <w:rPr>
      <w:noProof/>
      <w:szCs w:val="20"/>
    </w:rPr>
  </w:style>
  <w:style w:type="paragraph" w:customStyle="1" w:styleId="SeqLevel4">
    <w:name w:val="Seq Level 4"/>
    <w:basedOn w:val="Normal"/>
    <w:rsid w:val="00D668FF"/>
    <w:pPr>
      <w:overflowPunct w:val="0"/>
      <w:autoSpaceDE w:val="0"/>
      <w:autoSpaceDN w:val="0"/>
      <w:adjustRightInd w:val="0"/>
    </w:pPr>
    <w:rPr>
      <w:noProof/>
      <w:szCs w:val="20"/>
    </w:rPr>
  </w:style>
  <w:style w:type="paragraph" w:customStyle="1" w:styleId="SeqLevel5">
    <w:name w:val="Seq Level 5"/>
    <w:basedOn w:val="Normal"/>
    <w:rsid w:val="00D668FF"/>
    <w:pPr>
      <w:overflowPunct w:val="0"/>
      <w:autoSpaceDE w:val="0"/>
      <w:autoSpaceDN w:val="0"/>
      <w:adjustRightInd w:val="0"/>
    </w:pPr>
    <w:rPr>
      <w:noProof/>
      <w:szCs w:val="20"/>
    </w:rPr>
  </w:style>
  <w:style w:type="paragraph" w:customStyle="1" w:styleId="SeqLevel6">
    <w:name w:val="Seq Level 6"/>
    <w:basedOn w:val="Normal"/>
    <w:rsid w:val="00D668FF"/>
    <w:pPr>
      <w:overflowPunct w:val="0"/>
      <w:autoSpaceDE w:val="0"/>
      <w:autoSpaceDN w:val="0"/>
      <w:adjustRightInd w:val="0"/>
    </w:pPr>
    <w:rPr>
      <w:noProof/>
      <w:szCs w:val="20"/>
    </w:rPr>
  </w:style>
  <w:style w:type="paragraph" w:customStyle="1" w:styleId="SeqLevel7">
    <w:name w:val="Seq Level 7"/>
    <w:basedOn w:val="Normal"/>
    <w:rsid w:val="00D668FF"/>
    <w:pPr>
      <w:overflowPunct w:val="0"/>
      <w:autoSpaceDE w:val="0"/>
      <w:autoSpaceDN w:val="0"/>
      <w:adjustRightInd w:val="0"/>
    </w:pPr>
    <w:rPr>
      <w:noProof/>
      <w:szCs w:val="20"/>
    </w:rPr>
  </w:style>
  <w:style w:type="paragraph" w:customStyle="1" w:styleId="SeqLevel8">
    <w:name w:val="Seq Level 8"/>
    <w:basedOn w:val="Normal"/>
    <w:rsid w:val="00D668FF"/>
    <w:pPr>
      <w:overflowPunct w:val="0"/>
      <w:autoSpaceDE w:val="0"/>
      <w:autoSpaceDN w:val="0"/>
      <w:adjustRightInd w:val="0"/>
    </w:pPr>
    <w:rPr>
      <w:noProof/>
      <w:szCs w:val="20"/>
    </w:rPr>
  </w:style>
  <w:style w:type="paragraph" w:customStyle="1" w:styleId="SeqLevel9">
    <w:name w:val="Seq Level 9"/>
    <w:basedOn w:val="Normal"/>
    <w:rsid w:val="00D668FF"/>
    <w:pPr>
      <w:overflowPunct w:val="0"/>
      <w:autoSpaceDE w:val="0"/>
      <w:autoSpaceDN w:val="0"/>
      <w:adjustRightInd w:val="0"/>
    </w:pPr>
    <w:rPr>
      <w:noProof/>
      <w:szCs w:val="20"/>
    </w:rPr>
  </w:style>
  <w:style w:type="paragraph" w:customStyle="1" w:styleId="WPBullets">
    <w:name w:val="WP Bullets"/>
    <w:basedOn w:val="Normal"/>
    <w:rsid w:val="00D668FF"/>
    <w:pPr>
      <w:overflowPunct w:val="0"/>
      <w:autoSpaceDE w:val="0"/>
      <w:autoSpaceDN w:val="0"/>
      <w:adjustRightInd w:val="0"/>
    </w:pPr>
    <w:rPr>
      <w:noProof/>
      <w:szCs w:val="20"/>
    </w:rPr>
  </w:style>
  <w:style w:type="paragraph" w:customStyle="1" w:styleId="LINEA">
    <w:name w:val="LINEA"/>
    <w:basedOn w:val="Normal"/>
    <w:rsid w:val="00D668FF"/>
    <w:pPr>
      <w:pBdr>
        <w:top w:val="single" w:sz="6" w:space="0" w:color="auto"/>
        <w:bottom w:val="single" w:sz="12" w:space="0" w:color="auto"/>
      </w:pBdr>
      <w:overflowPunct w:val="0"/>
      <w:autoSpaceDE w:val="0"/>
      <w:autoSpaceDN w:val="0"/>
      <w:adjustRightInd w:val="0"/>
    </w:pPr>
    <w:rPr>
      <w:noProof/>
      <w:szCs w:val="20"/>
    </w:rPr>
  </w:style>
  <w:style w:type="paragraph" w:customStyle="1" w:styleId="Textopredete">
    <w:name w:val="Texto predete"/>
    <w:basedOn w:val="Normal"/>
    <w:rsid w:val="00D668FF"/>
    <w:pPr>
      <w:overflowPunct w:val="0"/>
      <w:autoSpaceDE w:val="0"/>
      <w:autoSpaceDN w:val="0"/>
      <w:adjustRightInd w:val="0"/>
    </w:pPr>
    <w:rPr>
      <w:noProof/>
      <w:szCs w:val="20"/>
    </w:rPr>
  </w:style>
  <w:style w:type="paragraph" w:customStyle="1" w:styleId="tibas">
    <w:name w:val="tibas"/>
    <w:basedOn w:val="Normal"/>
    <w:rsid w:val="00D668FF"/>
    <w:pPr>
      <w:overflowPunct w:val="0"/>
      <w:autoSpaceDE w:val="0"/>
      <w:autoSpaceDN w:val="0"/>
      <w:adjustRightInd w:val="0"/>
      <w:jc w:val="center"/>
    </w:pPr>
    <w:rPr>
      <w:b/>
      <w:noProof/>
      <w:sz w:val="26"/>
      <w:szCs w:val="20"/>
    </w:rPr>
  </w:style>
  <w:style w:type="paragraph" w:customStyle="1" w:styleId="Simple">
    <w:name w:val="Simple"/>
    <w:basedOn w:val="Normal"/>
    <w:rsid w:val="00D668FF"/>
    <w:pPr>
      <w:overflowPunct w:val="0"/>
      <w:autoSpaceDE w:val="0"/>
      <w:autoSpaceDN w:val="0"/>
      <w:adjustRightInd w:val="0"/>
      <w:jc w:val="both"/>
    </w:pPr>
    <w:rPr>
      <w:rFonts w:ascii="Arial" w:hAnsi="Arial"/>
      <w:noProof/>
      <w:szCs w:val="20"/>
    </w:rPr>
  </w:style>
  <w:style w:type="paragraph" w:customStyle="1" w:styleId="Topos1">
    <w:name w:val="Topos 1"/>
    <w:basedOn w:val="Normal"/>
    <w:rsid w:val="00D668FF"/>
    <w:pPr>
      <w:overflowPunct w:val="0"/>
      <w:autoSpaceDE w:val="0"/>
      <w:autoSpaceDN w:val="0"/>
      <w:adjustRightInd w:val="0"/>
      <w:jc w:val="both"/>
    </w:pPr>
    <w:rPr>
      <w:rFonts w:ascii="Arial" w:hAnsi="Arial"/>
      <w:noProof/>
      <w:szCs w:val="20"/>
    </w:rPr>
  </w:style>
  <w:style w:type="paragraph" w:customStyle="1" w:styleId="Topos2">
    <w:name w:val="Topos 2"/>
    <w:basedOn w:val="Normal"/>
    <w:rsid w:val="00D668FF"/>
    <w:pPr>
      <w:overflowPunct w:val="0"/>
      <w:autoSpaceDE w:val="0"/>
      <w:autoSpaceDN w:val="0"/>
      <w:adjustRightInd w:val="0"/>
      <w:jc w:val="both"/>
    </w:pPr>
    <w:rPr>
      <w:noProof/>
      <w:szCs w:val="20"/>
    </w:rPr>
  </w:style>
  <w:style w:type="paragraph" w:customStyle="1" w:styleId="Sangraprimeralnea">
    <w:name w:val="Sangría  primera línea"/>
    <w:basedOn w:val="Normal"/>
    <w:rsid w:val="00D668FF"/>
    <w:pPr>
      <w:overflowPunct w:val="0"/>
      <w:autoSpaceDE w:val="0"/>
      <w:autoSpaceDN w:val="0"/>
      <w:adjustRightInd w:val="0"/>
      <w:ind w:firstLine="720"/>
      <w:jc w:val="both"/>
    </w:pPr>
    <w:rPr>
      <w:rFonts w:ascii="Arial" w:hAnsi="Arial"/>
      <w:noProof/>
      <w:szCs w:val="20"/>
    </w:rPr>
  </w:style>
  <w:style w:type="paragraph" w:customStyle="1" w:styleId="Esquemaynmeros">
    <w:name w:val="Esquema y números"/>
    <w:basedOn w:val="Normal"/>
    <w:rsid w:val="00D668FF"/>
    <w:pPr>
      <w:overflowPunct w:val="0"/>
      <w:autoSpaceDE w:val="0"/>
      <w:autoSpaceDN w:val="0"/>
      <w:adjustRightInd w:val="0"/>
      <w:jc w:val="both"/>
    </w:pPr>
    <w:rPr>
      <w:rFonts w:ascii="Arial" w:hAnsi="Arial"/>
      <w:noProof/>
      <w:szCs w:val="20"/>
    </w:rPr>
  </w:style>
  <w:style w:type="paragraph" w:customStyle="1" w:styleId="Textodetabla">
    <w:name w:val="Texto de tabla"/>
    <w:basedOn w:val="Normal"/>
    <w:rsid w:val="00D668FF"/>
    <w:pPr>
      <w:tabs>
        <w:tab w:val="decimal" w:pos="0"/>
      </w:tabs>
      <w:overflowPunct w:val="0"/>
      <w:autoSpaceDE w:val="0"/>
      <w:autoSpaceDN w:val="0"/>
      <w:adjustRightInd w:val="0"/>
    </w:pPr>
    <w:rPr>
      <w:rFonts w:ascii="Arial" w:hAnsi="Arial"/>
      <w:noProof/>
      <w:szCs w:val="20"/>
    </w:rPr>
  </w:style>
  <w:style w:type="paragraph" w:customStyle="1" w:styleId="Textopredeterminado1">
    <w:name w:val="Texto predeterminado:1"/>
    <w:basedOn w:val="Normal"/>
    <w:rsid w:val="00D668FF"/>
    <w:pPr>
      <w:jc w:val="both"/>
    </w:pPr>
    <w:rPr>
      <w:rFonts w:ascii="Arial" w:hAnsi="Arial"/>
      <w:noProof/>
      <w:szCs w:val="20"/>
    </w:rPr>
  </w:style>
  <w:style w:type="paragraph" w:customStyle="1" w:styleId="estndar0">
    <w:name w:val="estndar"/>
    <w:basedOn w:val="Normal"/>
    <w:rsid w:val="00D668FF"/>
    <w:pPr>
      <w:overflowPunct w:val="0"/>
      <w:autoSpaceDE w:val="0"/>
      <w:autoSpaceDN w:val="0"/>
    </w:pPr>
  </w:style>
  <w:style w:type="paragraph" w:customStyle="1" w:styleId="CharChar">
    <w:name w:val="Char Char"/>
    <w:basedOn w:val="Normal"/>
    <w:rsid w:val="00D668FF"/>
    <w:pPr>
      <w:spacing w:after="160" w:line="240" w:lineRule="exact"/>
    </w:pPr>
    <w:rPr>
      <w:rFonts w:ascii="Verdana" w:hAnsi="Verdana" w:cs="Verdana"/>
      <w:sz w:val="20"/>
      <w:szCs w:val="20"/>
      <w:lang w:val="en-US" w:eastAsia="en-US"/>
    </w:rPr>
  </w:style>
  <w:style w:type="paragraph" w:customStyle="1" w:styleId="Titulo4">
    <w:name w:val="Titulo 4"/>
    <w:basedOn w:val="Ttulo3"/>
    <w:rsid w:val="00D668FF"/>
    <w:pPr>
      <w:widowControl/>
      <w:tabs>
        <w:tab w:val="num" w:pos="1008"/>
      </w:tabs>
      <w:ind w:left="1440" w:hanging="432"/>
      <w:outlineLvl w:val="9"/>
    </w:pPr>
    <w:rPr>
      <w:rFonts w:ascii="Arial" w:hAnsi="Arial"/>
      <w:i w:val="0"/>
      <w:color w:val="000000"/>
      <w:sz w:val="22"/>
      <w:lang w:val="es-ES_tradnl"/>
    </w:rPr>
  </w:style>
  <w:style w:type="paragraph" w:customStyle="1" w:styleId="textogeneral">
    <w:name w:val="texto general"/>
    <w:basedOn w:val="Normal"/>
    <w:rsid w:val="00D668FF"/>
    <w:pPr>
      <w:ind w:left="1440"/>
      <w:jc w:val="both"/>
    </w:pPr>
    <w:rPr>
      <w:rFonts w:ascii="Arial Narrow" w:hAnsi="Arial Narrow"/>
      <w:sz w:val="22"/>
      <w:szCs w:val="20"/>
      <w:lang w:val="es-ES_tradnl"/>
    </w:rPr>
  </w:style>
  <w:style w:type="paragraph" w:customStyle="1" w:styleId="CharChar1">
    <w:name w:val="Char Char1"/>
    <w:basedOn w:val="Normal"/>
    <w:rsid w:val="00D668FF"/>
    <w:pPr>
      <w:spacing w:after="160" w:line="240" w:lineRule="exact"/>
    </w:pPr>
    <w:rPr>
      <w:rFonts w:ascii="Verdana" w:hAnsi="Verdana" w:cs="Verdana"/>
      <w:sz w:val="20"/>
      <w:szCs w:val="20"/>
      <w:lang w:val="en-US" w:eastAsia="en-US"/>
    </w:rPr>
  </w:style>
  <w:style w:type="paragraph" w:customStyle="1" w:styleId="ContinuedTableLabe">
    <w:name w:val="Continued Table Labe"/>
    <w:basedOn w:val="Normal"/>
    <w:rsid w:val="00D668FF"/>
    <w:pPr>
      <w:overflowPunct w:val="0"/>
      <w:autoSpaceDE w:val="0"/>
      <w:autoSpaceDN w:val="0"/>
      <w:adjustRightInd w:val="0"/>
    </w:pPr>
    <w:rPr>
      <w:b/>
      <w:sz w:val="22"/>
      <w:szCs w:val="20"/>
      <w:lang w:val="en-US"/>
    </w:rPr>
  </w:style>
  <w:style w:type="paragraph" w:customStyle="1" w:styleId="psbu1stepbullet1">
    <w:name w:val="psbu1_stepbullet1"/>
    <w:basedOn w:val="Normal"/>
    <w:rsid w:val="00D668FF"/>
    <w:pPr>
      <w:spacing w:before="100" w:beforeAutospacing="1" w:after="100" w:afterAutospacing="1"/>
    </w:pPr>
    <w:rPr>
      <w:lang w:val="en-US" w:eastAsia="en-US"/>
    </w:rPr>
  </w:style>
  <w:style w:type="paragraph" w:customStyle="1" w:styleId="Pa12">
    <w:name w:val="Pa12"/>
    <w:basedOn w:val="Normal"/>
    <w:next w:val="Normal"/>
    <w:rsid w:val="00D668FF"/>
    <w:pPr>
      <w:autoSpaceDE w:val="0"/>
      <w:autoSpaceDN w:val="0"/>
      <w:adjustRightInd w:val="0"/>
      <w:spacing w:before="80" w:after="100" w:line="181" w:lineRule="atLeast"/>
    </w:pPr>
    <w:rPr>
      <w:rFonts w:ascii="ITC Stone Sans Std Medium" w:hAnsi="ITC Stone Sans Std Medium"/>
    </w:rPr>
  </w:style>
  <w:style w:type="paragraph" w:customStyle="1" w:styleId="Pa13">
    <w:name w:val="Pa13"/>
    <w:basedOn w:val="Normal"/>
    <w:next w:val="Normal"/>
    <w:rsid w:val="00D668FF"/>
    <w:pPr>
      <w:autoSpaceDE w:val="0"/>
      <w:autoSpaceDN w:val="0"/>
      <w:adjustRightInd w:val="0"/>
      <w:spacing w:before="40" w:after="80" w:line="181" w:lineRule="atLeast"/>
    </w:pPr>
    <w:rPr>
      <w:rFonts w:ascii="ITC Stone Sans Std Medium" w:hAnsi="ITC Stone Sans Std Medium"/>
    </w:rPr>
  </w:style>
  <w:style w:type="paragraph" w:customStyle="1" w:styleId="Pa17">
    <w:name w:val="Pa17"/>
    <w:basedOn w:val="Normal"/>
    <w:next w:val="Normal"/>
    <w:rsid w:val="00D668FF"/>
    <w:pPr>
      <w:autoSpaceDE w:val="0"/>
      <w:autoSpaceDN w:val="0"/>
      <w:adjustRightInd w:val="0"/>
      <w:spacing w:before="40" w:after="80" w:line="181" w:lineRule="atLeast"/>
    </w:pPr>
    <w:rPr>
      <w:rFonts w:ascii="ITC Stone Sans Std Medium" w:hAnsi="ITC Stone Sans Std Medium"/>
    </w:rPr>
  </w:style>
  <w:style w:type="paragraph" w:customStyle="1" w:styleId="Pa14">
    <w:name w:val="Pa14"/>
    <w:basedOn w:val="Normal"/>
    <w:next w:val="Normal"/>
    <w:rsid w:val="00D668FF"/>
    <w:pPr>
      <w:autoSpaceDE w:val="0"/>
      <w:autoSpaceDN w:val="0"/>
      <w:adjustRightInd w:val="0"/>
      <w:spacing w:before="60" w:after="60" w:line="251" w:lineRule="atLeast"/>
    </w:pPr>
    <w:rPr>
      <w:rFonts w:ascii="ITC Stone Sans Std Medium" w:hAnsi="ITC Stone Sans Std Medium"/>
    </w:rPr>
  </w:style>
  <w:style w:type="paragraph" w:customStyle="1" w:styleId="Pa5">
    <w:name w:val="Pa5"/>
    <w:basedOn w:val="Normal"/>
    <w:next w:val="Normal"/>
    <w:rsid w:val="00D668FF"/>
    <w:pPr>
      <w:autoSpaceDE w:val="0"/>
      <w:autoSpaceDN w:val="0"/>
      <w:adjustRightInd w:val="0"/>
      <w:spacing w:before="60" w:after="60" w:line="221" w:lineRule="atLeast"/>
    </w:pPr>
    <w:rPr>
      <w:rFonts w:ascii="ITC Stone Sans Std Medium" w:hAnsi="ITC Stone Sans Std Medium"/>
    </w:rPr>
  </w:style>
  <w:style w:type="paragraph" w:customStyle="1" w:styleId="Contenidodelatabla">
    <w:name w:val="Contenido de la tabla"/>
    <w:basedOn w:val="Normal"/>
    <w:rsid w:val="00D668FF"/>
    <w:pPr>
      <w:suppressLineNumbers/>
      <w:suppressAutoHyphens/>
    </w:pPr>
    <w:rPr>
      <w:rFonts w:ascii="Arial" w:hAnsi="Arial" w:cs="Arial"/>
      <w:lang w:val="es-MX" w:eastAsia="ar-SA"/>
    </w:rPr>
  </w:style>
  <w:style w:type="paragraph" w:customStyle="1" w:styleId="font7">
    <w:name w:val="font7"/>
    <w:basedOn w:val="Normal"/>
    <w:rsid w:val="00D668FF"/>
    <w:pPr>
      <w:spacing w:before="100" w:beforeAutospacing="1" w:after="100" w:afterAutospacing="1"/>
    </w:pPr>
    <w:rPr>
      <w:b/>
      <w:bCs/>
      <w:color w:val="000000"/>
      <w:sz w:val="14"/>
      <w:szCs w:val="14"/>
    </w:rPr>
  </w:style>
  <w:style w:type="paragraph" w:customStyle="1" w:styleId="font8">
    <w:name w:val="font8"/>
    <w:basedOn w:val="Normal"/>
    <w:rsid w:val="00D668FF"/>
    <w:pPr>
      <w:spacing w:before="100" w:beforeAutospacing="1" w:after="100" w:afterAutospacing="1"/>
    </w:pPr>
    <w:rPr>
      <w:rFonts w:ascii="Arial" w:hAnsi="Arial" w:cs="Arial"/>
      <w:b/>
      <w:bCs/>
      <w:color w:val="000000"/>
    </w:rPr>
  </w:style>
  <w:style w:type="paragraph" w:customStyle="1" w:styleId="font9">
    <w:name w:val="font9"/>
    <w:basedOn w:val="Normal"/>
    <w:rsid w:val="00D668FF"/>
    <w:pPr>
      <w:spacing w:before="100" w:beforeAutospacing="1" w:after="100" w:afterAutospacing="1"/>
    </w:pPr>
    <w:rPr>
      <w:rFonts w:ascii="Calibri" w:hAnsi="Calibri"/>
      <w:b/>
      <w:bCs/>
      <w:i/>
      <w:iCs/>
      <w:color w:val="000000"/>
      <w:sz w:val="20"/>
      <w:szCs w:val="20"/>
    </w:rPr>
  </w:style>
  <w:style w:type="paragraph" w:customStyle="1" w:styleId="font10">
    <w:name w:val="font10"/>
    <w:basedOn w:val="Normal"/>
    <w:rsid w:val="00D668FF"/>
    <w:pPr>
      <w:spacing w:before="100" w:beforeAutospacing="1" w:after="100" w:afterAutospacing="1"/>
    </w:pPr>
    <w:rPr>
      <w:rFonts w:ascii="Arial" w:hAnsi="Arial" w:cs="Arial"/>
      <w:b/>
      <w:bCs/>
      <w:i/>
      <w:iCs/>
      <w:color w:val="000000"/>
    </w:rPr>
  </w:style>
  <w:style w:type="paragraph" w:customStyle="1" w:styleId="font11">
    <w:name w:val="font11"/>
    <w:basedOn w:val="Normal"/>
    <w:rsid w:val="00D668FF"/>
    <w:pPr>
      <w:spacing w:before="100" w:beforeAutospacing="1" w:after="100" w:afterAutospacing="1"/>
    </w:pPr>
    <w:rPr>
      <w:rFonts w:ascii="Calibri" w:hAnsi="Calibri"/>
      <w:b/>
      <w:bCs/>
      <w:color w:val="000000"/>
      <w:sz w:val="22"/>
      <w:szCs w:val="22"/>
    </w:rPr>
  </w:style>
  <w:style w:type="paragraph" w:customStyle="1" w:styleId="hl100">
    <w:name w:val="hl100"/>
    <w:basedOn w:val="Normal"/>
    <w:rsid w:val="00D668FF"/>
    <w:pPr>
      <w:pBdr>
        <w:top w:val="single" w:sz="4" w:space="0" w:color="auto"/>
        <w:left w:val="single" w:sz="4" w:space="0" w:color="auto"/>
        <w:right w:val="double" w:sz="6" w:space="0" w:color="auto"/>
      </w:pBdr>
      <w:spacing w:before="100" w:beforeAutospacing="1" w:after="100" w:afterAutospacing="1"/>
      <w:jc w:val="right"/>
    </w:pPr>
    <w:rPr>
      <w:sz w:val="20"/>
      <w:szCs w:val="20"/>
    </w:rPr>
  </w:style>
  <w:style w:type="paragraph" w:customStyle="1" w:styleId="xl117">
    <w:name w:val="xl117"/>
    <w:basedOn w:val="Normal"/>
    <w:rsid w:val="00D668FF"/>
    <w:pPr>
      <w:pBdr>
        <w:bottom w:val="single" w:sz="8" w:space="0" w:color="auto"/>
        <w:right w:val="single" w:sz="8" w:space="0" w:color="auto"/>
      </w:pBdr>
      <w:spacing w:before="100" w:beforeAutospacing="1" w:after="100" w:afterAutospacing="1"/>
      <w:jc w:val="right"/>
    </w:pPr>
    <w:rPr>
      <w:sz w:val="20"/>
      <w:szCs w:val="20"/>
    </w:rPr>
  </w:style>
  <w:style w:type="paragraph" w:customStyle="1" w:styleId="xl118">
    <w:name w:val="xl118"/>
    <w:basedOn w:val="Normal"/>
    <w:rsid w:val="00D668FF"/>
    <w:pPr>
      <w:pBdr>
        <w:bottom w:val="single" w:sz="8" w:space="0" w:color="auto"/>
        <w:right w:val="double" w:sz="6" w:space="0" w:color="auto"/>
      </w:pBdr>
      <w:spacing w:before="100" w:beforeAutospacing="1" w:after="100" w:afterAutospacing="1"/>
      <w:jc w:val="right"/>
    </w:pPr>
    <w:rPr>
      <w:sz w:val="20"/>
      <w:szCs w:val="20"/>
    </w:rPr>
  </w:style>
  <w:style w:type="paragraph" w:customStyle="1" w:styleId="xl119">
    <w:name w:val="xl119"/>
    <w:basedOn w:val="Normal"/>
    <w:rsid w:val="00D668FF"/>
    <w:pPr>
      <w:pBdr>
        <w:top w:val="single" w:sz="4" w:space="0" w:color="auto"/>
        <w:left w:val="single" w:sz="4" w:space="0" w:color="auto"/>
        <w:bottom w:val="double" w:sz="6" w:space="0" w:color="auto"/>
        <w:right w:val="single" w:sz="4" w:space="0" w:color="auto"/>
      </w:pBdr>
      <w:spacing w:before="100" w:beforeAutospacing="1" w:after="100" w:afterAutospacing="1"/>
      <w:jc w:val="right"/>
    </w:pPr>
    <w:rPr>
      <w:sz w:val="20"/>
      <w:szCs w:val="20"/>
    </w:rPr>
  </w:style>
  <w:style w:type="paragraph" w:customStyle="1" w:styleId="xl120">
    <w:name w:val="xl120"/>
    <w:basedOn w:val="Normal"/>
    <w:rsid w:val="00D668FF"/>
    <w:pPr>
      <w:pBdr>
        <w:top w:val="single" w:sz="4" w:space="0" w:color="auto"/>
        <w:left w:val="single" w:sz="4" w:space="0" w:color="auto"/>
        <w:bottom w:val="double" w:sz="6" w:space="0" w:color="auto"/>
        <w:right w:val="double" w:sz="6" w:space="0" w:color="auto"/>
      </w:pBdr>
      <w:spacing w:before="100" w:beforeAutospacing="1" w:after="100" w:afterAutospacing="1"/>
      <w:jc w:val="right"/>
    </w:pPr>
    <w:rPr>
      <w:sz w:val="20"/>
      <w:szCs w:val="20"/>
    </w:rPr>
  </w:style>
  <w:style w:type="paragraph" w:customStyle="1" w:styleId="xl121">
    <w:name w:val="xl121"/>
    <w:basedOn w:val="Normal"/>
    <w:rsid w:val="00D668FF"/>
    <w:pPr>
      <w:pBdr>
        <w:top w:val="double" w:sz="6"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Calibri" w:hAnsi="Calibri"/>
      <w:b/>
      <w:bCs/>
      <w:i/>
      <w:iCs/>
      <w:sz w:val="18"/>
      <w:szCs w:val="18"/>
    </w:rPr>
  </w:style>
  <w:style w:type="paragraph" w:customStyle="1" w:styleId="xl122">
    <w:name w:val="xl122"/>
    <w:basedOn w:val="Normal"/>
    <w:rsid w:val="00D668F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Calibri" w:hAnsi="Calibri"/>
      <w:b/>
      <w:bCs/>
      <w:i/>
      <w:iCs/>
      <w:sz w:val="18"/>
      <w:szCs w:val="18"/>
    </w:rPr>
  </w:style>
  <w:style w:type="paragraph" w:customStyle="1" w:styleId="xl123">
    <w:name w:val="xl123"/>
    <w:basedOn w:val="Normal"/>
    <w:rsid w:val="00D668FF"/>
    <w:pPr>
      <w:spacing w:before="100" w:beforeAutospacing="1" w:after="100" w:afterAutospacing="1"/>
      <w:jc w:val="center"/>
    </w:pPr>
  </w:style>
  <w:style w:type="paragraph" w:customStyle="1" w:styleId="xl124">
    <w:name w:val="xl124"/>
    <w:basedOn w:val="Normal"/>
    <w:rsid w:val="00D668FF"/>
    <w:pPr>
      <w:pBdr>
        <w:bottom w:val="single" w:sz="8" w:space="0" w:color="auto"/>
        <w:right w:val="single" w:sz="8" w:space="0" w:color="auto"/>
      </w:pBdr>
      <w:spacing w:before="100" w:beforeAutospacing="1" w:after="100" w:afterAutospacing="1"/>
    </w:pPr>
    <w:rPr>
      <w:sz w:val="16"/>
      <w:szCs w:val="16"/>
    </w:rPr>
  </w:style>
  <w:style w:type="paragraph" w:customStyle="1" w:styleId="xl125">
    <w:name w:val="xl125"/>
    <w:basedOn w:val="Normal"/>
    <w:rsid w:val="00D668FF"/>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26">
    <w:name w:val="xl126"/>
    <w:basedOn w:val="Normal"/>
    <w:rsid w:val="00D668FF"/>
    <w:pPr>
      <w:pBdr>
        <w:top w:val="single" w:sz="4" w:space="0" w:color="auto"/>
        <w:left w:val="double" w:sz="6" w:space="0" w:color="auto"/>
        <w:bottom w:val="double" w:sz="6" w:space="0" w:color="auto"/>
        <w:right w:val="single" w:sz="4" w:space="0" w:color="auto"/>
      </w:pBdr>
      <w:spacing w:before="100" w:beforeAutospacing="1" w:after="100" w:afterAutospacing="1"/>
      <w:jc w:val="center"/>
    </w:pPr>
    <w:rPr>
      <w:sz w:val="18"/>
      <w:szCs w:val="18"/>
    </w:rPr>
  </w:style>
  <w:style w:type="paragraph" w:customStyle="1" w:styleId="xl127">
    <w:name w:val="xl127"/>
    <w:basedOn w:val="Normal"/>
    <w:rsid w:val="00D668FF"/>
    <w:pPr>
      <w:pBdr>
        <w:top w:val="single" w:sz="4" w:space="0" w:color="auto"/>
        <w:left w:val="single" w:sz="4" w:space="0" w:color="auto"/>
        <w:bottom w:val="double" w:sz="6" w:space="0" w:color="auto"/>
        <w:right w:val="single" w:sz="4" w:space="0" w:color="auto"/>
      </w:pBdr>
      <w:spacing w:before="100" w:beforeAutospacing="1" w:after="100" w:afterAutospacing="1"/>
    </w:pPr>
    <w:rPr>
      <w:sz w:val="16"/>
      <w:szCs w:val="16"/>
    </w:rPr>
  </w:style>
  <w:style w:type="paragraph" w:customStyle="1" w:styleId="xl128">
    <w:name w:val="xl128"/>
    <w:basedOn w:val="Normal"/>
    <w:rsid w:val="00D668FF"/>
    <w:pPr>
      <w:pBdr>
        <w:top w:val="single" w:sz="4" w:space="0" w:color="auto"/>
        <w:left w:val="single" w:sz="4" w:space="0" w:color="auto"/>
        <w:bottom w:val="double" w:sz="6" w:space="0" w:color="auto"/>
        <w:right w:val="single" w:sz="4" w:space="0" w:color="auto"/>
      </w:pBdr>
      <w:spacing w:before="100" w:beforeAutospacing="1" w:after="100" w:afterAutospacing="1"/>
      <w:jc w:val="center"/>
    </w:pPr>
    <w:rPr>
      <w:sz w:val="16"/>
      <w:szCs w:val="16"/>
    </w:rPr>
  </w:style>
  <w:style w:type="paragraph" w:customStyle="1" w:styleId="xl129">
    <w:name w:val="xl129"/>
    <w:basedOn w:val="Normal"/>
    <w:rsid w:val="00D668FF"/>
    <w:pPr>
      <w:pBdr>
        <w:top w:val="single" w:sz="4" w:space="0" w:color="auto"/>
        <w:left w:val="single" w:sz="4" w:space="0" w:color="auto"/>
        <w:bottom w:val="double" w:sz="6" w:space="0" w:color="auto"/>
        <w:right w:val="single" w:sz="4" w:space="0" w:color="auto"/>
      </w:pBdr>
      <w:spacing w:before="100" w:beforeAutospacing="1" w:after="100" w:afterAutospacing="1"/>
      <w:jc w:val="right"/>
    </w:pPr>
    <w:rPr>
      <w:sz w:val="20"/>
      <w:szCs w:val="20"/>
    </w:rPr>
  </w:style>
  <w:style w:type="paragraph" w:customStyle="1" w:styleId="xl130">
    <w:name w:val="xl130"/>
    <w:basedOn w:val="Normal"/>
    <w:rsid w:val="00D668FF"/>
    <w:pPr>
      <w:pBdr>
        <w:top w:val="single" w:sz="4" w:space="0" w:color="auto"/>
        <w:left w:val="single" w:sz="4" w:space="0" w:color="auto"/>
        <w:bottom w:val="double" w:sz="6" w:space="0" w:color="auto"/>
        <w:right w:val="single" w:sz="4" w:space="0" w:color="auto"/>
      </w:pBdr>
      <w:spacing w:before="100" w:beforeAutospacing="1" w:after="100" w:afterAutospacing="1"/>
      <w:jc w:val="center"/>
    </w:pPr>
    <w:rPr>
      <w:sz w:val="20"/>
      <w:szCs w:val="20"/>
    </w:rPr>
  </w:style>
  <w:style w:type="paragraph" w:customStyle="1" w:styleId="xl131">
    <w:name w:val="xl131"/>
    <w:basedOn w:val="Normal"/>
    <w:rsid w:val="00D668FF"/>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132">
    <w:name w:val="xl132"/>
    <w:basedOn w:val="Normal"/>
    <w:rsid w:val="00D668FF"/>
    <w:pPr>
      <w:pBdr>
        <w:top w:val="single" w:sz="4" w:space="0" w:color="auto"/>
        <w:left w:val="single" w:sz="4" w:space="0" w:color="auto"/>
        <w:bottom w:val="single" w:sz="8" w:space="0" w:color="auto"/>
        <w:right w:val="single" w:sz="4" w:space="0" w:color="auto"/>
      </w:pBdr>
      <w:spacing w:before="100" w:beforeAutospacing="1" w:after="100" w:afterAutospacing="1"/>
      <w:jc w:val="right"/>
    </w:pPr>
    <w:rPr>
      <w:sz w:val="20"/>
      <w:szCs w:val="20"/>
    </w:rPr>
  </w:style>
  <w:style w:type="paragraph" w:customStyle="1" w:styleId="xl133">
    <w:name w:val="xl133"/>
    <w:basedOn w:val="Normal"/>
    <w:rsid w:val="00D668FF"/>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34">
    <w:name w:val="xl134"/>
    <w:basedOn w:val="Normal"/>
    <w:rsid w:val="00D668FF"/>
    <w:pPr>
      <w:pBdr>
        <w:top w:val="single" w:sz="4" w:space="0" w:color="auto"/>
        <w:left w:val="single" w:sz="4" w:space="0" w:color="auto"/>
        <w:bottom w:val="single" w:sz="8" w:space="0" w:color="auto"/>
        <w:right w:val="single" w:sz="4" w:space="0" w:color="auto"/>
      </w:pBdr>
      <w:spacing w:before="100" w:beforeAutospacing="1" w:after="100" w:afterAutospacing="1"/>
      <w:jc w:val="right"/>
    </w:pPr>
    <w:rPr>
      <w:sz w:val="20"/>
      <w:szCs w:val="20"/>
    </w:rPr>
  </w:style>
  <w:style w:type="paragraph" w:customStyle="1" w:styleId="xl135">
    <w:name w:val="xl135"/>
    <w:basedOn w:val="Normal"/>
    <w:rsid w:val="00D668FF"/>
    <w:pPr>
      <w:pBdr>
        <w:top w:val="single" w:sz="4" w:space="0" w:color="auto"/>
        <w:left w:val="single" w:sz="4" w:space="0" w:color="auto"/>
        <w:bottom w:val="single" w:sz="8" w:space="0" w:color="auto"/>
        <w:right w:val="double" w:sz="6" w:space="0" w:color="auto"/>
      </w:pBdr>
      <w:spacing w:before="100" w:beforeAutospacing="1" w:after="100" w:afterAutospacing="1"/>
      <w:jc w:val="right"/>
    </w:pPr>
    <w:rPr>
      <w:sz w:val="20"/>
      <w:szCs w:val="20"/>
    </w:rPr>
  </w:style>
  <w:style w:type="paragraph" w:customStyle="1" w:styleId="xl136">
    <w:name w:val="xl136"/>
    <w:basedOn w:val="Normal"/>
    <w:rsid w:val="00D668FF"/>
    <w:pPr>
      <w:pBdr>
        <w:top w:val="single" w:sz="4" w:space="0" w:color="auto"/>
        <w:left w:val="double" w:sz="6"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137">
    <w:name w:val="xl137"/>
    <w:basedOn w:val="Normal"/>
    <w:rsid w:val="00D668FF"/>
    <w:pPr>
      <w:pBdr>
        <w:top w:val="single" w:sz="4" w:space="0" w:color="auto"/>
        <w:left w:val="double" w:sz="6" w:space="0" w:color="auto"/>
        <w:bottom w:val="double" w:sz="6" w:space="0" w:color="auto"/>
        <w:right w:val="single" w:sz="8" w:space="0" w:color="auto"/>
      </w:pBdr>
      <w:spacing w:before="100" w:beforeAutospacing="1" w:after="100" w:afterAutospacing="1"/>
      <w:jc w:val="center"/>
    </w:pPr>
    <w:rPr>
      <w:sz w:val="18"/>
      <w:szCs w:val="18"/>
    </w:rPr>
  </w:style>
  <w:style w:type="paragraph" w:customStyle="1" w:styleId="xl138">
    <w:name w:val="xl138"/>
    <w:basedOn w:val="Normal"/>
    <w:rsid w:val="00D668FF"/>
    <w:pPr>
      <w:pBdr>
        <w:top w:val="single" w:sz="4" w:space="0" w:color="auto"/>
        <w:bottom w:val="double" w:sz="6" w:space="0" w:color="auto"/>
      </w:pBdr>
      <w:spacing w:before="100" w:beforeAutospacing="1" w:after="100" w:afterAutospacing="1"/>
    </w:pPr>
    <w:rPr>
      <w:sz w:val="18"/>
      <w:szCs w:val="18"/>
    </w:rPr>
  </w:style>
  <w:style w:type="paragraph" w:customStyle="1" w:styleId="xl139">
    <w:name w:val="xl139"/>
    <w:basedOn w:val="Normal"/>
    <w:rsid w:val="00D668FF"/>
    <w:pPr>
      <w:pBdr>
        <w:top w:val="single" w:sz="4" w:space="0" w:color="auto"/>
        <w:left w:val="single" w:sz="4" w:space="0" w:color="auto"/>
        <w:bottom w:val="double" w:sz="6" w:space="0" w:color="auto"/>
        <w:right w:val="single" w:sz="4" w:space="0" w:color="auto"/>
      </w:pBdr>
      <w:spacing w:before="100" w:beforeAutospacing="1" w:after="100" w:afterAutospacing="1"/>
      <w:jc w:val="center"/>
    </w:pPr>
    <w:rPr>
      <w:sz w:val="18"/>
      <w:szCs w:val="18"/>
    </w:rPr>
  </w:style>
  <w:style w:type="paragraph" w:customStyle="1" w:styleId="xl140">
    <w:name w:val="xl140"/>
    <w:basedOn w:val="Normal"/>
    <w:rsid w:val="00D668FF"/>
    <w:pPr>
      <w:pBdr>
        <w:top w:val="single" w:sz="4" w:space="0" w:color="auto"/>
        <w:left w:val="double" w:sz="6" w:space="0" w:color="auto"/>
        <w:bottom w:val="double" w:sz="6" w:space="0" w:color="auto"/>
        <w:right w:val="single" w:sz="4" w:space="0" w:color="auto"/>
      </w:pBdr>
      <w:spacing w:before="100" w:beforeAutospacing="1" w:after="100" w:afterAutospacing="1"/>
      <w:jc w:val="center"/>
    </w:pPr>
    <w:rPr>
      <w:sz w:val="16"/>
      <w:szCs w:val="16"/>
    </w:rPr>
  </w:style>
  <w:style w:type="paragraph" w:customStyle="1" w:styleId="xl142">
    <w:name w:val="xl142"/>
    <w:basedOn w:val="Normal"/>
    <w:rsid w:val="00D668FF"/>
    <w:pPr>
      <w:pBdr>
        <w:top w:val="double" w:sz="6" w:space="0" w:color="auto"/>
        <w:left w:val="double" w:sz="6" w:space="0" w:color="auto"/>
        <w:bottom w:val="double" w:sz="6" w:space="0" w:color="auto"/>
      </w:pBdr>
      <w:spacing w:before="100" w:beforeAutospacing="1" w:after="100" w:afterAutospacing="1"/>
      <w:jc w:val="right"/>
    </w:pPr>
    <w:rPr>
      <w:rFonts w:ascii="Calibri" w:hAnsi="Calibri"/>
      <w:b/>
      <w:bCs/>
      <w:sz w:val="20"/>
      <w:szCs w:val="20"/>
    </w:rPr>
  </w:style>
  <w:style w:type="paragraph" w:customStyle="1" w:styleId="xl143">
    <w:name w:val="xl143"/>
    <w:basedOn w:val="Normal"/>
    <w:rsid w:val="00D668FF"/>
    <w:pPr>
      <w:pBdr>
        <w:top w:val="double" w:sz="6" w:space="0" w:color="auto"/>
        <w:bottom w:val="double" w:sz="6" w:space="0" w:color="auto"/>
      </w:pBdr>
      <w:spacing w:before="100" w:beforeAutospacing="1" w:after="100" w:afterAutospacing="1"/>
      <w:jc w:val="right"/>
    </w:pPr>
    <w:rPr>
      <w:rFonts w:ascii="Calibri" w:hAnsi="Calibri"/>
      <w:b/>
      <w:bCs/>
      <w:sz w:val="20"/>
      <w:szCs w:val="20"/>
    </w:rPr>
  </w:style>
  <w:style w:type="paragraph" w:customStyle="1" w:styleId="xl144">
    <w:name w:val="xl144"/>
    <w:basedOn w:val="Normal"/>
    <w:rsid w:val="00D668FF"/>
    <w:pPr>
      <w:pBdr>
        <w:top w:val="double" w:sz="6" w:space="0" w:color="auto"/>
        <w:bottom w:val="double" w:sz="6" w:space="0" w:color="auto"/>
        <w:right w:val="double" w:sz="6" w:space="0" w:color="auto"/>
      </w:pBdr>
      <w:spacing w:before="100" w:beforeAutospacing="1" w:after="100" w:afterAutospacing="1"/>
      <w:jc w:val="right"/>
    </w:pPr>
    <w:rPr>
      <w:rFonts w:ascii="Calibri" w:hAnsi="Calibri"/>
      <w:b/>
      <w:bCs/>
      <w:sz w:val="20"/>
      <w:szCs w:val="20"/>
    </w:rPr>
  </w:style>
  <w:style w:type="paragraph" w:customStyle="1" w:styleId="xl145">
    <w:name w:val="xl145"/>
    <w:basedOn w:val="Normal"/>
    <w:rsid w:val="00D668FF"/>
    <w:pPr>
      <w:pBdr>
        <w:top w:val="double" w:sz="6" w:space="0" w:color="auto"/>
        <w:left w:val="double" w:sz="6" w:space="0" w:color="auto"/>
        <w:bottom w:val="double" w:sz="6" w:space="0" w:color="auto"/>
      </w:pBdr>
      <w:spacing w:before="100" w:beforeAutospacing="1" w:after="100" w:afterAutospacing="1"/>
      <w:jc w:val="right"/>
    </w:pPr>
    <w:rPr>
      <w:sz w:val="20"/>
      <w:szCs w:val="20"/>
    </w:rPr>
  </w:style>
  <w:style w:type="paragraph" w:customStyle="1" w:styleId="xl146">
    <w:name w:val="xl146"/>
    <w:basedOn w:val="Normal"/>
    <w:rsid w:val="00D668FF"/>
    <w:pPr>
      <w:pBdr>
        <w:top w:val="double" w:sz="6" w:space="0" w:color="auto"/>
        <w:bottom w:val="double" w:sz="6" w:space="0" w:color="auto"/>
        <w:right w:val="double" w:sz="6" w:space="0" w:color="auto"/>
      </w:pBdr>
      <w:spacing w:before="100" w:beforeAutospacing="1" w:after="100" w:afterAutospacing="1"/>
      <w:jc w:val="right"/>
    </w:pPr>
    <w:rPr>
      <w:sz w:val="20"/>
      <w:szCs w:val="20"/>
    </w:rPr>
  </w:style>
  <w:style w:type="paragraph" w:customStyle="1" w:styleId="xl147">
    <w:name w:val="xl147"/>
    <w:basedOn w:val="Normal"/>
    <w:rsid w:val="00D668FF"/>
    <w:pPr>
      <w:pBdr>
        <w:top w:val="double" w:sz="6" w:space="0" w:color="auto"/>
        <w:left w:val="double" w:sz="6" w:space="0" w:color="auto"/>
        <w:bottom w:val="single" w:sz="4" w:space="0" w:color="auto"/>
        <w:right w:val="single" w:sz="4" w:space="0" w:color="auto"/>
      </w:pBdr>
      <w:shd w:val="clear" w:color="auto" w:fill="C0C0C0"/>
      <w:spacing w:before="100" w:beforeAutospacing="1" w:after="100" w:afterAutospacing="1"/>
      <w:jc w:val="center"/>
    </w:pPr>
    <w:rPr>
      <w:rFonts w:ascii="Calibri" w:hAnsi="Calibri"/>
      <w:b/>
      <w:bCs/>
      <w:i/>
      <w:iCs/>
      <w:sz w:val="18"/>
      <w:szCs w:val="18"/>
    </w:rPr>
  </w:style>
  <w:style w:type="paragraph" w:customStyle="1" w:styleId="xl148">
    <w:name w:val="xl148"/>
    <w:basedOn w:val="Normal"/>
    <w:rsid w:val="00D668FF"/>
    <w:pPr>
      <w:pBdr>
        <w:top w:val="single" w:sz="4" w:space="0" w:color="auto"/>
        <w:left w:val="double" w:sz="6" w:space="0" w:color="auto"/>
        <w:bottom w:val="single" w:sz="4" w:space="0" w:color="auto"/>
        <w:right w:val="single" w:sz="4" w:space="0" w:color="auto"/>
      </w:pBdr>
      <w:shd w:val="clear" w:color="auto" w:fill="C0C0C0"/>
      <w:spacing w:before="100" w:beforeAutospacing="1" w:after="100" w:afterAutospacing="1"/>
      <w:jc w:val="center"/>
    </w:pPr>
    <w:rPr>
      <w:rFonts w:ascii="Calibri" w:hAnsi="Calibri"/>
      <w:b/>
      <w:bCs/>
      <w:i/>
      <w:iCs/>
      <w:sz w:val="18"/>
      <w:szCs w:val="18"/>
    </w:rPr>
  </w:style>
  <w:style w:type="paragraph" w:customStyle="1" w:styleId="xl149">
    <w:name w:val="xl149"/>
    <w:basedOn w:val="Normal"/>
    <w:rsid w:val="00D668FF"/>
    <w:pPr>
      <w:pBdr>
        <w:left w:val="double" w:sz="6" w:space="0" w:color="auto"/>
        <w:bottom w:val="double" w:sz="6" w:space="0" w:color="auto"/>
      </w:pBdr>
      <w:spacing w:before="100" w:beforeAutospacing="1" w:after="100" w:afterAutospacing="1"/>
      <w:jc w:val="right"/>
    </w:pPr>
    <w:rPr>
      <w:rFonts w:ascii="Calibri" w:hAnsi="Calibri"/>
      <w:b/>
      <w:bCs/>
      <w:sz w:val="20"/>
      <w:szCs w:val="20"/>
    </w:rPr>
  </w:style>
  <w:style w:type="paragraph" w:customStyle="1" w:styleId="xl150">
    <w:name w:val="xl150"/>
    <w:basedOn w:val="Normal"/>
    <w:rsid w:val="00D668FF"/>
    <w:pPr>
      <w:pBdr>
        <w:bottom w:val="double" w:sz="6" w:space="0" w:color="auto"/>
      </w:pBdr>
      <w:spacing w:before="100" w:beforeAutospacing="1" w:after="100" w:afterAutospacing="1"/>
      <w:jc w:val="right"/>
    </w:pPr>
    <w:rPr>
      <w:rFonts w:ascii="Calibri" w:hAnsi="Calibri"/>
      <w:b/>
      <w:bCs/>
      <w:sz w:val="20"/>
      <w:szCs w:val="20"/>
    </w:rPr>
  </w:style>
  <w:style w:type="paragraph" w:customStyle="1" w:styleId="xl151">
    <w:name w:val="xl151"/>
    <w:basedOn w:val="Normal"/>
    <w:rsid w:val="00D668FF"/>
    <w:pPr>
      <w:pBdr>
        <w:bottom w:val="double" w:sz="6" w:space="0" w:color="auto"/>
        <w:right w:val="double" w:sz="6" w:space="0" w:color="auto"/>
      </w:pBdr>
      <w:spacing w:before="100" w:beforeAutospacing="1" w:after="100" w:afterAutospacing="1"/>
      <w:jc w:val="right"/>
    </w:pPr>
    <w:rPr>
      <w:rFonts w:ascii="Calibri" w:hAnsi="Calibri"/>
      <w:b/>
      <w:bCs/>
      <w:sz w:val="20"/>
      <w:szCs w:val="20"/>
    </w:rPr>
  </w:style>
  <w:style w:type="paragraph" w:customStyle="1" w:styleId="xl152">
    <w:name w:val="xl152"/>
    <w:basedOn w:val="Normal"/>
    <w:rsid w:val="00D668FF"/>
    <w:pPr>
      <w:pBdr>
        <w:left w:val="double" w:sz="6" w:space="0" w:color="auto"/>
        <w:bottom w:val="double" w:sz="6" w:space="0" w:color="auto"/>
      </w:pBdr>
      <w:spacing w:before="100" w:beforeAutospacing="1" w:after="100" w:afterAutospacing="1"/>
      <w:jc w:val="right"/>
    </w:pPr>
    <w:rPr>
      <w:sz w:val="20"/>
      <w:szCs w:val="20"/>
    </w:rPr>
  </w:style>
  <w:style w:type="paragraph" w:customStyle="1" w:styleId="xl153">
    <w:name w:val="xl153"/>
    <w:basedOn w:val="Normal"/>
    <w:rsid w:val="00D668FF"/>
    <w:pPr>
      <w:pBdr>
        <w:bottom w:val="double" w:sz="6" w:space="0" w:color="auto"/>
        <w:right w:val="double" w:sz="6" w:space="0" w:color="auto"/>
      </w:pBdr>
      <w:spacing w:before="100" w:beforeAutospacing="1" w:after="100" w:afterAutospacing="1"/>
      <w:jc w:val="right"/>
    </w:pPr>
    <w:rPr>
      <w:sz w:val="20"/>
      <w:szCs w:val="20"/>
    </w:rPr>
  </w:style>
  <w:style w:type="paragraph" w:customStyle="1" w:styleId="xl154">
    <w:name w:val="xl154"/>
    <w:basedOn w:val="Normal"/>
    <w:rsid w:val="00D668FF"/>
    <w:pPr>
      <w:pBdr>
        <w:top w:val="double" w:sz="6" w:space="0" w:color="auto"/>
        <w:left w:val="single" w:sz="4" w:space="0" w:color="auto"/>
        <w:right w:val="double" w:sz="6" w:space="0" w:color="auto"/>
      </w:pBdr>
      <w:shd w:val="clear" w:color="auto" w:fill="C0C0C0"/>
      <w:spacing w:before="100" w:beforeAutospacing="1" w:after="100" w:afterAutospacing="1"/>
      <w:jc w:val="center"/>
    </w:pPr>
    <w:rPr>
      <w:rFonts w:ascii="Calibri" w:hAnsi="Calibri"/>
      <w:b/>
      <w:bCs/>
      <w:sz w:val="18"/>
      <w:szCs w:val="18"/>
    </w:rPr>
  </w:style>
  <w:style w:type="paragraph" w:customStyle="1" w:styleId="xl155">
    <w:name w:val="xl155"/>
    <w:basedOn w:val="Normal"/>
    <w:rsid w:val="00D668FF"/>
    <w:pPr>
      <w:pBdr>
        <w:left w:val="single" w:sz="4" w:space="0" w:color="auto"/>
        <w:bottom w:val="single" w:sz="8" w:space="0" w:color="auto"/>
        <w:right w:val="double" w:sz="6" w:space="0" w:color="auto"/>
      </w:pBdr>
      <w:shd w:val="clear" w:color="auto" w:fill="C0C0C0"/>
      <w:spacing w:before="100" w:beforeAutospacing="1" w:after="100" w:afterAutospacing="1"/>
      <w:jc w:val="center"/>
    </w:pPr>
    <w:rPr>
      <w:rFonts w:ascii="Calibri" w:hAnsi="Calibri"/>
      <w:b/>
      <w:bCs/>
      <w:sz w:val="18"/>
      <w:szCs w:val="18"/>
    </w:rPr>
  </w:style>
  <w:style w:type="paragraph" w:customStyle="1" w:styleId="xl156">
    <w:name w:val="xl156"/>
    <w:basedOn w:val="Normal"/>
    <w:rsid w:val="00D668FF"/>
    <w:pPr>
      <w:pBdr>
        <w:top w:val="double" w:sz="6" w:space="0" w:color="auto"/>
        <w:left w:val="double" w:sz="6" w:space="0" w:color="auto"/>
        <w:right w:val="single" w:sz="4" w:space="0" w:color="auto"/>
      </w:pBdr>
      <w:shd w:val="clear" w:color="auto" w:fill="C0C0C0"/>
      <w:spacing w:before="100" w:beforeAutospacing="1" w:after="100" w:afterAutospacing="1"/>
      <w:jc w:val="center"/>
    </w:pPr>
    <w:rPr>
      <w:rFonts w:ascii="Calibri" w:hAnsi="Calibri"/>
      <w:b/>
      <w:bCs/>
      <w:i/>
      <w:iCs/>
      <w:sz w:val="18"/>
      <w:szCs w:val="18"/>
    </w:rPr>
  </w:style>
  <w:style w:type="paragraph" w:customStyle="1" w:styleId="xl157">
    <w:name w:val="xl157"/>
    <w:basedOn w:val="Normal"/>
    <w:rsid w:val="00D668FF"/>
    <w:pPr>
      <w:pBdr>
        <w:left w:val="double" w:sz="6" w:space="0" w:color="auto"/>
        <w:bottom w:val="single" w:sz="8" w:space="0" w:color="auto"/>
        <w:right w:val="single" w:sz="4" w:space="0" w:color="auto"/>
      </w:pBdr>
      <w:shd w:val="clear" w:color="auto" w:fill="C0C0C0"/>
      <w:spacing w:before="100" w:beforeAutospacing="1" w:after="100" w:afterAutospacing="1"/>
      <w:jc w:val="center"/>
    </w:pPr>
    <w:rPr>
      <w:rFonts w:ascii="Calibri" w:hAnsi="Calibri"/>
      <w:b/>
      <w:bCs/>
      <w:i/>
      <w:iCs/>
      <w:sz w:val="18"/>
      <w:szCs w:val="18"/>
    </w:rPr>
  </w:style>
  <w:style w:type="paragraph" w:customStyle="1" w:styleId="xl158">
    <w:name w:val="xl158"/>
    <w:basedOn w:val="Normal"/>
    <w:rsid w:val="00D668FF"/>
    <w:pPr>
      <w:pBdr>
        <w:top w:val="double" w:sz="6" w:space="0" w:color="auto"/>
        <w:left w:val="single" w:sz="4" w:space="0" w:color="auto"/>
        <w:bottom w:val="single" w:sz="4" w:space="0" w:color="auto"/>
        <w:right w:val="double" w:sz="6" w:space="0" w:color="auto"/>
      </w:pBdr>
      <w:shd w:val="clear" w:color="auto" w:fill="C0C0C0"/>
      <w:spacing w:before="100" w:beforeAutospacing="1" w:after="100" w:afterAutospacing="1"/>
      <w:jc w:val="center"/>
    </w:pPr>
    <w:rPr>
      <w:rFonts w:ascii="Calibri" w:hAnsi="Calibri"/>
      <w:b/>
      <w:bCs/>
      <w:sz w:val="18"/>
      <w:szCs w:val="18"/>
    </w:rPr>
  </w:style>
  <w:style w:type="paragraph" w:customStyle="1" w:styleId="xl159">
    <w:name w:val="xl159"/>
    <w:basedOn w:val="Normal"/>
    <w:rsid w:val="00D668FF"/>
    <w:pPr>
      <w:pBdr>
        <w:top w:val="single" w:sz="4" w:space="0" w:color="auto"/>
        <w:left w:val="single" w:sz="4" w:space="0" w:color="auto"/>
        <w:bottom w:val="single" w:sz="4" w:space="0" w:color="auto"/>
        <w:right w:val="double" w:sz="6" w:space="0" w:color="auto"/>
      </w:pBdr>
      <w:shd w:val="clear" w:color="auto" w:fill="C0C0C0"/>
      <w:spacing w:before="100" w:beforeAutospacing="1" w:after="100" w:afterAutospacing="1"/>
      <w:jc w:val="center"/>
    </w:pPr>
    <w:rPr>
      <w:rFonts w:ascii="Calibri" w:hAnsi="Calibri"/>
      <w:b/>
      <w:bCs/>
      <w:sz w:val="18"/>
      <w:szCs w:val="18"/>
    </w:rPr>
  </w:style>
  <w:style w:type="paragraph" w:customStyle="1" w:styleId="xl160">
    <w:name w:val="xl160"/>
    <w:basedOn w:val="Normal"/>
    <w:rsid w:val="00D668FF"/>
    <w:pPr>
      <w:pBdr>
        <w:top w:val="double" w:sz="6" w:space="0" w:color="auto"/>
        <w:left w:val="double" w:sz="6" w:space="0" w:color="auto"/>
        <w:bottom w:val="single" w:sz="4" w:space="0" w:color="auto"/>
        <w:right w:val="single" w:sz="4" w:space="0" w:color="auto"/>
      </w:pBdr>
      <w:shd w:val="clear" w:color="auto" w:fill="C0C0C0"/>
      <w:spacing w:before="100" w:beforeAutospacing="1" w:after="100" w:afterAutospacing="1"/>
      <w:jc w:val="center"/>
    </w:pPr>
    <w:rPr>
      <w:rFonts w:ascii="Calibri" w:hAnsi="Calibri"/>
      <w:b/>
      <w:bCs/>
      <w:sz w:val="18"/>
      <w:szCs w:val="18"/>
    </w:rPr>
  </w:style>
  <w:style w:type="paragraph" w:customStyle="1" w:styleId="xl161">
    <w:name w:val="xl161"/>
    <w:basedOn w:val="Normal"/>
    <w:rsid w:val="00D668FF"/>
    <w:pPr>
      <w:pBdr>
        <w:top w:val="single" w:sz="4" w:space="0" w:color="auto"/>
        <w:left w:val="double" w:sz="6" w:space="0" w:color="auto"/>
        <w:bottom w:val="single" w:sz="4" w:space="0" w:color="auto"/>
        <w:right w:val="single" w:sz="4" w:space="0" w:color="auto"/>
      </w:pBdr>
      <w:shd w:val="clear" w:color="auto" w:fill="C0C0C0"/>
      <w:spacing w:before="100" w:beforeAutospacing="1" w:after="100" w:afterAutospacing="1"/>
      <w:jc w:val="center"/>
    </w:pPr>
    <w:rPr>
      <w:rFonts w:ascii="Calibri" w:hAnsi="Calibri"/>
      <w:b/>
      <w:bCs/>
      <w:sz w:val="18"/>
      <w:szCs w:val="18"/>
    </w:rPr>
  </w:style>
  <w:style w:type="paragraph" w:customStyle="1" w:styleId="xl162">
    <w:name w:val="xl162"/>
    <w:basedOn w:val="Normal"/>
    <w:rsid w:val="00D668FF"/>
    <w:pPr>
      <w:pBdr>
        <w:top w:val="single" w:sz="4" w:space="0" w:color="auto"/>
        <w:left w:val="double" w:sz="6" w:space="0" w:color="auto"/>
        <w:bottom w:val="double" w:sz="6" w:space="0" w:color="auto"/>
        <w:right w:val="single" w:sz="4" w:space="0" w:color="auto"/>
      </w:pBdr>
      <w:spacing w:before="100" w:beforeAutospacing="1" w:after="100" w:afterAutospacing="1"/>
      <w:jc w:val="right"/>
    </w:pPr>
    <w:rPr>
      <w:rFonts w:ascii="Calibri" w:hAnsi="Calibri"/>
      <w:b/>
      <w:bCs/>
      <w:sz w:val="20"/>
      <w:szCs w:val="20"/>
    </w:rPr>
  </w:style>
  <w:style w:type="paragraph" w:customStyle="1" w:styleId="xl163">
    <w:name w:val="xl163"/>
    <w:basedOn w:val="Normal"/>
    <w:rsid w:val="00D668FF"/>
    <w:pPr>
      <w:pBdr>
        <w:top w:val="single" w:sz="4" w:space="0" w:color="auto"/>
        <w:left w:val="single" w:sz="4" w:space="0" w:color="auto"/>
        <w:bottom w:val="double" w:sz="6" w:space="0" w:color="auto"/>
        <w:right w:val="single" w:sz="4" w:space="0" w:color="auto"/>
      </w:pBdr>
      <w:spacing w:before="100" w:beforeAutospacing="1" w:after="100" w:afterAutospacing="1"/>
      <w:jc w:val="right"/>
    </w:pPr>
    <w:rPr>
      <w:rFonts w:ascii="Calibri" w:hAnsi="Calibri"/>
      <w:b/>
      <w:bCs/>
      <w:sz w:val="20"/>
      <w:szCs w:val="20"/>
    </w:rPr>
  </w:style>
  <w:style w:type="paragraph" w:customStyle="1" w:styleId="xl164">
    <w:name w:val="xl164"/>
    <w:basedOn w:val="Normal"/>
    <w:rsid w:val="00D668FF"/>
    <w:pPr>
      <w:pBdr>
        <w:top w:val="double" w:sz="6" w:space="0" w:color="auto"/>
        <w:left w:val="double" w:sz="6" w:space="0" w:color="auto"/>
        <w:bottom w:val="double" w:sz="6" w:space="0" w:color="auto"/>
        <w:right w:val="single" w:sz="4" w:space="0" w:color="auto"/>
      </w:pBdr>
      <w:spacing w:before="100" w:beforeAutospacing="1" w:after="100" w:afterAutospacing="1"/>
      <w:jc w:val="right"/>
    </w:pPr>
    <w:rPr>
      <w:b/>
      <w:bCs/>
      <w:sz w:val="20"/>
      <w:szCs w:val="20"/>
    </w:rPr>
  </w:style>
  <w:style w:type="paragraph" w:customStyle="1" w:styleId="xl165">
    <w:name w:val="xl165"/>
    <w:basedOn w:val="Normal"/>
    <w:rsid w:val="00D668FF"/>
    <w:pPr>
      <w:pBdr>
        <w:top w:val="double" w:sz="6" w:space="0" w:color="auto"/>
        <w:left w:val="single" w:sz="4" w:space="0" w:color="auto"/>
        <w:bottom w:val="double" w:sz="6" w:space="0" w:color="auto"/>
        <w:right w:val="single" w:sz="4" w:space="0" w:color="auto"/>
      </w:pBdr>
      <w:spacing w:before="100" w:beforeAutospacing="1" w:after="100" w:afterAutospacing="1"/>
      <w:jc w:val="right"/>
    </w:pPr>
    <w:rPr>
      <w:b/>
      <w:bCs/>
      <w:sz w:val="20"/>
      <w:szCs w:val="20"/>
    </w:rPr>
  </w:style>
  <w:style w:type="paragraph" w:customStyle="1" w:styleId="xl166">
    <w:name w:val="xl166"/>
    <w:basedOn w:val="Normal"/>
    <w:rsid w:val="00D668FF"/>
    <w:pPr>
      <w:pBdr>
        <w:top w:val="double" w:sz="6" w:space="0" w:color="auto"/>
        <w:left w:val="single" w:sz="4" w:space="0" w:color="auto"/>
        <w:bottom w:val="double" w:sz="6" w:space="0" w:color="auto"/>
        <w:right w:val="single" w:sz="4" w:space="0" w:color="auto"/>
      </w:pBdr>
      <w:spacing w:before="100" w:beforeAutospacing="1" w:after="100" w:afterAutospacing="1"/>
      <w:jc w:val="right"/>
    </w:pPr>
    <w:rPr>
      <w:b/>
      <w:bCs/>
      <w:sz w:val="20"/>
      <w:szCs w:val="20"/>
    </w:rPr>
  </w:style>
  <w:style w:type="paragraph" w:customStyle="1" w:styleId="xl167">
    <w:name w:val="xl167"/>
    <w:basedOn w:val="Normal"/>
    <w:rsid w:val="00D668FF"/>
    <w:pPr>
      <w:pBdr>
        <w:top w:val="double" w:sz="6" w:space="0" w:color="auto"/>
        <w:left w:val="single" w:sz="4" w:space="0" w:color="auto"/>
        <w:bottom w:val="double" w:sz="6" w:space="0" w:color="auto"/>
        <w:right w:val="double" w:sz="6" w:space="0" w:color="auto"/>
      </w:pBdr>
      <w:spacing w:before="100" w:beforeAutospacing="1" w:after="100" w:afterAutospacing="1"/>
      <w:jc w:val="right"/>
    </w:pPr>
    <w:rPr>
      <w:b/>
      <w:bCs/>
      <w:sz w:val="20"/>
      <w:szCs w:val="20"/>
    </w:rPr>
  </w:style>
  <w:style w:type="paragraph" w:customStyle="1" w:styleId="xl168">
    <w:name w:val="xl168"/>
    <w:basedOn w:val="Normal"/>
    <w:rsid w:val="00D668FF"/>
    <w:pPr>
      <w:pBdr>
        <w:left w:val="double" w:sz="6" w:space="0" w:color="auto"/>
        <w:bottom w:val="double" w:sz="6" w:space="0" w:color="auto"/>
      </w:pBdr>
      <w:spacing w:before="100" w:beforeAutospacing="1" w:after="100" w:afterAutospacing="1"/>
      <w:jc w:val="right"/>
    </w:pPr>
    <w:rPr>
      <w:b/>
      <w:bCs/>
      <w:sz w:val="20"/>
      <w:szCs w:val="20"/>
    </w:rPr>
  </w:style>
  <w:style w:type="paragraph" w:customStyle="1" w:styleId="xl169">
    <w:name w:val="xl169"/>
    <w:basedOn w:val="Normal"/>
    <w:rsid w:val="00D668FF"/>
    <w:pPr>
      <w:pBdr>
        <w:bottom w:val="double" w:sz="6" w:space="0" w:color="auto"/>
      </w:pBdr>
      <w:spacing w:before="100" w:beforeAutospacing="1" w:after="100" w:afterAutospacing="1"/>
      <w:jc w:val="right"/>
    </w:pPr>
    <w:rPr>
      <w:b/>
      <w:bCs/>
      <w:sz w:val="20"/>
      <w:szCs w:val="20"/>
    </w:rPr>
  </w:style>
  <w:style w:type="paragraph" w:customStyle="1" w:styleId="xl170">
    <w:name w:val="xl170"/>
    <w:basedOn w:val="Normal"/>
    <w:rsid w:val="00D668FF"/>
    <w:pPr>
      <w:pBdr>
        <w:bottom w:val="double" w:sz="6" w:space="0" w:color="auto"/>
        <w:right w:val="double" w:sz="6" w:space="0" w:color="auto"/>
      </w:pBdr>
      <w:spacing w:before="100" w:beforeAutospacing="1" w:after="100" w:afterAutospacing="1"/>
      <w:jc w:val="right"/>
    </w:pPr>
    <w:rPr>
      <w:b/>
      <w:bCs/>
      <w:sz w:val="20"/>
      <w:szCs w:val="20"/>
    </w:rPr>
  </w:style>
  <w:style w:type="paragraph" w:customStyle="1" w:styleId="xl171">
    <w:name w:val="xl171"/>
    <w:basedOn w:val="Normal"/>
    <w:rsid w:val="00D668FF"/>
    <w:pPr>
      <w:pBdr>
        <w:left w:val="double" w:sz="6" w:space="0" w:color="auto"/>
        <w:bottom w:val="double" w:sz="6" w:space="0" w:color="auto"/>
      </w:pBdr>
      <w:spacing w:before="100" w:beforeAutospacing="1" w:after="100" w:afterAutospacing="1"/>
      <w:jc w:val="right"/>
    </w:pPr>
    <w:rPr>
      <w:b/>
      <w:bCs/>
      <w:sz w:val="20"/>
      <w:szCs w:val="20"/>
    </w:rPr>
  </w:style>
  <w:style w:type="paragraph" w:customStyle="1" w:styleId="xl172">
    <w:name w:val="xl172"/>
    <w:basedOn w:val="Normal"/>
    <w:rsid w:val="00D668FF"/>
    <w:pPr>
      <w:pBdr>
        <w:bottom w:val="double" w:sz="6" w:space="0" w:color="auto"/>
        <w:right w:val="double" w:sz="6" w:space="0" w:color="auto"/>
      </w:pBdr>
      <w:spacing w:before="100" w:beforeAutospacing="1" w:after="100" w:afterAutospacing="1"/>
      <w:jc w:val="right"/>
    </w:pPr>
    <w:rPr>
      <w:b/>
      <w:bCs/>
      <w:sz w:val="20"/>
      <w:szCs w:val="20"/>
    </w:rPr>
  </w:style>
  <w:style w:type="paragraph" w:customStyle="1" w:styleId="xl173">
    <w:name w:val="xl173"/>
    <w:basedOn w:val="Normal"/>
    <w:rsid w:val="00D668FF"/>
    <w:pPr>
      <w:pBdr>
        <w:top w:val="single" w:sz="8" w:space="0" w:color="auto"/>
        <w:left w:val="double" w:sz="6" w:space="0" w:color="auto"/>
        <w:bottom w:val="double" w:sz="6" w:space="0" w:color="auto"/>
      </w:pBdr>
      <w:spacing w:before="100" w:beforeAutospacing="1" w:after="100" w:afterAutospacing="1"/>
      <w:jc w:val="right"/>
    </w:pPr>
    <w:rPr>
      <w:b/>
      <w:bCs/>
      <w:sz w:val="20"/>
      <w:szCs w:val="20"/>
    </w:rPr>
  </w:style>
  <w:style w:type="paragraph" w:customStyle="1" w:styleId="xl174">
    <w:name w:val="xl174"/>
    <w:basedOn w:val="Normal"/>
    <w:rsid w:val="00D668FF"/>
    <w:pPr>
      <w:pBdr>
        <w:top w:val="single" w:sz="8" w:space="0" w:color="auto"/>
        <w:bottom w:val="double" w:sz="6" w:space="0" w:color="auto"/>
      </w:pBdr>
      <w:spacing w:before="100" w:beforeAutospacing="1" w:after="100" w:afterAutospacing="1"/>
      <w:jc w:val="right"/>
    </w:pPr>
    <w:rPr>
      <w:b/>
      <w:bCs/>
      <w:sz w:val="20"/>
      <w:szCs w:val="20"/>
    </w:rPr>
  </w:style>
  <w:style w:type="paragraph" w:customStyle="1" w:styleId="xl175">
    <w:name w:val="xl175"/>
    <w:basedOn w:val="Normal"/>
    <w:rsid w:val="00D668FF"/>
    <w:pPr>
      <w:pBdr>
        <w:top w:val="single" w:sz="8" w:space="0" w:color="auto"/>
        <w:bottom w:val="double" w:sz="6" w:space="0" w:color="auto"/>
        <w:right w:val="double" w:sz="6" w:space="0" w:color="auto"/>
      </w:pBdr>
      <w:spacing w:before="100" w:beforeAutospacing="1" w:after="100" w:afterAutospacing="1"/>
      <w:jc w:val="right"/>
    </w:pPr>
    <w:rPr>
      <w:b/>
      <w:bCs/>
      <w:sz w:val="20"/>
      <w:szCs w:val="20"/>
    </w:rPr>
  </w:style>
  <w:style w:type="paragraph" w:customStyle="1" w:styleId="xl176">
    <w:name w:val="xl176"/>
    <w:basedOn w:val="Normal"/>
    <w:rsid w:val="00D668FF"/>
    <w:pPr>
      <w:pBdr>
        <w:top w:val="single" w:sz="8" w:space="0" w:color="auto"/>
        <w:left w:val="double" w:sz="6" w:space="0" w:color="auto"/>
        <w:bottom w:val="double" w:sz="6" w:space="0" w:color="auto"/>
      </w:pBdr>
      <w:spacing w:before="100" w:beforeAutospacing="1" w:after="100" w:afterAutospacing="1"/>
      <w:jc w:val="right"/>
    </w:pPr>
    <w:rPr>
      <w:b/>
      <w:bCs/>
      <w:sz w:val="20"/>
      <w:szCs w:val="20"/>
    </w:rPr>
  </w:style>
  <w:style w:type="paragraph" w:customStyle="1" w:styleId="xl177">
    <w:name w:val="xl177"/>
    <w:basedOn w:val="Normal"/>
    <w:rsid w:val="00D668FF"/>
    <w:pPr>
      <w:pBdr>
        <w:top w:val="single" w:sz="8" w:space="0" w:color="auto"/>
        <w:bottom w:val="double" w:sz="6" w:space="0" w:color="auto"/>
        <w:right w:val="double" w:sz="6" w:space="0" w:color="auto"/>
      </w:pBdr>
      <w:spacing w:before="100" w:beforeAutospacing="1" w:after="100" w:afterAutospacing="1"/>
      <w:jc w:val="right"/>
    </w:pPr>
    <w:rPr>
      <w:b/>
      <w:bCs/>
      <w:sz w:val="20"/>
      <w:szCs w:val="20"/>
    </w:rPr>
  </w:style>
  <w:style w:type="paragraph" w:customStyle="1" w:styleId="xl178">
    <w:name w:val="xl178"/>
    <w:basedOn w:val="Normal"/>
    <w:rsid w:val="00D668FF"/>
    <w:pPr>
      <w:pBdr>
        <w:top w:val="single" w:sz="8" w:space="0" w:color="auto"/>
        <w:left w:val="double" w:sz="6" w:space="0" w:color="auto"/>
        <w:bottom w:val="double" w:sz="6" w:space="0" w:color="auto"/>
      </w:pBdr>
      <w:spacing w:before="100" w:beforeAutospacing="1" w:after="100" w:afterAutospacing="1"/>
      <w:jc w:val="right"/>
    </w:pPr>
    <w:rPr>
      <w:b/>
      <w:bCs/>
      <w:sz w:val="20"/>
      <w:szCs w:val="20"/>
    </w:rPr>
  </w:style>
  <w:style w:type="paragraph" w:customStyle="1" w:styleId="xl179">
    <w:name w:val="xl179"/>
    <w:basedOn w:val="Normal"/>
    <w:rsid w:val="00D668FF"/>
    <w:pPr>
      <w:pBdr>
        <w:top w:val="single" w:sz="8" w:space="0" w:color="auto"/>
        <w:bottom w:val="double" w:sz="6" w:space="0" w:color="auto"/>
      </w:pBdr>
      <w:spacing w:before="100" w:beforeAutospacing="1" w:after="100" w:afterAutospacing="1"/>
      <w:jc w:val="right"/>
    </w:pPr>
    <w:rPr>
      <w:b/>
      <w:bCs/>
      <w:sz w:val="20"/>
      <w:szCs w:val="20"/>
    </w:rPr>
  </w:style>
  <w:style w:type="paragraph" w:customStyle="1" w:styleId="xl180">
    <w:name w:val="xl180"/>
    <w:basedOn w:val="Normal"/>
    <w:rsid w:val="00D668FF"/>
    <w:pPr>
      <w:pBdr>
        <w:top w:val="single" w:sz="8" w:space="0" w:color="auto"/>
        <w:bottom w:val="double" w:sz="6" w:space="0" w:color="auto"/>
        <w:right w:val="double" w:sz="6" w:space="0" w:color="auto"/>
      </w:pBdr>
      <w:spacing w:before="100" w:beforeAutospacing="1" w:after="100" w:afterAutospacing="1"/>
      <w:jc w:val="right"/>
    </w:pPr>
    <w:rPr>
      <w:b/>
      <w:bCs/>
      <w:sz w:val="20"/>
      <w:szCs w:val="20"/>
    </w:rPr>
  </w:style>
  <w:style w:type="paragraph" w:customStyle="1" w:styleId="xl181">
    <w:name w:val="xl181"/>
    <w:basedOn w:val="Normal"/>
    <w:rsid w:val="00D668FF"/>
    <w:pPr>
      <w:pBdr>
        <w:top w:val="double" w:sz="6" w:space="0" w:color="auto"/>
        <w:left w:val="double" w:sz="6" w:space="0" w:color="auto"/>
        <w:right w:val="single" w:sz="8" w:space="0" w:color="auto"/>
      </w:pBdr>
      <w:shd w:val="clear" w:color="auto" w:fill="C0C0C0"/>
      <w:spacing w:before="100" w:beforeAutospacing="1" w:after="100" w:afterAutospacing="1"/>
      <w:jc w:val="center"/>
    </w:pPr>
    <w:rPr>
      <w:i/>
      <w:iCs/>
      <w:sz w:val="20"/>
      <w:szCs w:val="20"/>
    </w:rPr>
  </w:style>
  <w:style w:type="paragraph" w:customStyle="1" w:styleId="xl182">
    <w:name w:val="xl182"/>
    <w:basedOn w:val="Normal"/>
    <w:rsid w:val="00D668FF"/>
    <w:pPr>
      <w:pBdr>
        <w:left w:val="double" w:sz="6" w:space="0" w:color="auto"/>
        <w:bottom w:val="single" w:sz="8" w:space="0" w:color="auto"/>
        <w:right w:val="single" w:sz="8" w:space="0" w:color="auto"/>
      </w:pBdr>
      <w:shd w:val="clear" w:color="auto" w:fill="C0C0C0"/>
      <w:spacing w:before="100" w:beforeAutospacing="1" w:after="100" w:afterAutospacing="1"/>
      <w:jc w:val="center"/>
    </w:pPr>
    <w:rPr>
      <w:i/>
      <w:iCs/>
      <w:sz w:val="20"/>
      <w:szCs w:val="20"/>
    </w:rPr>
  </w:style>
  <w:style w:type="paragraph" w:customStyle="1" w:styleId="xl183">
    <w:name w:val="xl183"/>
    <w:basedOn w:val="Normal"/>
    <w:rsid w:val="00D668FF"/>
    <w:pPr>
      <w:pBdr>
        <w:top w:val="double" w:sz="6" w:space="0" w:color="auto"/>
        <w:left w:val="single" w:sz="8" w:space="0" w:color="auto"/>
        <w:right w:val="single" w:sz="8" w:space="0" w:color="auto"/>
      </w:pBdr>
      <w:shd w:val="clear" w:color="auto" w:fill="C0C0C0"/>
      <w:spacing w:before="100" w:beforeAutospacing="1" w:after="100" w:afterAutospacing="1"/>
      <w:jc w:val="center"/>
    </w:pPr>
    <w:rPr>
      <w:i/>
      <w:iCs/>
      <w:sz w:val="20"/>
      <w:szCs w:val="20"/>
    </w:rPr>
  </w:style>
  <w:style w:type="paragraph" w:customStyle="1" w:styleId="xl184">
    <w:name w:val="xl184"/>
    <w:basedOn w:val="Normal"/>
    <w:rsid w:val="00D668FF"/>
    <w:pPr>
      <w:pBdr>
        <w:left w:val="single" w:sz="8" w:space="0" w:color="auto"/>
        <w:bottom w:val="single" w:sz="8" w:space="0" w:color="auto"/>
        <w:right w:val="single" w:sz="8" w:space="0" w:color="auto"/>
      </w:pBdr>
      <w:shd w:val="clear" w:color="auto" w:fill="C0C0C0"/>
      <w:spacing w:before="100" w:beforeAutospacing="1" w:after="100" w:afterAutospacing="1"/>
      <w:jc w:val="center"/>
    </w:pPr>
    <w:rPr>
      <w:i/>
      <w:iCs/>
      <w:sz w:val="20"/>
      <w:szCs w:val="20"/>
    </w:rPr>
  </w:style>
  <w:style w:type="paragraph" w:customStyle="1" w:styleId="xl185">
    <w:name w:val="xl185"/>
    <w:basedOn w:val="Normal"/>
    <w:rsid w:val="00D668FF"/>
    <w:pPr>
      <w:pBdr>
        <w:top w:val="double" w:sz="6" w:space="0" w:color="auto"/>
        <w:left w:val="single" w:sz="8" w:space="0" w:color="auto"/>
        <w:right w:val="double" w:sz="6" w:space="0" w:color="auto"/>
      </w:pBdr>
      <w:shd w:val="clear" w:color="auto" w:fill="C0C0C0"/>
      <w:spacing w:before="100" w:beforeAutospacing="1" w:after="100" w:afterAutospacing="1"/>
      <w:jc w:val="center"/>
    </w:pPr>
    <w:rPr>
      <w:b/>
      <w:bCs/>
      <w:sz w:val="20"/>
      <w:szCs w:val="20"/>
    </w:rPr>
  </w:style>
  <w:style w:type="paragraph" w:customStyle="1" w:styleId="xl186">
    <w:name w:val="xl186"/>
    <w:basedOn w:val="Normal"/>
    <w:rsid w:val="00D668FF"/>
    <w:pPr>
      <w:pBdr>
        <w:left w:val="single" w:sz="8" w:space="0" w:color="auto"/>
        <w:bottom w:val="single" w:sz="8" w:space="0" w:color="auto"/>
        <w:right w:val="double" w:sz="6" w:space="0" w:color="auto"/>
      </w:pBdr>
      <w:shd w:val="clear" w:color="auto" w:fill="C0C0C0"/>
      <w:spacing w:before="100" w:beforeAutospacing="1" w:after="100" w:afterAutospacing="1"/>
      <w:jc w:val="center"/>
    </w:pPr>
    <w:rPr>
      <w:b/>
      <w:bCs/>
      <w:sz w:val="20"/>
      <w:szCs w:val="20"/>
    </w:rPr>
  </w:style>
  <w:style w:type="paragraph" w:customStyle="1" w:styleId="xl187">
    <w:name w:val="xl187"/>
    <w:basedOn w:val="Normal"/>
    <w:rsid w:val="00D668FF"/>
    <w:pPr>
      <w:pBdr>
        <w:top w:val="single" w:sz="8" w:space="0" w:color="auto"/>
        <w:left w:val="double" w:sz="6" w:space="0" w:color="auto"/>
        <w:bottom w:val="double" w:sz="6" w:space="0" w:color="auto"/>
      </w:pBdr>
      <w:spacing w:before="100" w:beforeAutospacing="1" w:after="100" w:afterAutospacing="1"/>
      <w:jc w:val="right"/>
    </w:pPr>
    <w:rPr>
      <w:b/>
      <w:bCs/>
      <w:sz w:val="18"/>
      <w:szCs w:val="18"/>
    </w:rPr>
  </w:style>
  <w:style w:type="paragraph" w:customStyle="1" w:styleId="xl188">
    <w:name w:val="xl188"/>
    <w:basedOn w:val="Normal"/>
    <w:rsid w:val="00D668FF"/>
    <w:pPr>
      <w:pBdr>
        <w:top w:val="single" w:sz="8" w:space="0" w:color="auto"/>
        <w:bottom w:val="double" w:sz="6" w:space="0" w:color="auto"/>
      </w:pBdr>
      <w:spacing w:before="100" w:beforeAutospacing="1" w:after="100" w:afterAutospacing="1"/>
      <w:jc w:val="right"/>
    </w:pPr>
    <w:rPr>
      <w:b/>
      <w:bCs/>
      <w:sz w:val="18"/>
      <w:szCs w:val="18"/>
    </w:rPr>
  </w:style>
  <w:style w:type="paragraph" w:customStyle="1" w:styleId="xl189">
    <w:name w:val="xl189"/>
    <w:basedOn w:val="Normal"/>
    <w:rsid w:val="00D668FF"/>
    <w:pPr>
      <w:pBdr>
        <w:top w:val="single" w:sz="8" w:space="0" w:color="auto"/>
        <w:bottom w:val="double" w:sz="6" w:space="0" w:color="auto"/>
        <w:right w:val="double" w:sz="6" w:space="0" w:color="auto"/>
      </w:pBdr>
      <w:spacing w:before="100" w:beforeAutospacing="1" w:after="100" w:afterAutospacing="1"/>
      <w:jc w:val="right"/>
    </w:pPr>
    <w:rPr>
      <w:b/>
      <w:bCs/>
      <w:sz w:val="18"/>
      <w:szCs w:val="18"/>
    </w:rPr>
  </w:style>
  <w:style w:type="paragraph" w:customStyle="1" w:styleId="xl190">
    <w:name w:val="xl190"/>
    <w:basedOn w:val="Normal"/>
    <w:rsid w:val="00D668FF"/>
    <w:pPr>
      <w:pBdr>
        <w:top w:val="single" w:sz="8" w:space="0" w:color="auto"/>
        <w:left w:val="double" w:sz="6" w:space="0" w:color="auto"/>
        <w:bottom w:val="double" w:sz="6" w:space="0" w:color="auto"/>
      </w:pBdr>
      <w:spacing w:before="100" w:beforeAutospacing="1" w:after="100" w:afterAutospacing="1"/>
      <w:jc w:val="right"/>
    </w:pPr>
    <w:rPr>
      <w:b/>
      <w:bCs/>
      <w:sz w:val="20"/>
      <w:szCs w:val="20"/>
    </w:rPr>
  </w:style>
  <w:style w:type="paragraph" w:customStyle="1" w:styleId="xl191">
    <w:name w:val="xl191"/>
    <w:basedOn w:val="Normal"/>
    <w:rsid w:val="00D668FF"/>
    <w:pPr>
      <w:pBdr>
        <w:top w:val="single" w:sz="8" w:space="0" w:color="auto"/>
        <w:bottom w:val="double" w:sz="6" w:space="0" w:color="auto"/>
        <w:right w:val="double" w:sz="6" w:space="0" w:color="auto"/>
      </w:pBdr>
      <w:spacing w:before="100" w:beforeAutospacing="1" w:after="100" w:afterAutospacing="1"/>
      <w:jc w:val="right"/>
    </w:pPr>
    <w:rPr>
      <w:b/>
      <w:bCs/>
      <w:sz w:val="20"/>
      <w:szCs w:val="20"/>
    </w:rPr>
  </w:style>
  <w:style w:type="paragraph" w:customStyle="1" w:styleId="xl192">
    <w:name w:val="xl192"/>
    <w:basedOn w:val="Normal"/>
    <w:rsid w:val="00D668FF"/>
    <w:pPr>
      <w:pBdr>
        <w:top w:val="single" w:sz="8" w:space="0" w:color="auto"/>
        <w:left w:val="double" w:sz="6" w:space="0" w:color="auto"/>
        <w:bottom w:val="double" w:sz="6" w:space="0" w:color="auto"/>
      </w:pBdr>
      <w:spacing w:before="100" w:beforeAutospacing="1" w:after="100" w:afterAutospacing="1"/>
      <w:jc w:val="right"/>
    </w:pPr>
    <w:rPr>
      <w:rFonts w:ascii="Calibri" w:hAnsi="Calibri"/>
      <w:b/>
      <w:bCs/>
      <w:sz w:val="20"/>
      <w:szCs w:val="20"/>
    </w:rPr>
  </w:style>
  <w:style w:type="paragraph" w:customStyle="1" w:styleId="xl193">
    <w:name w:val="xl193"/>
    <w:basedOn w:val="Normal"/>
    <w:rsid w:val="00D668FF"/>
    <w:pPr>
      <w:pBdr>
        <w:top w:val="single" w:sz="8" w:space="0" w:color="auto"/>
        <w:bottom w:val="double" w:sz="6" w:space="0" w:color="auto"/>
      </w:pBdr>
      <w:spacing w:before="100" w:beforeAutospacing="1" w:after="100" w:afterAutospacing="1"/>
      <w:jc w:val="right"/>
    </w:pPr>
    <w:rPr>
      <w:rFonts w:ascii="Calibri" w:hAnsi="Calibri"/>
      <w:b/>
      <w:bCs/>
      <w:sz w:val="20"/>
      <w:szCs w:val="20"/>
    </w:rPr>
  </w:style>
  <w:style w:type="paragraph" w:customStyle="1" w:styleId="xl194">
    <w:name w:val="xl194"/>
    <w:basedOn w:val="Normal"/>
    <w:rsid w:val="00D668FF"/>
    <w:pPr>
      <w:pBdr>
        <w:top w:val="single" w:sz="8" w:space="0" w:color="auto"/>
        <w:bottom w:val="double" w:sz="6" w:space="0" w:color="auto"/>
        <w:right w:val="double" w:sz="6" w:space="0" w:color="auto"/>
      </w:pBdr>
      <w:spacing w:before="100" w:beforeAutospacing="1" w:after="100" w:afterAutospacing="1"/>
      <w:jc w:val="right"/>
    </w:pPr>
    <w:rPr>
      <w:rFonts w:ascii="Calibri" w:hAnsi="Calibri"/>
      <w:b/>
      <w:bCs/>
      <w:sz w:val="20"/>
      <w:szCs w:val="20"/>
    </w:rPr>
  </w:style>
  <w:style w:type="paragraph" w:customStyle="1" w:styleId="xl195">
    <w:name w:val="xl195"/>
    <w:basedOn w:val="Normal"/>
    <w:rsid w:val="00D668FF"/>
    <w:pPr>
      <w:pBdr>
        <w:top w:val="single" w:sz="8" w:space="0" w:color="auto"/>
        <w:left w:val="double" w:sz="6" w:space="0" w:color="auto"/>
        <w:bottom w:val="double" w:sz="6" w:space="0" w:color="auto"/>
      </w:pBdr>
      <w:spacing w:before="100" w:beforeAutospacing="1" w:after="100" w:afterAutospacing="1"/>
      <w:jc w:val="right"/>
    </w:pPr>
    <w:rPr>
      <w:sz w:val="20"/>
      <w:szCs w:val="20"/>
    </w:rPr>
  </w:style>
  <w:style w:type="paragraph" w:customStyle="1" w:styleId="xl196">
    <w:name w:val="xl196"/>
    <w:basedOn w:val="Normal"/>
    <w:rsid w:val="00D668FF"/>
    <w:pPr>
      <w:pBdr>
        <w:top w:val="single" w:sz="8" w:space="0" w:color="auto"/>
        <w:bottom w:val="double" w:sz="6" w:space="0" w:color="auto"/>
        <w:right w:val="double" w:sz="6" w:space="0" w:color="auto"/>
      </w:pBdr>
      <w:spacing w:before="100" w:beforeAutospacing="1" w:after="100" w:afterAutospacing="1"/>
      <w:jc w:val="right"/>
    </w:pPr>
    <w:rPr>
      <w:sz w:val="20"/>
      <w:szCs w:val="20"/>
    </w:rPr>
  </w:style>
  <w:style w:type="paragraph" w:customStyle="1" w:styleId="xl197">
    <w:name w:val="xl197"/>
    <w:basedOn w:val="Normal"/>
    <w:rsid w:val="00D668FF"/>
    <w:pPr>
      <w:pBdr>
        <w:top w:val="double" w:sz="6" w:space="0" w:color="auto"/>
        <w:left w:val="single" w:sz="4" w:space="0" w:color="auto"/>
        <w:bottom w:val="single" w:sz="4" w:space="0" w:color="auto"/>
      </w:pBdr>
      <w:shd w:val="clear" w:color="auto" w:fill="C0C0C0"/>
      <w:spacing w:before="100" w:beforeAutospacing="1" w:after="100" w:afterAutospacing="1"/>
      <w:jc w:val="center"/>
    </w:pPr>
    <w:rPr>
      <w:rFonts w:ascii="Calibri" w:hAnsi="Calibri"/>
      <w:b/>
      <w:bCs/>
      <w:i/>
      <w:iCs/>
      <w:sz w:val="18"/>
      <w:szCs w:val="18"/>
    </w:rPr>
  </w:style>
  <w:style w:type="paragraph" w:customStyle="1" w:styleId="xl198">
    <w:name w:val="xl198"/>
    <w:basedOn w:val="Normal"/>
    <w:rsid w:val="00D668FF"/>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Calibri" w:hAnsi="Calibri"/>
      <w:b/>
      <w:bCs/>
      <w:i/>
      <w:iCs/>
      <w:sz w:val="18"/>
      <w:szCs w:val="18"/>
    </w:rPr>
  </w:style>
  <w:style w:type="paragraph" w:customStyle="1" w:styleId="xl199">
    <w:name w:val="xl199"/>
    <w:basedOn w:val="Normal"/>
    <w:rsid w:val="00D668FF"/>
    <w:pPr>
      <w:pBdr>
        <w:left w:val="double" w:sz="6" w:space="0" w:color="auto"/>
        <w:bottom w:val="double" w:sz="6" w:space="0" w:color="auto"/>
      </w:pBdr>
      <w:spacing w:before="100" w:beforeAutospacing="1" w:after="100" w:afterAutospacing="1"/>
      <w:jc w:val="right"/>
    </w:pPr>
    <w:rPr>
      <w:b/>
      <w:bCs/>
      <w:sz w:val="20"/>
      <w:szCs w:val="20"/>
    </w:rPr>
  </w:style>
  <w:style w:type="paragraph" w:customStyle="1" w:styleId="xl200">
    <w:name w:val="xl200"/>
    <w:basedOn w:val="Normal"/>
    <w:rsid w:val="00D668FF"/>
    <w:pPr>
      <w:pBdr>
        <w:bottom w:val="double" w:sz="6" w:space="0" w:color="auto"/>
      </w:pBdr>
      <w:spacing w:before="100" w:beforeAutospacing="1" w:after="100" w:afterAutospacing="1"/>
      <w:jc w:val="right"/>
    </w:pPr>
    <w:rPr>
      <w:b/>
      <w:bCs/>
      <w:sz w:val="20"/>
      <w:szCs w:val="20"/>
    </w:rPr>
  </w:style>
  <w:style w:type="paragraph" w:customStyle="1" w:styleId="xl201">
    <w:name w:val="xl201"/>
    <w:basedOn w:val="Normal"/>
    <w:rsid w:val="00D668FF"/>
    <w:pPr>
      <w:pBdr>
        <w:bottom w:val="double" w:sz="6" w:space="0" w:color="auto"/>
        <w:right w:val="double" w:sz="6" w:space="0" w:color="auto"/>
      </w:pBdr>
      <w:spacing w:before="100" w:beforeAutospacing="1" w:after="100" w:afterAutospacing="1"/>
      <w:jc w:val="right"/>
    </w:pPr>
    <w:rPr>
      <w:b/>
      <w:bCs/>
      <w:sz w:val="20"/>
      <w:szCs w:val="20"/>
    </w:rPr>
  </w:style>
  <w:style w:type="paragraph" w:customStyle="1" w:styleId="xl202">
    <w:name w:val="xl202"/>
    <w:basedOn w:val="Normal"/>
    <w:rsid w:val="00D668FF"/>
    <w:pPr>
      <w:pBdr>
        <w:left w:val="double" w:sz="6" w:space="0" w:color="auto"/>
        <w:bottom w:val="double" w:sz="6" w:space="0" w:color="auto"/>
      </w:pBdr>
      <w:spacing w:before="100" w:beforeAutospacing="1" w:after="100" w:afterAutospacing="1"/>
      <w:jc w:val="right"/>
    </w:pPr>
    <w:rPr>
      <w:b/>
      <w:bCs/>
      <w:sz w:val="20"/>
      <w:szCs w:val="20"/>
    </w:rPr>
  </w:style>
  <w:style w:type="paragraph" w:customStyle="1" w:styleId="xl203">
    <w:name w:val="xl203"/>
    <w:basedOn w:val="Normal"/>
    <w:rsid w:val="00D668FF"/>
    <w:pPr>
      <w:pBdr>
        <w:bottom w:val="double" w:sz="6" w:space="0" w:color="auto"/>
        <w:right w:val="double" w:sz="6" w:space="0" w:color="auto"/>
      </w:pBdr>
      <w:spacing w:before="100" w:beforeAutospacing="1" w:after="100" w:afterAutospacing="1"/>
      <w:jc w:val="right"/>
    </w:pPr>
    <w:rPr>
      <w:b/>
      <w:bCs/>
      <w:sz w:val="20"/>
      <w:szCs w:val="20"/>
    </w:rPr>
  </w:style>
  <w:style w:type="paragraph" w:customStyle="1" w:styleId="xl204">
    <w:name w:val="xl204"/>
    <w:basedOn w:val="Normal"/>
    <w:rsid w:val="00D668FF"/>
    <w:pPr>
      <w:pBdr>
        <w:left w:val="double" w:sz="6" w:space="0" w:color="auto"/>
        <w:bottom w:val="double" w:sz="6" w:space="0" w:color="auto"/>
      </w:pBdr>
      <w:spacing w:before="100" w:beforeAutospacing="1" w:after="100" w:afterAutospacing="1"/>
      <w:jc w:val="right"/>
    </w:pPr>
    <w:rPr>
      <w:b/>
      <w:bCs/>
      <w:sz w:val="18"/>
      <w:szCs w:val="18"/>
    </w:rPr>
  </w:style>
  <w:style w:type="paragraph" w:customStyle="1" w:styleId="xl205">
    <w:name w:val="xl205"/>
    <w:basedOn w:val="Normal"/>
    <w:rsid w:val="00D668FF"/>
    <w:pPr>
      <w:pBdr>
        <w:bottom w:val="double" w:sz="6" w:space="0" w:color="auto"/>
      </w:pBdr>
      <w:spacing w:before="100" w:beforeAutospacing="1" w:after="100" w:afterAutospacing="1"/>
      <w:jc w:val="right"/>
    </w:pPr>
    <w:rPr>
      <w:b/>
      <w:bCs/>
      <w:sz w:val="18"/>
      <w:szCs w:val="18"/>
    </w:rPr>
  </w:style>
  <w:style w:type="paragraph" w:customStyle="1" w:styleId="xl206">
    <w:name w:val="xl206"/>
    <w:basedOn w:val="Normal"/>
    <w:rsid w:val="00D668FF"/>
    <w:pPr>
      <w:pBdr>
        <w:bottom w:val="double" w:sz="6" w:space="0" w:color="auto"/>
        <w:right w:val="double" w:sz="6" w:space="0" w:color="auto"/>
      </w:pBdr>
      <w:spacing w:before="100" w:beforeAutospacing="1" w:after="100" w:afterAutospacing="1"/>
      <w:jc w:val="right"/>
    </w:pPr>
    <w:rPr>
      <w:b/>
      <w:bCs/>
      <w:sz w:val="18"/>
      <w:szCs w:val="18"/>
    </w:rPr>
  </w:style>
  <w:style w:type="paragraph" w:customStyle="1" w:styleId="CharChar2">
    <w:name w:val="Char Char2"/>
    <w:basedOn w:val="Normal"/>
    <w:rsid w:val="00D668FF"/>
    <w:pPr>
      <w:spacing w:after="160" w:line="240" w:lineRule="exact"/>
    </w:pPr>
    <w:rPr>
      <w:rFonts w:ascii="Tahoma" w:hAnsi="Tahoma"/>
      <w:sz w:val="20"/>
      <w:szCs w:val="20"/>
      <w:lang w:val="en-US" w:eastAsia="en-US"/>
    </w:rPr>
  </w:style>
  <w:style w:type="paragraph" w:customStyle="1" w:styleId="CarCarCarCarCarCar">
    <w:name w:val="Car Car Car Car Car Car"/>
    <w:basedOn w:val="Normal"/>
    <w:rsid w:val="00D668FF"/>
    <w:pPr>
      <w:spacing w:after="160" w:line="240" w:lineRule="exact"/>
    </w:pPr>
    <w:rPr>
      <w:rFonts w:ascii="Verdana" w:hAnsi="Verdana" w:cs="Verdana"/>
      <w:sz w:val="20"/>
      <w:szCs w:val="20"/>
      <w:lang w:val="en-US" w:eastAsia="en-US"/>
    </w:rPr>
  </w:style>
  <w:style w:type="paragraph" w:customStyle="1" w:styleId="Style1">
    <w:name w:val="Style1"/>
    <w:basedOn w:val="Normal"/>
    <w:next w:val="Ttulo1"/>
    <w:rsid w:val="00D668FF"/>
    <w:pPr>
      <w:spacing w:before="240" w:after="60"/>
    </w:pPr>
    <w:rPr>
      <w:b/>
      <w:sz w:val="32"/>
      <w:szCs w:val="20"/>
      <w:lang w:val="es-AR" w:eastAsia="en-US"/>
    </w:rPr>
  </w:style>
  <w:style w:type="paragraph" w:customStyle="1" w:styleId="1stLvl">
    <w:name w:val="1st Lvl"/>
    <w:basedOn w:val="Normal"/>
    <w:next w:val="Ttulo1"/>
    <w:rsid w:val="00D668FF"/>
    <w:pPr>
      <w:spacing w:before="240" w:after="60"/>
    </w:pPr>
    <w:rPr>
      <w:b/>
      <w:sz w:val="32"/>
      <w:szCs w:val="20"/>
      <w:lang w:val="es-AR" w:eastAsia="en-US"/>
    </w:rPr>
  </w:style>
  <w:style w:type="paragraph" w:customStyle="1" w:styleId="2ndLvl">
    <w:name w:val="2nd Lvl"/>
    <w:basedOn w:val="Normal"/>
    <w:next w:val="Ttulo2"/>
    <w:rsid w:val="00D668FF"/>
    <w:pPr>
      <w:spacing w:before="120" w:after="60"/>
    </w:pPr>
    <w:rPr>
      <w:b/>
      <w:sz w:val="28"/>
      <w:szCs w:val="20"/>
      <w:lang w:val="es-AR" w:eastAsia="en-US"/>
    </w:rPr>
  </w:style>
  <w:style w:type="paragraph" w:customStyle="1" w:styleId="3rdLvl">
    <w:name w:val="3rd Lvl"/>
    <w:basedOn w:val="Normal"/>
    <w:rsid w:val="00D668FF"/>
    <w:pPr>
      <w:spacing w:before="120"/>
    </w:pPr>
    <w:rPr>
      <w:b/>
      <w:szCs w:val="20"/>
      <w:lang w:val="es-AR" w:eastAsia="en-US"/>
    </w:rPr>
  </w:style>
  <w:style w:type="paragraph" w:customStyle="1" w:styleId="4thLvl">
    <w:name w:val="4th Lvl"/>
    <w:basedOn w:val="Normal"/>
    <w:rsid w:val="00D668FF"/>
    <w:rPr>
      <w:i/>
      <w:szCs w:val="20"/>
      <w:lang w:val="es-AR" w:eastAsia="en-US"/>
    </w:rPr>
  </w:style>
  <w:style w:type="paragraph" w:customStyle="1" w:styleId="Level1Head">
    <w:name w:val="Level 1 Head"/>
    <w:basedOn w:val="Normal"/>
    <w:rsid w:val="00D668FF"/>
    <w:pPr>
      <w:keepNext/>
      <w:spacing w:before="280" w:line="480" w:lineRule="auto"/>
      <w:ind w:left="-144"/>
    </w:pPr>
    <w:rPr>
      <w:b/>
      <w:smallCaps/>
      <w:sz w:val="28"/>
      <w:szCs w:val="20"/>
      <w:lang w:val="es-AR" w:eastAsia="en-US"/>
    </w:rPr>
  </w:style>
  <w:style w:type="paragraph" w:customStyle="1" w:styleId="Level2Head">
    <w:name w:val="Level 2 Head"/>
    <w:basedOn w:val="Normal"/>
    <w:rsid w:val="00D668FF"/>
    <w:pPr>
      <w:keepNext/>
      <w:spacing w:before="240" w:line="480" w:lineRule="auto"/>
    </w:pPr>
    <w:rPr>
      <w:b/>
      <w:smallCaps/>
      <w:szCs w:val="20"/>
      <w:lang w:val="es-AR" w:eastAsia="en-US"/>
    </w:rPr>
  </w:style>
  <w:style w:type="paragraph" w:customStyle="1" w:styleId="Level3Head">
    <w:name w:val="Level 3 Head"/>
    <w:basedOn w:val="Normal"/>
    <w:rsid w:val="00D668FF"/>
    <w:pPr>
      <w:spacing w:before="220" w:line="360" w:lineRule="auto"/>
      <w:ind w:left="144"/>
    </w:pPr>
    <w:rPr>
      <w:smallCaps/>
      <w:sz w:val="22"/>
      <w:szCs w:val="20"/>
      <w:lang w:val="es-AR" w:eastAsia="en-US"/>
    </w:rPr>
  </w:style>
  <w:style w:type="paragraph" w:customStyle="1" w:styleId="Ttulo40">
    <w:name w:val="Título4"/>
    <w:basedOn w:val="Normal"/>
    <w:rsid w:val="00D668FF"/>
    <w:pPr>
      <w:spacing w:before="120" w:after="120"/>
      <w:ind w:firstLine="567"/>
      <w:jc w:val="both"/>
    </w:pPr>
    <w:rPr>
      <w:smallCaps/>
      <w:sz w:val="20"/>
      <w:szCs w:val="20"/>
      <w:lang w:val="es-ES_tradnl" w:eastAsia="en-US"/>
    </w:rPr>
  </w:style>
  <w:style w:type="paragraph" w:customStyle="1" w:styleId="z1">
    <w:name w:val="z1"/>
    <w:basedOn w:val="Normal"/>
    <w:rsid w:val="00D668FF"/>
    <w:pPr>
      <w:widowControl w:val="0"/>
      <w:snapToGrid w:val="0"/>
    </w:pPr>
    <w:rPr>
      <w:b/>
      <w:spacing w:val="4"/>
      <w:sz w:val="22"/>
      <w:szCs w:val="20"/>
      <w:lang w:val="es-ES_tradnl"/>
    </w:rPr>
  </w:style>
  <w:style w:type="paragraph" w:customStyle="1" w:styleId="z2">
    <w:name w:val="z2"/>
    <w:basedOn w:val="Normal"/>
    <w:rsid w:val="00D668FF"/>
    <w:pPr>
      <w:widowControl w:val="0"/>
      <w:snapToGrid w:val="0"/>
      <w:ind w:left="284"/>
      <w:jc w:val="both"/>
    </w:pPr>
    <w:rPr>
      <w:rFonts w:ascii="Univers Extended" w:hAnsi="Univers Extended"/>
      <w:sz w:val="16"/>
      <w:szCs w:val="20"/>
      <w:lang w:val="es-ES_tradnl"/>
    </w:rPr>
  </w:style>
  <w:style w:type="paragraph" w:customStyle="1" w:styleId="Etiqueta">
    <w:name w:val="Etiqueta"/>
    <w:basedOn w:val="Normal"/>
    <w:autoRedefine/>
    <w:rsid w:val="00D668FF"/>
    <w:pPr>
      <w:numPr>
        <w:numId w:val="35"/>
      </w:numPr>
      <w:ind w:left="0" w:firstLine="0"/>
      <w:jc w:val="center"/>
    </w:pPr>
    <w:rPr>
      <w:rFonts w:ascii="Arial" w:hAnsi="Arial" w:cs="Arial"/>
      <w:b/>
      <w:bCs/>
      <w:color w:val="000000"/>
      <w:sz w:val="22"/>
      <w:szCs w:val="22"/>
      <w:lang w:val="es-MX" w:eastAsia="en-US"/>
    </w:rPr>
  </w:style>
  <w:style w:type="paragraph" w:customStyle="1" w:styleId="ProdAnn1">
    <w:name w:val="ProdAnn1"/>
    <w:basedOn w:val="Normal"/>
    <w:rsid w:val="00D668FF"/>
    <w:pPr>
      <w:spacing w:before="120" w:after="60"/>
      <w:jc w:val="both"/>
    </w:pPr>
    <w:rPr>
      <w:rFonts w:ascii="Arial" w:hAnsi="Arial"/>
      <w:sz w:val="20"/>
      <w:szCs w:val="20"/>
      <w:lang w:val="en-US" w:eastAsia="en-US"/>
    </w:rPr>
  </w:style>
  <w:style w:type="paragraph" w:customStyle="1" w:styleId="WW-Textoindependiente21">
    <w:name w:val="WW-Texto independiente 21"/>
    <w:basedOn w:val="Normal"/>
    <w:rsid w:val="00D668FF"/>
    <w:pPr>
      <w:suppressAutoHyphens/>
      <w:jc w:val="both"/>
    </w:pPr>
    <w:rPr>
      <w:rFonts w:ascii="Arial" w:hAnsi="Arial"/>
      <w:sz w:val="18"/>
      <w:szCs w:val="20"/>
      <w:lang w:val="es-MX"/>
    </w:rPr>
  </w:style>
  <w:style w:type="paragraph" w:customStyle="1" w:styleId="Highligth">
    <w:name w:val="Highligth"/>
    <w:basedOn w:val="Encabezado"/>
    <w:autoRedefine/>
    <w:rsid w:val="00D668FF"/>
    <w:pPr>
      <w:tabs>
        <w:tab w:val="clear" w:pos="4252"/>
        <w:tab w:val="clear" w:pos="8504"/>
      </w:tabs>
      <w:spacing w:after="270"/>
    </w:pPr>
    <w:rPr>
      <w:rFonts w:ascii="Verdana" w:hAnsi="Verdana"/>
      <w:color w:val="000080"/>
      <w:sz w:val="18"/>
      <w:lang w:val="es-MX" w:eastAsia="en-US"/>
    </w:rPr>
  </w:style>
  <w:style w:type="paragraph" w:customStyle="1" w:styleId="Heading2Cont">
    <w:name w:val="Heading 2 Cont"/>
    <w:basedOn w:val="Ttulo2"/>
    <w:autoRedefine/>
    <w:rsid w:val="00D668FF"/>
    <w:pPr>
      <w:pageBreakBefore/>
      <w:spacing w:before="0" w:after="240"/>
    </w:pPr>
    <w:rPr>
      <w:rFonts w:ascii="Verdana" w:hAnsi="Verdana" w:cs="Times New Roman"/>
      <w:i w:val="0"/>
      <w:iCs w:val="0"/>
      <w:color w:val="000080"/>
      <w:sz w:val="24"/>
      <w:lang w:val="es-MX" w:eastAsia="en-US"/>
    </w:rPr>
  </w:style>
  <w:style w:type="paragraph" w:customStyle="1" w:styleId="Tituloportada">
    <w:name w:val="Titulo portada"/>
    <w:basedOn w:val="Normal"/>
    <w:next w:val="Normal"/>
    <w:autoRedefine/>
    <w:rsid w:val="00D668FF"/>
    <w:pPr>
      <w:snapToGrid w:val="0"/>
      <w:jc w:val="center"/>
    </w:pPr>
    <w:rPr>
      <w:rFonts w:ascii="Tahoma" w:hAnsi="Tahoma"/>
      <w:b/>
      <w:color w:val="000000"/>
      <w:sz w:val="52"/>
      <w:szCs w:val="20"/>
      <w:lang w:val="es-MX" w:eastAsia="en-US"/>
    </w:rPr>
  </w:style>
  <w:style w:type="paragraph" w:customStyle="1" w:styleId="Propuestopara">
    <w:name w:val="Propuesto para"/>
    <w:basedOn w:val="Normal"/>
    <w:next w:val="Normal"/>
    <w:autoRedefine/>
    <w:rsid w:val="00D668FF"/>
    <w:pPr>
      <w:snapToGrid w:val="0"/>
      <w:jc w:val="center"/>
    </w:pPr>
    <w:rPr>
      <w:rFonts w:ascii="Tahoma" w:hAnsi="Tahoma"/>
      <w:b/>
      <w:color w:val="000000"/>
      <w:sz w:val="28"/>
      <w:szCs w:val="20"/>
      <w:lang w:val="es-MX" w:eastAsia="en-US"/>
    </w:rPr>
  </w:style>
  <w:style w:type="paragraph" w:customStyle="1" w:styleId="Abstract">
    <w:name w:val="Abstract"/>
    <w:basedOn w:val="Normal"/>
    <w:rsid w:val="00D668FF"/>
    <w:pPr>
      <w:spacing w:before="60" w:after="60"/>
      <w:ind w:left="-142" w:right="-2"/>
      <w:jc w:val="both"/>
    </w:pPr>
    <w:rPr>
      <w:rFonts w:ascii="Arial" w:hAnsi="Arial"/>
      <w:szCs w:val="20"/>
      <w:lang w:val="en-GB" w:eastAsia="en-US"/>
    </w:rPr>
  </w:style>
  <w:style w:type="paragraph" w:customStyle="1" w:styleId="StyleHeading3Left0cmFirstline0cm">
    <w:name w:val="Style Heading 3 + Left:  0 cm First line:  0 cm"/>
    <w:basedOn w:val="Ttulo3"/>
    <w:autoRedefine/>
    <w:rsid w:val="00D668FF"/>
    <w:pPr>
      <w:widowControl/>
      <w:spacing w:before="240" w:after="60"/>
      <w:jc w:val="left"/>
    </w:pPr>
    <w:rPr>
      <w:rFonts w:ascii="Arial" w:hAnsi="Arial"/>
      <w:bCs/>
      <w:i w:val="0"/>
      <w:color w:val="008000"/>
      <w:sz w:val="26"/>
      <w:lang w:eastAsia="en-US"/>
    </w:rPr>
  </w:style>
  <w:style w:type="paragraph" w:customStyle="1" w:styleId="Sangra3detNormal">
    <w:name w:val="Sangría 3 de t. Normal"/>
    <w:basedOn w:val="Sangra3detindependiente"/>
    <w:rsid w:val="00D668FF"/>
    <w:pPr>
      <w:tabs>
        <w:tab w:val="left" w:pos="709"/>
        <w:tab w:val="left" w:pos="1276"/>
      </w:tabs>
      <w:autoSpaceDE w:val="0"/>
      <w:autoSpaceDN w:val="0"/>
      <w:spacing w:after="0"/>
      <w:ind w:left="0"/>
      <w:jc w:val="both"/>
    </w:pPr>
    <w:rPr>
      <w:b/>
      <w:bCs/>
      <w:sz w:val="20"/>
      <w:szCs w:val="24"/>
      <w:lang w:val="es-ES_tradnl"/>
    </w:rPr>
  </w:style>
  <w:style w:type="paragraph" w:customStyle="1" w:styleId="Titulo1Car">
    <w:name w:val="Titulo 1 Car"/>
    <w:basedOn w:val="Ttulo2"/>
    <w:rsid w:val="00D668FF"/>
    <w:pPr>
      <w:tabs>
        <w:tab w:val="num" w:pos="907"/>
      </w:tabs>
      <w:snapToGrid w:val="0"/>
      <w:ind w:left="907" w:hanging="907"/>
      <w:jc w:val="both"/>
    </w:pPr>
    <w:rPr>
      <w:rFonts w:ascii="Futura Lt" w:hAnsi="Futura Lt" w:cs="Times New Roman"/>
      <w:i w:val="0"/>
      <w:iCs w:val="0"/>
      <w:sz w:val="24"/>
      <w:szCs w:val="20"/>
      <w:lang w:val="es-MX"/>
    </w:rPr>
  </w:style>
  <w:style w:type="paragraph" w:customStyle="1" w:styleId="Titulo2CarArial">
    <w:name w:val="Titulo 2 Car + Arial"/>
    <w:aliases w:val="16 pt"/>
    <w:basedOn w:val="Titulo1Car"/>
    <w:rsid w:val="00D668FF"/>
    <w:rPr>
      <w:rFonts w:ascii="Arial" w:hAnsi="Arial" w:cs="Arial"/>
      <w:sz w:val="32"/>
      <w:szCs w:val="32"/>
    </w:rPr>
  </w:style>
  <w:style w:type="paragraph" w:customStyle="1" w:styleId="renglondetabla0">
    <w:name w:val="renglondetabla"/>
    <w:basedOn w:val="Normal"/>
    <w:rsid w:val="00D668FF"/>
    <w:pPr>
      <w:snapToGrid w:val="0"/>
      <w:spacing w:before="60" w:after="60"/>
      <w:jc w:val="both"/>
    </w:pPr>
    <w:rPr>
      <w:rFonts w:ascii="Arial" w:eastAsia="Arial Unicode MS" w:hAnsi="Arial" w:cs="Arial"/>
    </w:rPr>
  </w:style>
  <w:style w:type="paragraph" w:customStyle="1" w:styleId="heading30">
    <w:name w:val="heading3"/>
    <w:basedOn w:val="Normal"/>
    <w:rsid w:val="00D668FF"/>
    <w:pPr>
      <w:spacing w:before="100" w:beforeAutospacing="1" w:after="100" w:afterAutospacing="1"/>
    </w:pPr>
    <w:rPr>
      <w:lang w:val="en-US" w:eastAsia="en-US"/>
    </w:rPr>
  </w:style>
  <w:style w:type="paragraph" w:customStyle="1" w:styleId="Subttulo1">
    <w:name w:val="Subtítulo1"/>
    <w:basedOn w:val="Normal"/>
    <w:rsid w:val="00D668FF"/>
    <w:pPr>
      <w:spacing w:before="100" w:beforeAutospacing="1" w:after="100" w:afterAutospacing="1"/>
    </w:pPr>
    <w:rPr>
      <w:lang w:val="en-US" w:eastAsia="en-US"/>
    </w:rPr>
  </w:style>
  <w:style w:type="paragraph" w:customStyle="1" w:styleId="Style14">
    <w:name w:val="Style 14"/>
    <w:basedOn w:val="Normal"/>
    <w:rsid w:val="00D668FF"/>
    <w:pPr>
      <w:widowControl w:val="0"/>
      <w:tabs>
        <w:tab w:val="left" w:pos="1764"/>
      </w:tabs>
      <w:ind w:left="1728" w:hanging="360"/>
    </w:pPr>
    <w:rPr>
      <w:noProof/>
      <w:color w:val="000000"/>
      <w:sz w:val="20"/>
      <w:szCs w:val="20"/>
    </w:rPr>
  </w:style>
  <w:style w:type="paragraph" w:customStyle="1" w:styleId="PMsectionHead">
    <w:name w:val="PMsectionHead"/>
    <w:basedOn w:val="Normal"/>
    <w:next w:val="Normal"/>
    <w:rsid w:val="00D668FF"/>
    <w:pPr>
      <w:pageBreakBefore/>
      <w:pBdr>
        <w:bottom w:val="single" w:sz="8" w:space="0" w:color="800000"/>
      </w:pBdr>
      <w:shd w:val="solid" w:color="FFFFFF" w:fill="FFFFFF"/>
      <w:spacing w:before="240" w:after="240"/>
      <w:jc w:val="right"/>
      <w:outlineLvl w:val="0"/>
    </w:pPr>
    <w:rPr>
      <w:rFonts w:ascii="Times New Roman Bold" w:hAnsi="Times New Roman Bold"/>
      <w:b/>
      <w:smallCaps/>
      <w:noProof/>
      <w:color w:val="800000"/>
      <w:sz w:val="32"/>
      <w:szCs w:val="20"/>
      <w:lang w:val="en-US" w:eastAsia="en-US"/>
    </w:rPr>
  </w:style>
  <w:style w:type="paragraph" w:customStyle="1" w:styleId="Level1pagetop">
    <w:name w:val="Level1pagetop"/>
    <w:basedOn w:val="Ttulo2"/>
    <w:rsid w:val="00D668FF"/>
    <w:pPr>
      <w:spacing w:before="0" w:after="0"/>
    </w:pPr>
    <w:rPr>
      <w:szCs w:val="24"/>
    </w:rPr>
  </w:style>
  <w:style w:type="paragraph" w:customStyle="1" w:styleId="BPText">
    <w:name w:val="BP Text"/>
    <w:basedOn w:val="Sangradetextonormal"/>
    <w:rsid w:val="00D668FF"/>
    <w:pPr>
      <w:ind w:left="2136"/>
    </w:pPr>
    <w:rPr>
      <w:rFonts w:ascii="Arial" w:hAnsi="Arial" w:cs="Arial"/>
      <w:sz w:val="20"/>
    </w:rPr>
  </w:style>
  <w:style w:type="paragraph" w:customStyle="1" w:styleId="TableBody">
    <w:name w:val="Table Body"/>
    <w:basedOn w:val="Normal"/>
    <w:rsid w:val="00D668FF"/>
    <w:pPr>
      <w:spacing w:before="60" w:after="60"/>
    </w:pPr>
    <w:rPr>
      <w:rFonts w:ascii="Times" w:hAnsi="Times"/>
      <w:szCs w:val="20"/>
      <w:lang w:val="en-US"/>
    </w:rPr>
  </w:style>
  <w:style w:type="paragraph" w:customStyle="1" w:styleId="titulo6">
    <w:name w:val="titulo 6"/>
    <w:basedOn w:val="Normal"/>
    <w:rsid w:val="00D668FF"/>
    <w:pPr>
      <w:jc w:val="both"/>
    </w:pPr>
    <w:rPr>
      <w:rFonts w:ascii="Arial" w:hAnsi="Arial" w:cs="Arial"/>
      <w:b/>
      <w:bCs/>
      <w:sz w:val="20"/>
      <w:u w:val="single"/>
      <w:lang w:val="es-MX"/>
    </w:rPr>
  </w:style>
  <w:style w:type="paragraph" w:customStyle="1" w:styleId="norma0">
    <w:name w:val="normañ"/>
    <w:basedOn w:val="Ttulo1"/>
    <w:rsid w:val="00D668FF"/>
    <w:pPr>
      <w:widowControl/>
      <w:jc w:val="center"/>
    </w:pPr>
    <w:rPr>
      <w:rFonts w:cs="Arial"/>
      <w:bCs/>
      <w:kern w:val="32"/>
      <w:sz w:val="20"/>
      <w:szCs w:val="32"/>
      <w:lang w:val="es-ES"/>
    </w:rPr>
  </w:style>
  <w:style w:type="paragraph" w:customStyle="1" w:styleId="Textotabla">
    <w:name w:val="Texto tabla"/>
    <w:basedOn w:val="Normal"/>
    <w:rsid w:val="00D668FF"/>
    <w:pPr>
      <w:spacing w:before="20" w:after="20"/>
      <w:jc w:val="both"/>
    </w:pPr>
    <w:rPr>
      <w:rFonts w:ascii="Arial" w:hAnsi="Arial"/>
      <w:sz w:val="22"/>
      <w:lang w:val="es-MX"/>
    </w:rPr>
  </w:style>
  <w:style w:type="paragraph" w:customStyle="1" w:styleId="MMTopic20">
    <w:name w:val="MM Topic2"/>
    <w:basedOn w:val="Ttulo3"/>
    <w:rsid w:val="00D668FF"/>
    <w:pPr>
      <w:widowControl/>
      <w:spacing w:before="240" w:after="60"/>
      <w:jc w:val="left"/>
    </w:pPr>
    <w:rPr>
      <w:rFonts w:ascii="Arial" w:hAnsi="Arial" w:cs="Arial"/>
      <w:bCs/>
      <w:i w:val="0"/>
      <w:sz w:val="26"/>
      <w:szCs w:val="26"/>
      <w:lang w:val="es-ES"/>
    </w:rPr>
  </w:style>
  <w:style w:type="paragraph" w:customStyle="1" w:styleId="CiscoHeading2">
    <w:name w:val="Cisco Heading 2"/>
    <w:rsid w:val="00D668FF"/>
    <w:pPr>
      <w:spacing w:before="120" w:after="120"/>
      <w:outlineLvl w:val="1"/>
    </w:pPr>
    <w:rPr>
      <w:rFonts w:ascii="Arial" w:hAnsi="Arial" w:cs="Arial"/>
      <w:b/>
      <w:bCs/>
      <w:iCs/>
      <w:color w:val="333399"/>
      <w:sz w:val="28"/>
      <w:szCs w:val="28"/>
      <w:lang w:val="es-ES" w:eastAsia="en-US"/>
    </w:rPr>
  </w:style>
  <w:style w:type="paragraph" w:customStyle="1" w:styleId="CiscoResponseText">
    <w:name w:val="Cisco Response Text"/>
    <w:basedOn w:val="Normal"/>
    <w:rsid w:val="00D668FF"/>
    <w:pPr>
      <w:spacing w:after="120"/>
    </w:pPr>
    <w:rPr>
      <w:rFonts w:ascii="Arial" w:hAnsi="Arial"/>
      <w:color w:val="333399"/>
      <w:sz w:val="20"/>
      <w:szCs w:val="20"/>
      <w:lang w:val="en-US" w:eastAsia="en-US"/>
    </w:rPr>
  </w:style>
  <w:style w:type="paragraph" w:customStyle="1" w:styleId="CiscoText">
    <w:name w:val="Cisco Text"/>
    <w:basedOn w:val="Normal"/>
    <w:rsid w:val="00D668FF"/>
    <w:pPr>
      <w:spacing w:after="120"/>
    </w:pPr>
    <w:rPr>
      <w:color w:val="0000FF"/>
      <w:lang w:val="en-US" w:eastAsia="en-US"/>
    </w:rPr>
  </w:style>
  <w:style w:type="paragraph" w:customStyle="1" w:styleId="CharChar3">
    <w:name w:val="Char Char3"/>
    <w:basedOn w:val="Normal"/>
    <w:rsid w:val="00D668FF"/>
    <w:pPr>
      <w:spacing w:after="160" w:line="240" w:lineRule="exact"/>
    </w:pPr>
    <w:rPr>
      <w:rFonts w:ascii="Tahoma" w:hAnsi="Tahoma"/>
      <w:sz w:val="20"/>
      <w:szCs w:val="20"/>
      <w:lang w:val="en-US" w:eastAsia="en-US"/>
    </w:rPr>
  </w:style>
  <w:style w:type="paragraph" w:customStyle="1" w:styleId="titulo1car0">
    <w:name w:val="titulo1car"/>
    <w:basedOn w:val="Normal"/>
    <w:rsid w:val="00D668FF"/>
    <w:pPr>
      <w:keepNext/>
      <w:snapToGrid w:val="0"/>
      <w:spacing w:before="240" w:after="60"/>
      <w:ind w:left="907" w:hanging="907"/>
      <w:jc w:val="both"/>
    </w:pPr>
    <w:rPr>
      <w:rFonts w:ascii="Futura Lt" w:hAnsi="Futura Lt"/>
      <w:b/>
      <w:bCs/>
    </w:rPr>
  </w:style>
  <w:style w:type="paragraph" w:customStyle="1" w:styleId="prrafodelista0">
    <w:name w:val="prrafodelista"/>
    <w:basedOn w:val="Normal"/>
    <w:rsid w:val="00D668FF"/>
    <w:pPr>
      <w:ind w:left="720"/>
    </w:pPr>
    <w:rPr>
      <w:sz w:val="20"/>
      <w:szCs w:val="20"/>
    </w:rPr>
  </w:style>
  <w:style w:type="paragraph" w:customStyle="1" w:styleId="inciso0">
    <w:name w:val="inciso"/>
    <w:basedOn w:val="Normal"/>
    <w:rsid w:val="00D668FF"/>
    <w:pPr>
      <w:spacing w:after="101" w:line="216" w:lineRule="atLeast"/>
      <w:ind w:left="1296" w:hanging="576"/>
      <w:jc w:val="both"/>
    </w:pPr>
    <w:rPr>
      <w:rFonts w:ascii="Arial" w:hAnsi="Arial" w:cs="Arial"/>
      <w:sz w:val="18"/>
      <w:szCs w:val="18"/>
    </w:rPr>
  </w:style>
  <w:style w:type="character" w:customStyle="1" w:styleId="CarCar3">
    <w:name w:val="Car Car3"/>
    <w:rsid w:val="00D668FF"/>
    <w:rPr>
      <w:b/>
      <w:bCs/>
      <w:lang w:val="es-ES" w:eastAsia="es-ES" w:bidi="ar-SA"/>
    </w:rPr>
  </w:style>
  <w:style w:type="character" w:customStyle="1" w:styleId="bodytext0">
    <w:name w:val="bodytext"/>
    <w:basedOn w:val="Fuentedeprrafopredeter"/>
    <w:rsid w:val="00D668FF"/>
  </w:style>
  <w:style w:type="character" w:customStyle="1" w:styleId="EstiloCorreo236">
    <w:name w:val="EstiloCorreo236"/>
    <w:semiHidden/>
    <w:rsid w:val="00D668FF"/>
    <w:rPr>
      <w:rFonts w:ascii="Arial" w:hAnsi="Arial" w:cs="Arial" w:hint="default"/>
      <w:color w:val="000080"/>
      <w:sz w:val="20"/>
      <w:szCs w:val="20"/>
    </w:rPr>
  </w:style>
  <w:style w:type="character" w:customStyle="1" w:styleId="prodtitle">
    <w:name w:val="prodtitle"/>
    <w:basedOn w:val="Fuentedeprrafopredeter"/>
    <w:rsid w:val="00D668FF"/>
  </w:style>
  <w:style w:type="character" w:customStyle="1" w:styleId="content">
    <w:name w:val="content"/>
    <w:basedOn w:val="Fuentedeprrafopredeter"/>
    <w:rsid w:val="00D668FF"/>
  </w:style>
  <w:style w:type="character" w:customStyle="1" w:styleId="normalparagraph1">
    <w:name w:val="normalparagraph1"/>
    <w:rsid w:val="00D668FF"/>
    <w:rPr>
      <w:rFonts w:ascii="Arial" w:hAnsi="Arial" w:cs="Arial" w:hint="default"/>
      <w:color w:val="000000"/>
      <w:sz w:val="17"/>
      <w:szCs w:val="17"/>
    </w:rPr>
  </w:style>
  <w:style w:type="character" w:customStyle="1" w:styleId="MMTopic1Car">
    <w:name w:val="MM Topic 1 Car"/>
    <w:rsid w:val="00D668FF"/>
    <w:rPr>
      <w:rFonts w:ascii="Arial" w:eastAsia="Times New Roman" w:hAnsi="Arial" w:cs="Arial" w:hint="default"/>
      <w:b/>
      <w:bCs/>
      <w:snapToGrid w:val="0"/>
      <w:kern w:val="32"/>
      <w:sz w:val="36"/>
      <w:szCs w:val="32"/>
      <w:lang w:val="es-MX" w:eastAsia="en-US" w:bidi="ar-SA"/>
    </w:rPr>
  </w:style>
  <w:style w:type="character" w:customStyle="1" w:styleId="CiscoHeading2Char">
    <w:name w:val="Cisco Heading 2 Char"/>
    <w:rsid w:val="00D668FF"/>
    <w:rPr>
      <w:rFonts w:ascii="Arial" w:hAnsi="Arial" w:cs="Arial" w:hint="default"/>
      <w:b/>
      <w:bCs/>
      <w:iCs/>
      <w:color w:val="333399"/>
      <w:sz w:val="28"/>
      <w:szCs w:val="28"/>
      <w:lang w:val="es-ES" w:eastAsia="en-US" w:bidi="ar-SA"/>
    </w:rPr>
  </w:style>
  <w:style w:type="character" w:customStyle="1" w:styleId="CiscoResponseTextChar">
    <w:name w:val="Cisco Response Text Char"/>
    <w:rsid w:val="00D668FF"/>
    <w:rPr>
      <w:rFonts w:ascii="Arial" w:hAnsi="Arial" w:cs="Arial" w:hint="default"/>
      <w:color w:val="333399"/>
      <w:lang w:val="en-US" w:eastAsia="en-US" w:bidi="ar-SA"/>
    </w:rPr>
  </w:style>
  <w:style w:type="character" w:customStyle="1" w:styleId="CiscoTextChar">
    <w:name w:val="Cisco Text Char"/>
    <w:rsid w:val="00D668FF"/>
    <w:rPr>
      <w:color w:val="0000FF"/>
      <w:sz w:val="24"/>
      <w:szCs w:val="24"/>
      <w:lang w:val="en-US" w:eastAsia="en-US" w:bidi="ar-SA"/>
    </w:rPr>
  </w:style>
  <w:style w:type="character" w:customStyle="1" w:styleId="A6">
    <w:name w:val="A6"/>
    <w:rsid w:val="00D668FF"/>
    <w:rPr>
      <w:rFonts w:ascii="Century" w:hAnsi="Century" w:cs="Century" w:hint="default"/>
      <w:color w:val="000000"/>
      <w:sz w:val="14"/>
      <w:szCs w:val="14"/>
    </w:rPr>
  </w:style>
  <w:style w:type="character" w:customStyle="1" w:styleId="CarCar4">
    <w:name w:val="Car Car4"/>
    <w:rsid w:val="00D668FF"/>
    <w:rPr>
      <w:sz w:val="24"/>
      <w:szCs w:val="24"/>
      <w:lang w:val="es-ES" w:eastAsia="es-ES" w:bidi="ar-SA"/>
    </w:rPr>
  </w:style>
  <w:style w:type="character" w:customStyle="1" w:styleId="EstiloCorreo444">
    <w:name w:val="EstiloCorreo444"/>
    <w:semiHidden/>
    <w:rsid w:val="00D668FF"/>
    <w:rPr>
      <w:rFonts w:ascii="Arial" w:hAnsi="Arial" w:cs="Arial" w:hint="default"/>
      <w:color w:val="000080"/>
      <w:sz w:val="20"/>
      <w:szCs w:val="20"/>
    </w:rPr>
  </w:style>
  <w:style w:type="character" w:customStyle="1" w:styleId="EstiloCorreo452">
    <w:name w:val="EstiloCorreo452"/>
    <w:semiHidden/>
    <w:rsid w:val="00D668FF"/>
    <w:rPr>
      <w:rFonts w:ascii="Arial" w:hAnsi="Arial" w:cs="Arial" w:hint="default"/>
      <w:color w:val="000080"/>
      <w:sz w:val="20"/>
      <w:szCs w:val="20"/>
    </w:rPr>
  </w:style>
  <w:style w:type="paragraph" w:customStyle="1" w:styleId="AbstractBold">
    <w:name w:val="Abstract Bold"/>
    <w:basedOn w:val="Abstract"/>
    <w:next w:val="Normal"/>
    <w:rsid w:val="00D668FF"/>
    <w:pPr>
      <w:ind w:right="0"/>
    </w:pPr>
    <w:rPr>
      <w:b/>
    </w:rPr>
  </w:style>
  <w:style w:type="paragraph" w:customStyle="1" w:styleId="DefaultText2">
    <w:name w:val="Default Text:2"/>
    <w:basedOn w:val="Normal"/>
    <w:rsid w:val="005820E8"/>
    <w:pPr>
      <w:overflowPunct w:val="0"/>
      <w:autoSpaceDE w:val="0"/>
      <w:autoSpaceDN w:val="0"/>
      <w:adjustRightInd w:val="0"/>
      <w:textAlignment w:val="baseline"/>
    </w:pPr>
    <w:rPr>
      <w:rFonts w:ascii="Arial" w:hAnsi="Arial" w:cs="Courier New"/>
      <w:sz w:val="22"/>
      <w:szCs w:val="22"/>
      <w:lang w:val="es-MX" w:eastAsia="es-MX"/>
    </w:rPr>
  </w:style>
  <w:style w:type="paragraph" w:customStyle="1" w:styleId="ACUERDO">
    <w:name w:val="ACUERDO"/>
    <w:basedOn w:val="Normal"/>
    <w:rsid w:val="005236F2"/>
    <w:pPr>
      <w:widowControl w:val="0"/>
      <w:jc w:val="both"/>
    </w:pPr>
    <w:rPr>
      <w:rFonts w:ascii="Arial" w:hAnsi="Arial"/>
      <w:b/>
      <w:sz w:val="28"/>
      <w:szCs w:val="20"/>
      <w:lang w:val="en-US" w:eastAsia="zh-CN"/>
    </w:rPr>
  </w:style>
  <w:style w:type="paragraph" w:customStyle="1" w:styleId="Cuerpodetexto">
    <w:name w:val="Cuerpo de texto"/>
    <w:basedOn w:val="Normal"/>
    <w:rsid w:val="005236F2"/>
    <w:pPr>
      <w:jc w:val="both"/>
    </w:pPr>
    <w:rPr>
      <w:noProof/>
      <w:sz w:val="20"/>
      <w:szCs w:val="20"/>
    </w:rPr>
  </w:style>
  <w:style w:type="paragraph" w:customStyle="1" w:styleId="Anotacion0">
    <w:name w:val="Anotacion"/>
    <w:basedOn w:val="Normal"/>
    <w:rsid w:val="005236F2"/>
    <w:pPr>
      <w:spacing w:before="101" w:after="101"/>
      <w:jc w:val="center"/>
    </w:pPr>
    <w:rPr>
      <w:rFonts w:ascii="Arial Narrow" w:hAnsi="Arial Narrow"/>
      <w:b/>
      <w:sz w:val="18"/>
      <w:szCs w:val="20"/>
    </w:rPr>
  </w:style>
  <w:style w:type="character" w:customStyle="1" w:styleId="sumario1">
    <w:name w:val="sumario1"/>
    <w:rsid w:val="005236F2"/>
    <w:rPr>
      <w:rFonts w:ascii="Arial" w:hAnsi="Arial" w:cs="Arial" w:hint="default"/>
      <w:color w:val="000000"/>
      <w:sz w:val="20"/>
      <w:szCs w:val="20"/>
    </w:rPr>
  </w:style>
  <w:style w:type="numbering" w:customStyle="1" w:styleId="Sinlista1">
    <w:name w:val="Sin lista1"/>
    <w:next w:val="Sinlista"/>
    <w:semiHidden/>
    <w:unhideWhenUsed/>
    <w:rsid w:val="005236F2"/>
  </w:style>
  <w:style w:type="paragraph" w:customStyle="1" w:styleId="Lneadereferencia">
    <w:name w:val="Línea de referencia"/>
    <w:basedOn w:val="Textoindependiente"/>
    <w:rsid w:val="005236F2"/>
    <w:pPr>
      <w:spacing w:after="0"/>
      <w:jc w:val="center"/>
    </w:pPr>
    <w:rPr>
      <w:rFonts w:ascii="Arial" w:eastAsia="SimSun" w:hAnsi="Arial"/>
      <w:sz w:val="14"/>
      <w:szCs w:val="20"/>
      <w:lang w:val="es-MX" w:eastAsia="zh-CN"/>
    </w:rPr>
  </w:style>
  <w:style w:type="character" w:customStyle="1" w:styleId="google-src-text1">
    <w:name w:val="google-src-text1"/>
    <w:rsid w:val="005236F2"/>
    <w:rPr>
      <w:vanish/>
      <w:webHidden w:val="0"/>
      <w:specVanish w:val="0"/>
    </w:rPr>
  </w:style>
  <w:style w:type="character" w:customStyle="1" w:styleId="EstiloCorreo82">
    <w:name w:val="EstiloCorreo82"/>
    <w:semiHidden/>
    <w:rsid w:val="0098083A"/>
    <w:rPr>
      <w:rFonts w:ascii="Arial" w:hAnsi="Arial" w:cs="Arial"/>
      <w:color w:val="auto"/>
      <w:sz w:val="20"/>
      <w:szCs w:val="20"/>
    </w:rPr>
  </w:style>
  <w:style w:type="character" w:customStyle="1" w:styleId="FontStyle167">
    <w:name w:val="Font Style167"/>
    <w:rsid w:val="0098083A"/>
    <w:rPr>
      <w:rFonts w:ascii="Arial" w:hAnsi="Arial" w:cs="Arial"/>
      <w:sz w:val="18"/>
      <w:szCs w:val="18"/>
    </w:rPr>
  </w:style>
  <w:style w:type="character" w:customStyle="1" w:styleId="EstiloCorreo58">
    <w:name w:val="EstiloCorreo58"/>
    <w:semiHidden/>
    <w:rsid w:val="00244079"/>
    <w:rPr>
      <w:rFonts w:ascii="Arial" w:hAnsi="Arial" w:cs="Arial"/>
      <w:color w:val="auto"/>
      <w:sz w:val="20"/>
      <w:szCs w:val="20"/>
    </w:rPr>
  </w:style>
  <w:style w:type="character" w:customStyle="1" w:styleId="PartCar1">
    <w:name w:val="Part Car1"/>
    <w:aliases w:val="Arial 14 Fett Car Car1,Arial 14 Fett1 Car Car1,Arial 14 Fett2 Car Car1,Headline Car1,Heading I Car1"/>
    <w:uiPriority w:val="9"/>
    <w:rsid w:val="00B82048"/>
    <w:rPr>
      <w:rFonts w:ascii="Calibri" w:eastAsia="MS Gothic" w:hAnsi="Calibri" w:cs="Times New Roman"/>
      <w:b/>
      <w:bCs/>
      <w:color w:val="345A8A"/>
      <w:sz w:val="32"/>
      <w:szCs w:val="32"/>
    </w:rPr>
  </w:style>
  <w:style w:type="paragraph" w:customStyle="1" w:styleId="Textosinformato1">
    <w:name w:val="Texto sin formato1"/>
    <w:basedOn w:val="Normal"/>
    <w:rsid w:val="00B82048"/>
    <w:pPr>
      <w:overflowPunct w:val="0"/>
      <w:autoSpaceDE w:val="0"/>
      <w:autoSpaceDN w:val="0"/>
      <w:adjustRightInd w:val="0"/>
      <w:textAlignment w:val="baseline"/>
    </w:pPr>
    <w:rPr>
      <w:rFonts w:ascii="Courier New" w:hAnsi="Courier New"/>
      <w:sz w:val="20"/>
      <w:szCs w:val="20"/>
      <w:lang w:val="es-MX"/>
    </w:rPr>
  </w:style>
  <w:style w:type="character" w:styleId="Textodelmarcadordeposicin">
    <w:name w:val="Placeholder Text"/>
    <w:uiPriority w:val="99"/>
    <w:semiHidden/>
    <w:rsid w:val="00B82048"/>
    <w:rPr>
      <w:color w:val="808080"/>
    </w:rPr>
  </w:style>
  <w:style w:type="paragraph" w:customStyle="1" w:styleId="Car23">
    <w:name w:val="Car23"/>
    <w:basedOn w:val="Normal"/>
    <w:rsid w:val="00B82048"/>
    <w:pPr>
      <w:spacing w:after="160" w:line="240" w:lineRule="exact"/>
    </w:pPr>
    <w:rPr>
      <w:rFonts w:ascii="Tahoma" w:hAnsi="Tahoma"/>
      <w:sz w:val="20"/>
      <w:szCs w:val="20"/>
      <w:lang w:val="en-US" w:eastAsia="en-US"/>
    </w:rPr>
  </w:style>
  <w:style w:type="paragraph" w:customStyle="1" w:styleId="Car22">
    <w:name w:val="Car22"/>
    <w:basedOn w:val="Normal"/>
    <w:rsid w:val="00B82048"/>
    <w:pPr>
      <w:spacing w:after="160" w:line="240" w:lineRule="exact"/>
    </w:pPr>
    <w:rPr>
      <w:rFonts w:ascii="Tahoma" w:hAnsi="Tahoma"/>
      <w:sz w:val="20"/>
      <w:szCs w:val="20"/>
      <w:lang w:val="en-US" w:eastAsia="en-US"/>
    </w:rPr>
  </w:style>
  <w:style w:type="paragraph" w:customStyle="1" w:styleId="Car21">
    <w:name w:val="Car21"/>
    <w:basedOn w:val="Normal"/>
    <w:rsid w:val="00B82048"/>
    <w:pPr>
      <w:spacing w:after="160" w:line="240" w:lineRule="exact"/>
    </w:pPr>
    <w:rPr>
      <w:rFonts w:ascii="Tahoma" w:hAnsi="Tahoma"/>
      <w:sz w:val="20"/>
      <w:szCs w:val="20"/>
      <w:lang w:val="en-US" w:eastAsia="en-US"/>
    </w:rPr>
  </w:style>
  <w:style w:type="paragraph" w:customStyle="1" w:styleId="Car20">
    <w:name w:val="Car20"/>
    <w:basedOn w:val="Normal"/>
    <w:rsid w:val="00B82048"/>
    <w:pPr>
      <w:spacing w:after="160" w:line="240" w:lineRule="exact"/>
    </w:pPr>
    <w:rPr>
      <w:rFonts w:ascii="Tahoma" w:hAnsi="Tahoma"/>
      <w:sz w:val="20"/>
      <w:szCs w:val="20"/>
      <w:lang w:val="en-US" w:eastAsia="en-US"/>
    </w:rPr>
  </w:style>
  <w:style w:type="paragraph" w:customStyle="1" w:styleId="Car19">
    <w:name w:val="Car19"/>
    <w:basedOn w:val="Normal"/>
    <w:rsid w:val="00B82048"/>
    <w:pPr>
      <w:spacing w:after="160" w:line="240" w:lineRule="exact"/>
    </w:pPr>
    <w:rPr>
      <w:rFonts w:ascii="Tahoma" w:hAnsi="Tahoma"/>
      <w:sz w:val="20"/>
      <w:szCs w:val="20"/>
      <w:lang w:val="en-US" w:eastAsia="en-US"/>
    </w:rPr>
  </w:style>
  <w:style w:type="paragraph" w:customStyle="1" w:styleId="Car18">
    <w:name w:val="Car18"/>
    <w:basedOn w:val="Normal"/>
    <w:rsid w:val="00B82048"/>
    <w:pPr>
      <w:spacing w:after="160" w:line="240" w:lineRule="exact"/>
    </w:pPr>
    <w:rPr>
      <w:rFonts w:ascii="Tahoma" w:hAnsi="Tahoma"/>
      <w:sz w:val="20"/>
      <w:szCs w:val="20"/>
      <w:lang w:val="en-US" w:eastAsia="en-US"/>
    </w:rPr>
  </w:style>
  <w:style w:type="paragraph" w:customStyle="1" w:styleId="Car17">
    <w:name w:val="Car17"/>
    <w:basedOn w:val="Normal"/>
    <w:rsid w:val="00B82048"/>
    <w:pPr>
      <w:spacing w:after="160" w:line="240" w:lineRule="exact"/>
    </w:pPr>
    <w:rPr>
      <w:rFonts w:ascii="Tahoma" w:hAnsi="Tahoma"/>
      <w:sz w:val="20"/>
      <w:szCs w:val="20"/>
      <w:lang w:val="en-US" w:eastAsia="en-US"/>
    </w:rPr>
  </w:style>
  <w:style w:type="numbering" w:customStyle="1" w:styleId="Sinlista11">
    <w:name w:val="Sin lista11"/>
    <w:next w:val="Sinlista"/>
    <w:uiPriority w:val="99"/>
    <w:semiHidden/>
    <w:unhideWhenUsed/>
    <w:rsid w:val="00B82048"/>
  </w:style>
  <w:style w:type="table" w:customStyle="1" w:styleId="Sombreadomedio11">
    <w:name w:val="Sombreado medio 11"/>
    <w:basedOn w:val="Tablanormal"/>
    <w:uiPriority w:val="63"/>
    <w:rsid w:val="00B82048"/>
    <w:rPr>
      <w:rFonts w:asciiTheme="minorHAnsi" w:eastAsiaTheme="minorHAnsi" w:hAnsiTheme="minorHAnsi" w:cstheme="minorBidi"/>
      <w:sz w:val="22"/>
      <w:szCs w:val="22"/>
      <w:lang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customStyle="1" w:styleId="EstiloCorreo5091">
    <w:name w:val="EstiloCorreo5091"/>
    <w:basedOn w:val="Fuentedeprrafopredeter"/>
    <w:semiHidden/>
    <w:rsid w:val="00B82048"/>
    <w:rPr>
      <w:rFonts w:ascii="Arial" w:hAnsi="Arial" w:cs="Arial"/>
      <w:color w:val="auto"/>
      <w:sz w:val="20"/>
      <w:szCs w:val="20"/>
    </w:rPr>
  </w:style>
  <w:style w:type="paragraph" w:customStyle="1" w:styleId="Car16">
    <w:name w:val="Car16"/>
    <w:basedOn w:val="Normal"/>
    <w:rsid w:val="00B82048"/>
    <w:pPr>
      <w:spacing w:after="160" w:line="240" w:lineRule="exact"/>
    </w:pPr>
    <w:rPr>
      <w:rFonts w:ascii="Tahoma" w:hAnsi="Tahoma"/>
      <w:sz w:val="20"/>
      <w:szCs w:val="20"/>
      <w:lang w:val="en-US" w:eastAsia="en-US"/>
    </w:rPr>
  </w:style>
  <w:style w:type="paragraph" w:customStyle="1" w:styleId="Car15">
    <w:name w:val="Car15"/>
    <w:basedOn w:val="Normal"/>
    <w:rsid w:val="00B82048"/>
    <w:pPr>
      <w:spacing w:after="160" w:line="240" w:lineRule="exact"/>
    </w:pPr>
    <w:rPr>
      <w:rFonts w:ascii="Tahoma" w:hAnsi="Tahoma"/>
      <w:sz w:val="20"/>
      <w:szCs w:val="20"/>
      <w:lang w:val="en-US" w:eastAsia="en-US"/>
    </w:rPr>
  </w:style>
  <w:style w:type="character" w:customStyle="1" w:styleId="EstiloCorreo5161">
    <w:name w:val="EstiloCorreo5161"/>
    <w:basedOn w:val="Fuentedeprrafopredeter"/>
    <w:semiHidden/>
    <w:rsid w:val="00B82048"/>
    <w:rPr>
      <w:rFonts w:ascii="Arial" w:hAnsi="Arial" w:cs="Arial"/>
      <w:color w:val="auto"/>
      <w:sz w:val="20"/>
      <w:szCs w:val="20"/>
    </w:rPr>
  </w:style>
  <w:style w:type="character" w:customStyle="1" w:styleId="EstiloCorreo5171">
    <w:name w:val="EstiloCorreo5171"/>
    <w:basedOn w:val="Fuentedeprrafopredeter"/>
    <w:uiPriority w:val="99"/>
    <w:semiHidden/>
    <w:rsid w:val="00B82048"/>
    <w:rPr>
      <w:rFonts w:ascii="Arial" w:hAnsi="Arial" w:cs="Arial"/>
      <w:color w:val="auto"/>
      <w:sz w:val="20"/>
      <w:szCs w:val="20"/>
    </w:rPr>
  </w:style>
  <w:style w:type="character" w:customStyle="1" w:styleId="EstiloCorreo5181">
    <w:name w:val="EstiloCorreo5181"/>
    <w:basedOn w:val="Fuentedeprrafopredeter"/>
    <w:semiHidden/>
    <w:rsid w:val="00B82048"/>
    <w:rPr>
      <w:rFonts w:ascii="Arial" w:hAnsi="Arial" w:cs="Arial"/>
      <w:color w:val="auto"/>
      <w:sz w:val="20"/>
      <w:szCs w:val="20"/>
    </w:rPr>
  </w:style>
  <w:style w:type="character" w:customStyle="1" w:styleId="EstiloCorreo5201">
    <w:name w:val="EstiloCorreo5201"/>
    <w:basedOn w:val="Fuentedeprrafopredeter"/>
    <w:semiHidden/>
    <w:rsid w:val="00B82048"/>
    <w:rPr>
      <w:rFonts w:ascii="Arial" w:hAnsi="Arial" w:cs="Arial"/>
      <w:color w:val="auto"/>
      <w:sz w:val="20"/>
      <w:szCs w:val="20"/>
    </w:rPr>
  </w:style>
  <w:style w:type="paragraph" w:customStyle="1" w:styleId="OmniPage265">
    <w:name w:val="OmniPage #265"/>
    <w:basedOn w:val="Normal"/>
    <w:rsid w:val="00B82048"/>
    <w:pPr>
      <w:ind w:left="2726" w:right="100" w:hanging="674"/>
      <w:jc w:val="both"/>
    </w:pPr>
    <w:rPr>
      <w:sz w:val="20"/>
      <w:szCs w:val="20"/>
      <w:lang w:val="es-MX" w:eastAsia="es-MX"/>
    </w:rPr>
  </w:style>
  <w:style w:type="paragraph" w:customStyle="1" w:styleId="Car1CarCarCarCarCarCarCarCarCarCarCarCar">
    <w:name w:val="Car1 Car Car Car Car Car Car Car Car Car Car Car Car"/>
    <w:basedOn w:val="Normal"/>
    <w:rsid w:val="00B82048"/>
    <w:pPr>
      <w:spacing w:after="160" w:line="240" w:lineRule="exact"/>
    </w:pPr>
    <w:rPr>
      <w:rFonts w:ascii="Tahoma" w:hAnsi="Tahoma"/>
      <w:sz w:val="20"/>
      <w:szCs w:val="20"/>
      <w:lang w:val="en-US" w:eastAsia="en-US"/>
    </w:rPr>
  </w:style>
  <w:style w:type="paragraph" w:customStyle="1" w:styleId="CarCar1CarCarCar1CarCarCarCarCarCar1CarCarCarCarCarCarCar">
    <w:name w:val="Car Car1 Car Car Car1 Car Car Car Car Car Car1 Car Car Car Car Car Car Car"/>
    <w:basedOn w:val="Normal"/>
    <w:rsid w:val="00B82048"/>
    <w:pPr>
      <w:autoSpaceDE w:val="0"/>
      <w:autoSpaceDN w:val="0"/>
      <w:adjustRightInd w:val="0"/>
      <w:spacing w:after="160" w:line="240" w:lineRule="exact"/>
      <w:jc w:val="right"/>
    </w:pPr>
    <w:rPr>
      <w:rFonts w:ascii="Verdana" w:eastAsia="MS Mincho" w:hAnsi="Verdana" w:cs="Arial"/>
      <w:sz w:val="20"/>
      <w:szCs w:val="20"/>
      <w:lang w:val="es-MX" w:eastAsia="en-US"/>
    </w:rPr>
  </w:style>
  <w:style w:type="character" w:customStyle="1" w:styleId="FontStyle164">
    <w:name w:val="Font Style164"/>
    <w:basedOn w:val="Fuentedeprrafopredeter"/>
    <w:rsid w:val="00B82048"/>
    <w:rPr>
      <w:rFonts w:ascii="Arial" w:hAnsi="Arial" w:cs="Arial"/>
      <w:sz w:val="18"/>
      <w:szCs w:val="18"/>
    </w:rPr>
  </w:style>
  <w:style w:type="paragraph" w:customStyle="1" w:styleId="Style81">
    <w:name w:val="Style81"/>
    <w:basedOn w:val="Normal"/>
    <w:rsid w:val="00B82048"/>
    <w:pPr>
      <w:widowControl w:val="0"/>
      <w:autoSpaceDE w:val="0"/>
      <w:autoSpaceDN w:val="0"/>
      <w:adjustRightInd w:val="0"/>
      <w:spacing w:line="243" w:lineRule="exact"/>
      <w:ind w:hanging="408"/>
      <w:jc w:val="both"/>
    </w:pPr>
    <w:rPr>
      <w:rFonts w:ascii="Arial" w:hAnsi="Arial"/>
      <w:lang w:val="es-MX" w:eastAsia="es-MX"/>
    </w:rPr>
  </w:style>
  <w:style w:type="paragraph" w:customStyle="1" w:styleId="Style6">
    <w:name w:val="Style6"/>
    <w:basedOn w:val="Normal"/>
    <w:rsid w:val="00B82048"/>
    <w:pPr>
      <w:widowControl w:val="0"/>
      <w:autoSpaceDE w:val="0"/>
      <w:autoSpaceDN w:val="0"/>
      <w:adjustRightInd w:val="0"/>
      <w:spacing w:line="230" w:lineRule="exact"/>
      <w:jc w:val="both"/>
    </w:pPr>
    <w:rPr>
      <w:rFonts w:ascii="Arial" w:hAnsi="Arial"/>
      <w:lang w:val="es-MX" w:eastAsia="es-MX"/>
    </w:rPr>
  </w:style>
  <w:style w:type="character" w:customStyle="1" w:styleId="EstiloCorreo5291">
    <w:name w:val="EstiloCorreo5291"/>
    <w:basedOn w:val="Fuentedeprrafopredeter"/>
    <w:semiHidden/>
    <w:rsid w:val="00B82048"/>
    <w:rPr>
      <w:rFonts w:ascii="Arial" w:hAnsi="Arial" w:cs="Arial"/>
      <w:color w:val="auto"/>
      <w:sz w:val="20"/>
      <w:szCs w:val="20"/>
    </w:rPr>
  </w:style>
  <w:style w:type="character" w:customStyle="1" w:styleId="EstiloCorreo5311">
    <w:name w:val="EstiloCorreo5311"/>
    <w:basedOn w:val="Fuentedeprrafopredeter"/>
    <w:semiHidden/>
    <w:rsid w:val="00B82048"/>
    <w:rPr>
      <w:rFonts w:ascii="Arial" w:hAnsi="Arial" w:cs="Arial"/>
      <w:color w:val="auto"/>
      <w:sz w:val="20"/>
      <w:szCs w:val="20"/>
    </w:rPr>
  </w:style>
  <w:style w:type="paragraph" w:customStyle="1" w:styleId="Normal11">
    <w:name w:val="Normal11"/>
    <w:basedOn w:val="Normal"/>
    <w:rsid w:val="00B82048"/>
    <w:pPr>
      <w:spacing w:before="100" w:beforeAutospacing="1" w:after="100" w:afterAutospacing="1"/>
    </w:pPr>
    <w:rPr>
      <w:color w:val="000000"/>
    </w:rPr>
  </w:style>
  <w:style w:type="character" w:customStyle="1" w:styleId="EstiloCorreo811">
    <w:name w:val="EstiloCorreo811"/>
    <w:basedOn w:val="Fuentedeprrafopredeter"/>
    <w:semiHidden/>
    <w:rsid w:val="00B82048"/>
    <w:rPr>
      <w:rFonts w:ascii="Arial" w:hAnsi="Arial" w:cs="Arial"/>
      <w:color w:val="auto"/>
      <w:sz w:val="20"/>
      <w:szCs w:val="20"/>
    </w:rPr>
  </w:style>
  <w:style w:type="character" w:customStyle="1" w:styleId="EstiloCorreo3471">
    <w:name w:val="EstiloCorreo3471"/>
    <w:basedOn w:val="Fuentedeprrafopredeter"/>
    <w:semiHidden/>
    <w:rsid w:val="00B82048"/>
    <w:rPr>
      <w:rFonts w:ascii="Arial" w:hAnsi="Arial" w:cs="Arial"/>
      <w:color w:val="auto"/>
      <w:sz w:val="20"/>
      <w:szCs w:val="20"/>
    </w:rPr>
  </w:style>
  <w:style w:type="character" w:customStyle="1" w:styleId="EstiloCorreo3501">
    <w:name w:val="EstiloCorreo3501"/>
    <w:basedOn w:val="Fuentedeprrafopredeter"/>
    <w:uiPriority w:val="99"/>
    <w:semiHidden/>
    <w:rsid w:val="00B82048"/>
    <w:rPr>
      <w:rFonts w:ascii="Arial" w:hAnsi="Arial" w:cs="Arial"/>
      <w:color w:val="auto"/>
      <w:sz w:val="20"/>
      <w:szCs w:val="20"/>
    </w:rPr>
  </w:style>
  <w:style w:type="character" w:customStyle="1" w:styleId="EstiloCorreo3571">
    <w:name w:val="EstiloCorreo3571"/>
    <w:basedOn w:val="Fuentedeprrafopredeter"/>
    <w:semiHidden/>
    <w:rsid w:val="00B82048"/>
    <w:rPr>
      <w:rFonts w:ascii="Arial" w:hAnsi="Arial" w:cs="Arial"/>
      <w:color w:val="auto"/>
      <w:sz w:val="20"/>
      <w:szCs w:val="20"/>
    </w:rPr>
  </w:style>
  <w:style w:type="character" w:customStyle="1" w:styleId="EstiloCorreo3591">
    <w:name w:val="EstiloCorreo3591"/>
    <w:basedOn w:val="Fuentedeprrafopredeter"/>
    <w:semiHidden/>
    <w:rsid w:val="00B82048"/>
    <w:rPr>
      <w:rFonts w:ascii="Arial" w:hAnsi="Arial" w:cs="Arial"/>
      <w:color w:val="auto"/>
      <w:sz w:val="20"/>
      <w:szCs w:val="20"/>
    </w:rPr>
  </w:style>
  <w:style w:type="character" w:customStyle="1" w:styleId="EstiloCorreo3681">
    <w:name w:val="EstiloCorreo3681"/>
    <w:basedOn w:val="Fuentedeprrafopredeter"/>
    <w:semiHidden/>
    <w:rsid w:val="00B82048"/>
    <w:rPr>
      <w:rFonts w:ascii="Arial" w:hAnsi="Arial" w:cs="Arial"/>
      <w:color w:val="auto"/>
      <w:sz w:val="20"/>
      <w:szCs w:val="20"/>
    </w:rPr>
  </w:style>
  <w:style w:type="character" w:customStyle="1" w:styleId="EstiloCorreo3701">
    <w:name w:val="EstiloCorreo3701"/>
    <w:basedOn w:val="Fuentedeprrafopredeter"/>
    <w:semiHidden/>
    <w:rsid w:val="00B82048"/>
    <w:rPr>
      <w:rFonts w:ascii="Arial" w:hAnsi="Arial" w:cs="Arial"/>
      <w:color w:val="auto"/>
      <w:sz w:val="20"/>
      <w:szCs w:val="20"/>
    </w:rPr>
  </w:style>
  <w:style w:type="character" w:customStyle="1" w:styleId="EstiloCorreo371">
    <w:name w:val="EstiloCorreo371"/>
    <w:basedOn w:val="Fuentedeprrafopredeter"/>
    <w:semiHidden/>
    <w:rsid w:val="00B82048"/>
    <w:rPr>
      <w:rFonts w:ascii="Arial" w:hAnsi="Arial" w:cs="Arial"/>
      <w:color w:val="auto"/>
      <w:sz w:val="20"/>
      <w:szCs w:val="20"/>
    </w:rPr>
  </w:style>
  <w:style w:type="character" w:customStyle="1" w:styleId="EstiloCorreo372">
    <w:name w:val="EstiloCorreo372"/>
    <w:basedOn w:val="Fuentedeprrafopredeter"/>
    <w:semiHidden/>
    <w:rsid w:val="00B82048"/>
    <w:rPr>
      <w:rFonts w:ascii="Arial" w:hAnsi="Arial" w:cs="Arial"/>
      <w:color w:val="auto"/>
      <w:sz w:val="20"/>
      <w:szCs w:val="20"/>
    </w:rPr>
  </w:style>
  <w:style w:type="character" w:customStyle="1" w:styleId="EstiloCorreo373">
    <w:name w:val="EstiloCorreo373"/>
    <w:basedOn w:val="Fuentedeprrafopredeter"/>
    <w:semiHidden/>
    <w:rsid w:val="00B82048"/>
    <w:rPr>
      <w:rFonts w:ascii="Arial" w:hAnsi="Arial" w:cs="Arial"/>
      <w:color w:val="auto"/>
      <w:sz w:val="20"/>
      <w:szCs w:val="20"/>
    </w:rPr>
  </w:style>
  <w:style w:type="character" w:customStyle="1" w:styleId="EstiloCorreo374">
    <w:name w:val="EstiloCorreo374"/>
    <w:basedOn w:val="Fuentedeprrafopredeter"/>
    <w:uiPriority w:val="99"/>
    <w:semiHidden/>
    <w:rsid w:val="00B82048"/>
    <w:rPr>
      <w:rFonts w:ascii="Arial" w:hAnsi="Arial" w:cs="Arial"/>
      <w:color w:val="auto"/>
      <w:sz w:val="20"/>
      <w:szCs w:val="20"/>
    </w:rPr>
  </w:style>
  <w:style w:type="character" w:customStyle="1" w:styleId="EstiloCorreo375">
    <w:name w:val="EstiloCorreo375"/>
    <w:basedOn w:val="Fuentedeprrafopredeter"/>
    <w:semiHidden/>
    <w:rsid w:val="00B82048"/>
    <w:rPr>
      <w:rFonts w:ascii="Arial" w:hAnsi="Arial" w:cs="Arial"/>
      <w:color w:val="auto"/>
      <w:sz w:val="20"/>
      <w:szCs w:val="20"/>
    </w:rPr>
  </w:style>
  <w:style w:type="character" w:customStyle="1" w:styleId="EstiloCorreo376">
    <w:name w:val="EstiloCorreo376"/>
    <w:basedOn w:val="Fuentedeprrafopredeter"/>
    <w:semiHidden/>
    <w:rsid w:val="00B82048"/>
    <w:rPr>
      <w:rFonts w:ascii="Arial" w:hAnsi="Arial" w:cs="Arial"/>
      <w:color w:val="auto"/>
      <w:sz w:val="20"/>
      <w:szCs w:val="20"/>
    </w:rPr>
  </w:style>
  <w:style w:type="character" w:customStyle="1" w:styleId="EstiloCorreo377">
    <w:name w:val="EstiloCorreo377"/>
    <w:basedOn w:val="Fuentedeprrafopredeter"/>
    <w:semiHidden/>
    <w:rsid w:val="00B82048"/>
    <w:rPr>
      <w:rFonts w:ascii="Arial" w:hAnsi="Arial" w:cs="Arial"/>
      <w:color w:val="auto"/>
      <w:sz w:val="20"/>
      <w:szCs w:val="20"/>
    </w:rPr>
  </w:style>
  <w:style w:type="character" w:customStyle="1" w:styleId="EstiloCorreo378">
    <w:name w:val="EstiloCorreo378"/>
    <w:basedOn w:val="Fuentedeprrafopredeter"/>
    <w:semiHidden/>
    <w:rsid w:val="00B82048"/>
    <w:rPr>
      <w:rFonts w:ascii="Arial" w:hAnsi="Arial" w:cs="Arial"/>
      <w:color w:val="auto"/>
      <w:sz w:val="20"/>
      <w:szCs w:val="20"/>
    </w:rPr>
  </w:style>
  <w:style w:type="character" w:customStyle="1" w:styleId="EstiloCorreo379">
    <w:name w:val="EstiloCorreo379"/>
    <w:basedOn w:val="Fuentedeprrafopredeter"/>
    <w:semiHidden/>
    <w:rsid w:val="00B82048"/>
    <w:rPr>
      <w:rFonts w:ascii="Arial" w:hAnsi="Arial" w:cs="Arial"/>
      <w:color w:val="auto"/>
      <w:sz w:val="20"/>
      <w:szCs w:val="20"/>
    </w:rPr>
  </w:style>
  <w:style w:type="character" w:customStyle="1" w:styleId="EstiloCorreo380">
    <w:name w:val="EstiloCorreo380"/>
    <w:basedOn w:val="Fuentedeprrafopredeter"/>
    <w:semiHidden/>
    <w:rsid w:val="00B82048"/>
    <w:rPr>
      <w:rFonts w:ascii="Arial" w:hAnsi="Arial" w:cs="Arial"/>
      <w:color w:val="auto"/>
      <w:sz w:val="20"/>
      <w:szCs w:val="20"/>
    </w:rPr>
  </w:style>
  <w:style w:type="character" w:customStyle="1" w:styleId="EstiloCorreo812">
    <w:name w:val="EstiloCorreo812"/>
    <w:basedOn w:val="Fuentedeprrafopredeter"/>
    <w:semiHidden/>
    <w:rsid w:val="00B82048"/>
    <w:rPr>
      <w:rFonts w:ascii="Arial" w:hAnsi="Arial" w:cs="Arial"/>
      <w:color w:val="auto"/>
      <w:sz w:val="20"/>
      <w:szCs w:val="20"/>
    </w:rPr>
  </w:style>
  <w:style w:type="character" w:customStyle="1" w:styleId="EstiloCorreo3472">
    <w:name w:val="EstiloCorreo3472"/>
    <w:basedOn w:val="Fuentedeprrafopredeter"/>
    <w:semiHidden/>
    <w:rsid w:val="00B82048"/>
    <w:rPr>
      <w:rFonts w:ascii="Arial" w:hAnsi="Arial" w:cs="Arial"/>
      <w:color w:val="auto"/>
      <w:sz w:val="20"/>
      <w:szCs w:val="20"/>
    </w:rPr>
  </w:style>
  <w:style w:type="character" w:customStyle="1" w:styleId="EstiloCorreo3491">
    <w:name w:val="EstiloCorreo3491"/>
    <w:basedOn w:val="Fuentedeprrafopredeter"/>
    <w:semiHidden/>
    <w:rsid w:val="00B82048"/>
    <w:rPr>
      <w:rFonts w:ascii="Arial" w:hAnsi="Arial" w:cs="Arial"/>
      <w:color w:val="auto"/>
      <w:sz w:val="20"/>
      <w:szCs w:val="20"/>
    </w:rPr>
  </w:style>
  <w:style w:type="character" w:customStyle="1" w:styleId="EstiloCorreo3502">
    <w:name w:val="EstiloCorreo3502"/>
    <w:basedOn w:val="Fuentedeprrafopredeter"/>
    <w:uiPriority w:val="99"/>
    <w:semiHidden/>
    <w:rsid w:val="00B82048"/>
    <w:rPr>
      <w:rFonts w:ascii="Arial" w:hAnsi="Arial" w:cs="Arial"/>
      <w:color w:val="auto"/>
      <w:sz w:val="20"/>
      <w:szCs w:val="20"/>
    </w:rPr>
  </w:style>
  <w:style w:type="character" w:customStyle="1" w:styleId="EstiloCorreo3551">
    <w:name w:val="EstiloCorreo3551"/>
    <w:basedOn w:val="Fuentedeprrafopredeter"/>
    <w:semiHidden/>
    <w:rsid w:val="00B82048"/>
    <w:rPr>
      <w:rFonts w:ascii="Arial" w:hAnsi="Arial" w:cs="Arial"/>
      <w:color w:val="auto"/>
      <w:sz w:val="20"/>
      <w:szCs w:val="20"/>
    </w:rPr>
  </w:style>
  <w:style w:type="character" w:customStyle="1" w:styleId="EstiloCorreo3561">
    <w:name w:val="EstiloCorreo3561"/>
    <w:basedOn w:val="Fuentedeprrafopredeter"/>
    <w:semiHidden/>
    <w:rsid w:val="00B82048"/>
    <w:rPr>
      <w:rFonts w:ascii="Arial" w:hAnsi="Arial" w:cs="Arial"/>
      <w:color w:val="auto"/>
      <w:sz w:val="20"/>
      <w:szCs w:val="20"/>
    </w:rPr>
  </w:style>
  <w:style w:type="character" w:customStyle="1" w:styleId="EstiloCorreo3572">
    <w:name w:val="EstiloCorreo3572"/>
    <w:basedOn w:val="Fuentedeprrafopredeter"/>
    <w:semiHidden/>
    <w:rsid w:val="00B82048"/>
    <w:rPr>
      <w:rFonts w:ascii="Arial" w:hAnsi="Arial" w:cs="Arial"/>
      <w:color w:val="auto"/>
      <w:sz w:val="20"/>
      <w:szCs w:val="20"/>
    </w:rPr>
  </w:style>
  <w:style w:type="character" w:customStyle="1" w:styleId="EstiloCorreo3592">
    <w:name w:val="EstiloCorreo3592"/>
    <w:basedOn w:val="Fuentedeprrafopredeter"/>
    <w:semiHidden/>
    <w:rsid w:val="00B82048"/>
    <w:rPr>
      <w:rFonts w:ascii="Arial" w:hAnsi="Arial" w:cs="Arial"/>
      <w:color w:val="auto"/>
      <w:sz w:val="20"/>
      <w:szCs w:val="20"/>
    </w:rPr>
  </w:style>
  <w:style w:type="character" w:customStyle="1" w:styleId="EstiloCorreo3682">
    <w:name w:val="EstiloCorreo3682"/>
    <w:basedOn w:val="Fuentedeprrafopredeter"/>
    <w:semiHidden/>
    <w:rsid w:val="00B82048"/>
    <w:rPr>
      <w:rFonts w:ascii="Arial" w:hAnsi="Arial" w:cs="Arial"/>
      <w:color w:val="auto"/>
      <w:sz w:val="20"/>
      <w:szCs w:val="20"/>
    </w:rPr>
  </w:style>
  <w:style w:type="character" w:customStyle="1" w:styleId="EstiloCorreo3702">
    <w:name w:val="EstiloCorreo3702"/>
    <w:basedOn w:val="Fuentedeprrafopredeter"/>
    <w:semiHidden/>
    <w:rsid w:val="00B82048"/>
    <w:rPr>
      <w:rFonts w:ascii="Arial" w:hAnsi="Arial" w:cs="Arial"/>
      <w:color w:val="auto"/>
      <w:sz w:val="20"/>
      <w:szCs w:val="20"/>
    </w:rPr>
  </w:style>
  <w:style w:type="paragraph" w:customStyle="1" w:styleId="Infodocumentosadjuntos">
    <w:name w:val="Info documentos adjuntos"/>
    <w:basedOn w:val="Normal"/>
    <w:rsid w:val="00B82048"/>
  </w:style>
  <w:style w:type="character" w:customStyle="1" w:styleId="a60">
    <w:name w:val="a6"/>
    <w:basedOn w:val="Fuentedeprrafopredeter"/>
    <w:rsid w:val="00B82048"/>
    <w:rPr>
      <w:rFonts w:ascii="Century" w:hAnsi="Century" w:hint="default"/>
      <w:color w:val="000000"/>
    </w:rPr>
  </w:style>
  <w:style w:type="table" w:customStyle="1" w:styleId="Listaclara-nfasis12">
    <w:name w:val="Lista clara - Énfasis 12"/>
    <w:basedOn w:val="Tablanormal"/>
    <w:uiPriority w:val="61"/>
    <w:rsid w:val="00B82048"/>
    <w:rPr>
      <w:rFonts w:ascii="Calibri" w:eastAsia="Calibri" w:hAnsi="Calibri"/>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b1">
    <w:name w:val="b1"/>
    <w:basedOn w:val="Fuentedeprrafopredeter"/>
    <w:rsid w:val="005C3014"/>
    <w:rPr>
      <w:color w:val="000000"/>
    </w:rPr>
  </w:style>
  <w:style w:type="character" w:customStyle="1" w:styleId="EstiloCorreo401">
    <w:name w:val="EstiloCorreo401"/>
    <w:basedOn w:val="Fuentedeprrafopredeter"/>
    <w:uiPriority w:val="99"/>
    <w:semiHidden/>
    <w:rsid w:val="00AA1B7A"/>
    <w:rPr>
      <w:rFonts w:ascii="Arial" w:hAnsi="Arial" w:cs="Arial"/>
      <w:color w:val="auto"/>
      <w:sz w:val="20"/>
      <w:szCs w:val="20"/>
    </w:rPr>
  </w:style>
  <w:style w:type="numbering" w:customStyle="1" w:styleId="Sinlista2">
    <w:name w:val="Sin lista2"/>
    <w:next w:val="Sinlista"/>
    <w:uiPriority w:val="99"/>
    <w:semiHidden/>
    <w:unhideWhenUsed/>
    <w:rsid w:val="006E5467"/>
  </w:style>
  <w:style w:type="table" w:customStyle="1" w:styleId="Tablaconcuadrcula3">
    <w:name w:val="Tabla con cuadrícula3"/>
    <w:basedOn w:val="Tablanormal"/>
    <w:next w:val="Tablaconcuadrcula"/>
    <w:uiPriority w:val="59"/>
    <w:rsid w:val="006E5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Sinlista"/>
    <w:next w:val="111111"/>
    <w:rsid w:val="006E5467"/>
  </w:style>
  <w:style w:type="table" w:customStyle="1" w:styleId="Tablaconcuadrcula11">
    <w:name w:val="Tabla con cuadrícula11"/>
    <w:basedOn w:val="Tablanormal"/>
    <w:next w:val="Tablaconcuadrcula"/>
    <w:rsid w:val="006E5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
    <w:name w:val="Tabla con cuadrícula21"/>
    <w:basedOn w:val="Tablanormal"/>
    <w:next w:val="Tablaconcuadrcula"/>
    <w:rsid w:val="006E5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
    <w:name w:val="Sin lista12"/>
    <w:next w:val="Sinlista"/>
    <w:uiPriority w:val="99"/>
    <w:semiHidden/>
    <w:unhideWhenUsed/>
    <w:rsid w:val="006E5467"/>
  </w:style>
  <w:style w:type="numbering" w:customStyle="1" w:styleId="Sinlista3">
    <w:name w:val="Sin lista3"/>
    <w:next w:val="Sinlista"/>
    <w:uiPriority w:val="99"/>
    <w:semiHidden/>
    <w:unhideWhenUsed/>
    <w:rsid w:val="007225B1"/>
  </w:style>
  <w:style w:type="table" w:customStyle="1" w:styleId="Tablaconcuadrcula4">
    <w:name w:val="Tabla con cuadrícula4"/>
    <w:basedOn w:val="Tablanormal"/>
    <w:next w:val="Tablaconcuadrcula"/>
    <w:uiPriority w:val="59"/>
    <w:rsid w:val="007225B1"/>
    <w:rPr>
      <w:rFonts w:ascii="Cambria" w:eastAsia="MS Mincho"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3">
    <w:name w:val="Sin lista13"/>
    <w:next w:val="Sinlista"/>
    <w:uiPriority w:val="99"/>
    <w:semiHidden/>
    <w:unhideWhenUsed/>
    <w:rsid w:val="007225B1"/>
  </w:style>
  <w:style w:type="table" w:customStyle="1" w:styleId="Tablaconcuadrcula12">
    <w:name w:val="Tabla con cuadrícula12"/>
    <w:basedOn w:val="Tablanormal"/>
    <w:next w:val="Tablaconcuadrcula"/>
    <w:rsid w:val="00722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Sinlista"/>
    <w:next w:val="111111"/>
    <w:rsid w:val="007225B1"/>
  </w:style>
  <w:style w:type="table" w:customStyle="1" w:styleId="Tablaconcuadrcula22">
    <w:name w:val="Tabla con cuadrícula22"/>
    <w:basedOn w:val="Tablanormal"/>
    <w:next w:val="Tablaconcuadrcula"/>
    <w:rsid w:val="00722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
    <w:name w:val="Sin lista111"/>
    <w:next w:val="Sinlista"/>
    <w:uiPriority w:val="99"/>
    <w:semiHidden/>
    <w:unhideWhenUsed/>
    <w:rsid w:val="007225B1"/>
  </w:style>
  <w:style w:type="table" w:customStyle="1" w:styleId="Sombreadomedio111">
    <w:name w:val="Sombreado medio 111"/>
    <w:basedOn w:val="Tablanormal"/>
    <w:uiPriority w:val="63"/>
    <w:rsid w:val="007225B1"/>
    <w:rPr>
      <w:rFonts w:asciiTheme="minorHAnsi" w:eastAsiaTheme="minorHAnsi" w:hAnsiTheme="minorHAnsi" w:cstheme="minorBidi"/>
      <w:sz w:val="22"/>
      <w:szCs w:val="22"/>
      <w:lang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Listaclara-nfasis121">
    <w:name w:val="Lista clara - Énfasis 121"/>
    <w:basedOn w:val="Tablanormal"/>
    <w:uiPriority w:val="61"/>
    <w:rsid w:val="007225B1"/>
    <w:rPr>
      <w:rFonts w:ascii="Calibri" w:eastAsia="Calibri" w:hAnsi="Calibri"/>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numbering" w:customStyle="1" w:styleId="Sinlista4">
    <w:name w:val="Sin lista4"/>
    <w:next w:val="Sinlista"/>
    <w:uiPriority w:val="99"/>
    <w:semiHidden/>
    <w:unhideWhenUsed/>
    <w:rsid w:val="00567B42"/>
  </w:style>
  <w:style w:type="table" w:customStyle="1" w:styleId="Tablaconcuadrcula5">
    <w:name w:val="Tabla con cuadrícula5"/>
    <w:basedOn w:val="Tablanormal"/>
    <w:next w:val="Tablaconcuadrcula"/>
    <w:uiPriority w:val="59"/>
    <w:rsid w:val="00567B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Sinlista"/>
    <w:next w:val="111111"/>
    <w:rsid w:val="00567B42"/>
  </w:style>
  <w:style w:type="table" w:customStyle="1" w:styleId="Tablaconcuadrcula13">
    <w:name w:val="Tabla con cuadrícula13"/>
    <w:basedOn w:val="Tablanormal"/>
    <w:next w:val="Tablaconcuadrcula"/>
    <w:uiPriority w:val="59"/>
    <w:rsid w:val="00567B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
    <w:name w:val="Tabla con cuadrícula23"/>
    <w:basedOn w:val="Tablanormal"/>
    <w:next w:val="Tablaconcuadrcula"/>
    <w:rsid w:val="00567B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4">
    <w:name w:val="Sin lista14"/>
    <w:next w:val="Sinlista"/>
    <w:uiPriority w:val="99"/>
    <w:semiHidden/>
    <w:unhideWhenUsed/>
    <w:rsid w:val="00567B42"/>
  </w:style>
  <w:style w:type="character" w:customStyle="1" w:styleId="ANOTACIONCar">
    <w:name w:val="ANOTACION Car"/>
    <w:link w:val="ANOTACION"/>
    <w:locked/>
    <w:rsid w:val="001F54F3"/>
    <w:rPr>
      <w:b/>
      <w:sz w:val="18"/>
      <w:lang w:val="es-ES_tradnl" w:eastAsia="es-ES"/>
    </w:rPr>
  </w:style>
  <w:style w:type="character" w:customStyle="1" w:styleId="TextoCar1">
    <w:name w:val="Texto Car1"/>
    <w:basedOn w:val="Fuentedeprrafopredeter"/>
    <w:locked/>
    <w:rsid w:val="00835469"/>
    <w:rPr>
      <w:rFonts w:ascii="Arial" w:eastAsia="Times New Roman" w:hAnsi="Arial" w:cs="Arial"/>
      <w:sz w:val="18"/>
      <w:szCs w:val="18"/>
      <w:lang w:val="es-MX" w:eastAsia="es-MX"/>
    </w:rPr>
  </w:style>
  <w:style w:type="paragraph" w:customStyle="1" w:styleId="Caracteresenmarcados">
    <w:name w:val="Caracteres enmarcados"/>
    <w:basedOn w:val="Normal"/>
    <w:rsid w:val="00835469"/>
    <w:rPr>
      <w:rFonts w:ascii="Adobe Caslon Pro" w:eastAsiaTheme="minorEastAsia" w:hAnsi="Adobe Caslon Pro" w:cstheme="minorBidi"/>
    </w:rPr>
  </w:style>
  <w:style w:type="character" w:customStyle="1" w:styleId="PartCar2">
    <w:name w:val="Part Car2"/>
    <w:aliases w:val="Arial 14 Fett Car Car2,Arial 14 Fett1 Car Car2,Arial 14 Fett2 Car Car2,Headline Car2,Heading I Car2"/>
    <w:uiPriority w:val="9"/>
    <w:rsid w:val="00471433"/>
    <w:rPr>
      <w:rFonts w:ascii="Adobe Caslon Pro Bold" w:eastAsia="Times New Roman" w:hAnsi="Adobe Caslon Pro Bold" w:cs="Times New Roman"/>
      <w:b/>
      <w:bCs/>
      <w:color w:val="345A8A"/>
      <w:sz w:val="32"/>
      <w:szCs w:val="32"/>
    </w:rPr>
  </w:style>
  <w:style w:type="numbering" w:customStyle="1" w:styleId="Sinlista1111">
    <w:name w:val="Sin lista1111"/>
    <w:next w:val="Sinlista"/>
    <w:semiHidden/>
    <w:unhideWhenUsed/>
    <w:rsid w:val="00471433"/>
  </w:style>
  <w:style w:type="character" w:customStyle="1" w:styleId="nfasissutil1">
    <w:name w:val="Énfasis sutil1"/>
    <w:basedOn w:val="Fuentedeprrafopredeter"/>
    <w:uiPriority w:val="19"/>
    <w:qFormat/>
    <w:rsid w:val="00A25E2E"/>
    <w:rPr>
      <w:i/>
      <w:iCs/>
      <w:color w:val="808080"/>
    </w:rPr>
  </w:style>
  <w:style w:type="character" w:customStyle="1" w:styleId="nfasisintenso1">
    <w:name w:val="Énfasis intenso1"/>
    <w:basedOn w:val="Fuentedeprrafopredeter"/>
    <w:uiPriority w:val="21"/>
    <w:qFormat/>
    <w:rsid w:val="00A25E2E"/>
    <w:rPr>
      <w:b/>
      <w:bCs/>
      <w:i/>
      <w:iCs/>
      <w:color w:val="4F81BD"/>
    </w:rPr>
  </w:style>
  <w:style w:type="paragraph" w:customStyle="1" w:styleId="Cita1">
    <w:name w:val="Cita1"/>
    <w:basedOn w:val="Normal"/>
    <w:next w:val="Normal"/>
    <w:uiPriority w:val="29"/>
    <w:qFormat/>
    <w:rsid w:val="00A25E2E"/>
    <w:pPr>
      <w:spacing w:after="200" w:line="276" w:lineRule="auto"/>
    </w:pPr>
    <w:rPr>
      <w:rFonts w:ascii="Calibri" w:eastAsia="Calibri" w:hAnsi="Calibri" w:cstheme="minorBidi"/>
      <w:i/>
      <w:iCs/>
      <w:color w:val="000000"/>
      <w:sz w:val="22"/>
      <w:szCs w:val="22"/>
      <w:lang w:eastAsia="en-US"/>
    </w:rPr>
  </w:style>
  <w:style w:type="character" w:customStyle="1" w:styleId="CitaCar">
    <w:name w:val="Cita Car"/>
    <w:basedOn w:val="Fuentedeprrafopredeter"/>
    <w:link w:val="Cita"/>
    <w:uiPriority w:val="29"/>
    <w:rsid w:val="00A25E2E"/>
    <w:rPr>
      <w:rFonts w:ascii="Calibri" w:eastAsia="Calibri" w:hAnsi="Calibri"/>
      <w:i/>
      <w:iCs/>
      <w:color w:val="000000"/>
      <w:sz w:val="22"/>
      <w:szCs w:val="22"/>
      <w:lang w:val="es-ES" w:eastAsia="en-US"/>
    </w:rPr>
  </w:style>
  <w:style w:type="paragraph" w:customStyle="1" w:styleId="Citadestacada1">
    <w:name w:val="Cita destacada1"/>
    <w:basedOn w:val="Normal"/>
    <w:next w:val="Normal"/>
    <w:uiPriority w:val="30"/>
    <w:qFormat/>
    <w:rsid w:val="00A25E2E"/>
    <w:pPr>
      <w:pBdr>
        <w:bottom w:val="single" w:sz="4" w:space="4" w:color="4F81BD"/>
      </w:pBdr>
      <w:spacing w:before="200" w:after="280" w:line="276" w:lineRule="auto"/>
      <w:ind w:left="936" w:right="936"/>
    </w:pPr>
    <w:rPr>
      <w:rFonts w:ascii="Calibri" w:eastAsia="Calibri" w:hAnsi="Calibri" w:cstheme="minorBidi"/>
      <w:b/>
      <w:bCs/>
      <w:i/>
      <w:iCs/>
      <w:color w:val="4F81BD"/>
      <w:sz w:val="22"/>
      <w:szCs w:val="22"/>
      <w:lang w:eastAsia="en-US"/>
    </w:rPr>
  </w:style>
  <w:style w:type="character" w:customStyle="1" w:styleId="CitadestacadaCar">
    <w:name w:val="Cita destacada Car"/>
    <w:basedOn w:val="Fuentedeprrafopredeter"/>
    <w:link w:val="Citadestacada"/>
    <w:uiPriority w:val="30"/>
    <w:rsid w:val="00A25E2E"/>
    <w:rPr>
      <w:rFonts w:ascii="Calibri" w:eastAsia="Calibri" w:hAnsi="Calibri"/>
      <w:b/>
      <w:bCs/>
      <w:i/>
      <w:iCs/>
      <w:color w:val="4F81BD"/>
      <w:sz w:val="22"/>
      <w:szCs w:val="22"/>
      <w:lang w:val="es-ES" w:eastAsia="en-US"/>
    </w:rPr>
  </w:style>
  <w:style w:type="character" w:customStyle="1" w:styleId="Referenciasutil1">
    <w:name w:val="Referencia sutil1"/>
    <w:basedOn w:val="Fuentedeprrafopredeter"/>
    <w:uiPriority w:val="31"/>
    <w:qFormat/>
    <w:rsid w:val="00A25E2E"/>
    <w:rPr>
      <w:smallCaps/>
      <w:color w:val="C0504D"/>
      <w:u w:val="single"/>
    </w:rPr>
  </w:style>
  <w:style w:type="character" w:customStyle="1" w:styleId="Referenciaintensa1">
    <w:name w:val="Referencia intensa1"/>
    <w:basedOn w:val="Fuentedeprrafopredeter"/>
    <w:uiPriority w:val="32"/>
    <w:qFormat/>
    <w:rsid w:val="00A25E2E"/>
    <w:rPr>
      <w:b/>
      <w:bCs/>
      <w:smallCaps/>
      <w:color w:val="C0504D"/>
      <w:spacing w:val="5"/>
      <w:u w:val="single"/>
    </w:rPr>
  </w:style>
  <w:style w:type="character" w:styleId="Ttulodellibro">
    <w:name w:val="Book Title"/>
    <w:basedOn w:val="Fuentedeprrafopredeter"/>
    <w:uiPriority w:val="33"/>
    <w:qFormat/>
    <w:rsid w:val="00A25E2E"/>
    <w:rPr>
      <w:b/>
      <w:bCs/>
      <w:smallCaps/>
      <w:spacing w:val="5"/>
    </w:rPr>
  </w:style>
  <w:style w:type="numbering" w:customStyle="1" w:styleId="Sinlista112">
    <w:name w:val="Sin lista112"/>
    <w:next w:val="Sinlista"/>
    <w:semiHidden/>
    <w:unhideWhenUsed/>
    <w:rsid w:val="00A25E2E"/>
  </w:style>
  <w:style w:type="character" w:styleId="nfasissutil">
    <w:name w:val="Subtle Emphasis"/>
    <w:basedOn w:val="Fuentedeprrafopredeter"/>
    <w:uiPriority w:val="19"/>
    <w:qFormat/>
    <w:rsid w:val="00A25E2E"/>
    <w:rPr>
      <w:i/>
      <w:iCs/>
      <w:color w:val="404040" w:themeColor="text1" w:themeTint="BF"/>
    </w:rPr>
  </w:style>
  <w:style w:type="character" w:styleId="nfasisintenso">
    <w:name w:val="Intense Emphasis"/>
    <w:basedOn w:val="Fuentedeprrafopredeter"/>
    <w:uiPriority w:val="21"/>
    <w:qFormat/>
    <w:rsid w:val="00A25E2E"/>
    <w:rPr>
      <w:i/>
      <w:iCs/>
      <w:color w:val="4F81BD" w:themeColor="accent1"/>
    </w:rPr>
  </w:style>
  <w:style w:type="paragraph" w:styleId="Cita">
    <w:name w:val="Quote"/>
    <w:basedOn w:val="Normal"/>
    <w:next w:val="Normal"/>
    <w:link w:val="CitaCar"/>
    <w:uiPriority w:val="29"/>
    <w:qFormat/>
    <w:rsid w:val="00A25E2E"/>
    <w:pPr>
      <w:spacing w:before="200" w:after="160"/>
      <w:ind w:left="864" w:right="864"/>
      <w:jc w:val="center"/>
    </w:pPr>
    <w:rPr>
      <w:rFonts w:ascii="Calibri" w:eastAsia="Calibri" w:hAnsi="Calibri"/>
      <w:i/>
      <w:iCs/>
      <w:color w:val="000000"/>
      <w:sz w:val="22"/>
      <w:szCs w:val="22"/>
      <w:lang w:eastAsia="en-US"/>
    </w:rPr>
  </w:style>
  <w:style w:type="character" w:customStyle="1" w:styleId="CitaCar1">
    <w:name w:val="Cita Car1"/>
    <w:basedOn w:val="Fuentedeprrafopredeter"/>
    <w:uiPriority w:val="29"/>
    <w:rsid w:val="00A25E2E"/>
    <w:rPr>
      <w:i/>
      <w:iCs/>
      <w:color w:val="404040" w:themeColor="text1" w:themeTint="BF"/>
      <w:sz w:val="24"/>
      <w:szCs w:val="24"/>
      <w:lang w:val="es-ES" w:eastAsia="es-ES"/>
    </w:rPr>
  </w:style>
  <w:style w:type="paragraph" w:styleId="Citadestacada">
    <w:name w:val="Intense Quote"/>
    <w:basedOn w:val="Normal"/>
    <w:next w:val="Normal"/>
    <w:link w:val="CitadestacadaCar"/>
    <w:uiPriority w:val="30"/>
    <w:qFormat/>
    <w:rsid w:val="00A25E2E"/>
    <w:pPr>
      <w:pBdr>
        <w:top w:val="single" w:sz="4" w:space="10" w:color="4F81BD" w:themeColor="accent1"/>
        <w:bottom w:val="single" w:sz="4" w:space="10" w:color="4F81BD" w:themeColor="accent1"/>
      </w:pBdr>
      <w:spacing w:before="360" w:after="360"/>
      <w:ind w:left="864" w:right="864"/>
      <w:jc w:val="center"/>
    </w:pPr>
    <w:rPr>
      <w:rFonts w:ascii="Calibri" w:eastAsia="Calibri" w:hAnsi="Calibri"/>
      <w:b/>
      <w:bCs/>
      <w:i/>
      <w:iCs/>
      <w:color w:val="4F81BD"/>
      <w:sz w:val="22"/>
      <w:szCs w:val="22"/>
      <w:lang w:eastAsia="en-US"/>
    </w:rPr>
  </w:style>
  <w:style w:type="character" w:customStyle="1" w:styleId="CitadestacadaCar1">
    <w:name w:val="Cita destacada Car1"/>
    <w:basedOn w:val="Fuentedeprrafopredeter"/>
    <w:uiPriority w:val="30"/>
    <w:rsid w:val="00A25E2E"/>
    <w:rPr>
      <w:i/>
      <w:iCs/>
      <w:color w:val="4F81BD" w:themeColor="accent1"/>
      <w:sz w:val="24"/>
      <w:szCs w:val="24"/>
      <w:lang w:val="es-ES" w:eastAsia="es-ES"/>
    </w:rPr>
  </w:style>
  <w:style w:type="character" w:styleId="Referenciasutil">
    <w:name w:val="Subtle Reference"/>
    <w:basedOn w:val="Fuentedeprrafopredeter"/>
    <w:uiPriority w:val="31"/>
    <w:qFormat/>
    <w:rsid w:val="00A25E2E"/>
    <w:rPr>
      <w:smallCaps/>
      <w:color w:val="5A5A5A" w:themeColor="text1" w:themeTint="A5"/>
    </w:rPr>
  </w:style>
  <w:style w:type="character" w:styleId="Referenciaintensa">
    <w:name w:val="Intense Reference"/>
    <w:basedOn w:val="Fuentedeprrafopredeter"/>
    <w:uiPriority w:val="32"/>
    <w:qFormat/>
    <w:rsid w:val="00A25E2E"/>
    <w:rPr>
      <w:b/>
      <w:bCs/>
      <w:smallCaps/>
      <w:color w:val="4F81BD" w:themeColor="accent1"/>
      <w:spacing w:val="5"/>
    </w:rPr>
  </w:style>
  <w:style w:type="numbering" w:customStyle="1" w:styleId="Sinlista113">
    <w:name w:val="Sin lista113"/>
    <w:next w:val="Sinlista"/>
    <w:uiPriority w:val="99"/>
    <w:semiHidden/>
    <w:unhideWhenUsed/>
    <w:rsid w:val="00A25E2E"/>
  </w:style>
  <w:style w:type="table" w:customStyle="1" w:styleId="Tablaconcuadrcula111">
    <w:name w:val="Tabla con cuadrícula111"/>
    <w:basedOn w:val="Tablanormal"/>
    <w:next w:val="Tablaconcuadrcula"/>
    <w:rsid w:val="00A25E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2">
    <w:name w:val="Sin lista1112"/>
    <w:next w:val="Sinlista"/>
    <w:semiHidden/>
    <w:unhideWhenUsed/>
    <w:rsid w:val="00A25E2E"/>
  </w:style>
  <w:style w:type="table" w:customStyle="1" w:styleId="Sombreadomedio112">
    <w:name w:val="Sombreado medio 112"/>
    <w:basedOn w:val="Tablanormal"/>
    <w:uiPriority w:val="63"/>
    <w:rsid w:val="00A25E2E"/>
    <w:rPr>
      <w:rFonts w:asciiTheme="minorHAnsi" w:eastAsia="Calibri" w:hAnsiTheme="minorHAnsi" w:cstheme="minorBidi"/>
      <w:sz w:val="22"/>
      <w:szCs w:val="22"/>
      <w:lang w:eastAsia="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Listaclara-nfasis122">
    <w:name w:val="Lista clara - Énfasis 122"/>
    <w:basedOn w:val="Tablanormal"/>
    <w:uiPriority w:val="61"/>
    <w:rsid w:val="00A25E2E"/>
    <w:rPr>
      <w:rFonts w:ascii="Calibri" w:eastAsia="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numbering" w:customStyle="1" w:styleId="Sinlista21">
    <w:name w:val="Sin lista21"/>
    <w:next w:val="Sinlista"/>
    <w:uiPriority w:val="99"/>
    <w:semiHidden/>
    <w:unhideWhenUsed/>
    <w:rsid w:val="00A25E2E"/>
  </w:style>
  <w:style w:type="table" w:customStyle="1" w:styleId="Tablaconcuadrcula31">
    <w:name w:val="Tabla con cuadrícula31"/>
    <w:basedOn w:val="Tablanormal"/>
    <w:next w:val="Tablaconcuadrcula"/>
    <w:uiPriority w:val="59"/>
    <w:rsid w:val="00A25E2E"/>
    <w:rPr>
      <w:rFonts w:asciiTheme="minorHAnsi" w:eastAsiaTheme="minorEastAsia" w:hAnsiTheme="minorHAnsi" w:cstheme="minorBidi"/>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1">
    <w:name w:val="Sin lista121"/>
    <w:next w:val="Sinlista"/>
    <w:uiPriority w:val="99"/>
    <w:semiHidden/>
    <w:unhideWhenUsed/>
    <w:rsid w:val="00A25E2E"/>
  </w:style>
  <w:style w:type="table" w:customStyle="1" w:styleId="Tablaconcuadrcula121">
    <w:name w:val="Tabla con cuadrícula121"/>
    <w:basedOn w:val="Tablanormal"/>
    <w:next w:val="Tablaconcuadrcula"/>
    <w:rsid w:val="00A25E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
    <w:name w:val="1 / 1.1 / 1.1.111"/>
    <w:basedOn w:val="Sinlista"/>
    <w:next w:val="111111"/>
    <w:rsid w:val="00A25E2E"/>
  </w:style>
  <w:style w:type="table" w:customStyle="1" w:styleId="Tablaconcuadrcula211">
    <w:name w:val="Tabla con cuadrícula211"/>
    <w:basedOn w:val="Tablanormal"/>
    <w:next w:val="Tablaconcuadrcula"/>
    <w:rsid w:val="00A25E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21">
    <w:name w:val="Sin lista1121"/>
    <w:next w:val="Sinlista"/>
    <w:semiHidden/>
    <w:unhideWhenUsed/>
    <w:rsid w:val="00A25E2E"/>
  </w:style>
  <w:style w:type="table" w:customStyle="1" w:styleId="Sombreadomedio1111">
    <w:name w:val="Sombreado medio 1111"/>
    <w:basedOn w:val="Tablanormal"/>
    <w:uiPriority w:val="63"/>
    <w:rsid w:val="00A25E2E"/>
    <w:rPr>
      <w:rFonts w:asciiTheme="minorHAnsi" w:eastAsia="Calibri" w:hAnsiTheme="minorHAnsi" w:cstheme="minorBidi"/>
      <w:sz w:val="22"/>
      <w:szCs w:val="22"/>
      <w:lang w:eastAsia="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Listaclara-nfasis1211">
    <w:name w:val="Lista clara - Énfasis 1211"/>
    <w:basedOn w:val="Tablanormal"/>
    <w:uiPriority w:val="61"/>
    <w:rsid w:val="00A25E2E"/>
    <w:rPr>
      <w:rFonts w:ascii="Calibri" w:eastAsia="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laconcuadrcula14">
    <w:name w:val="Tabla con cuadrícula14"/>
    <w:basedOn w:val="Tablanormal"/>
    <w:next w:val="Tablaconcuadrcula"/>
    <w:uiPriority w:val="59"/>
    <w:rsid w:val="00A25E2E"/>
    <w:rPr>
      <w:rFonts w:asciiTheme="minorHAnsi" w:eastAsiaTheme="minorEastAsia" w:hAnsiTheme="minorHAnsi" w:cstheme="minorBidi"/>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4">
    <w:name w:val="Sin lista114"/>
    <w:next w:val="Sinlista"/>
    <w:uiPriority w:val="99"/>
    <w:semiHidden/>
    <w:unhideWhenUsed/>
    <w:rsid w:val="00A25E2E"/>
  </w:style>
  <w:style w:type="table" w:customStyle="1" w:styleId="Tablaconcuadrcula112">
    <w:name w:val="Tabla con cuadrícula112"/>
    <w:basedOn w:val="Tablanormal"/>
    <w:next w:val="Tablaconcuadrcula"/>
    <w:rsid w:val="00A25E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3">
    <w:name w:val="Sin lista1113"/>
    <w:next w:val="Sinlista"/>
    <w:semiHidden/>
    <w:unhideWhenUsed/>
    <w:rsid w:val="00A25E2E"/>
  </w:style>
  <w:style w:type="table" w:customStyle="1" w:styleId="Sombreadomedio113">
    <w:name w:val="Sombreado medio 113"/>
    <w:basedOn w:val="Tablanormal"/>
    <w:uiPriority w:val="63"/>
    <w:rsid w:val="00A25E2E"/>
    <w:rPr>
      <w:rFonts w:asciiTheme="minorHAnsi" w:eastAsia="Calibri" w:hAnsiTheme="minorHAnsi" w:cstheme="minorBidi"/>
      <w:sz w:val="22"/>
      <w:szCs w:val="22"/>
      <w:lang w:eastAsia="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Listaclara-nfasis123">
    <w:name w:val="Lista clara - Énfasis 123"/>
    <w:basedOn w:val="Tablanormal"/>
    <w:uiPriority w:val="61"/>
    <w:rsid w:val="00A25E2E"/>
    <w:rPr>
      <w:rFonts w:ascii="Calibri" w:eastAsia="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numbering" w:customStyle="1" w:styleId="Sinlista22">
    <w:name w:val="Sin lista22"/>
    <w:next w:val="Sinlista"/>
    <w:uiPriority w:val="99"/>
    <w:semiHidden/>
    <w:unhideWhenUsed/>
    <w:rsid w:val="00A25E2E"/>
  </w:style>
  <w:style w:type="table" w:customStyle="1" w:styleId="Tablaconcuadrcula32">
    <w:name w:val="Tabla con cuadrícula32"/>
    <w:basedOn w:val="Tablanormal"/>
    <w:next w:val="Tablaconcuadrcula"/>
    <w:uiPriority w:val="59"/>
    <w:rsid w:val="00A25E2E"/>
    <w:rPr>
      <w:rFonts w:asciiTheme="minorHAnsi" w:eastAsiaTheme="minorEastAsia" w:hAnsiTheme="minorHAnsi" w:cstheme="minorBidi"/>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2">
    <w:name w:val="Sin lista122"/>
    <w:next w:val="Sinlista"/>
    <w:uiPriority w:val="99"/>
    <w:semiHidden/>
    <w:unhideWhenUsed/>
    <w:rsid w:val="00A25E2E"/>
  </w:style>
  <w:style w:type="table" w:customStyle="1" w:styleId="Tablaconcuadrcula122">
    <w:name w:val="Tabla con cuadrícula122"/>
    <w:basedOn w:val="Tablanormal"/>
    <w:next w:val="Tablaconcuadrcula"/>
    <w:rsid w:val="00A25E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2">
    <w:name w:val="1 / 1.1 / 1.1.112"/>
    <w:basedOn w:val="Sinlista"/>
    <w:next w:val="111111"/>
    <w:rsid w:val="00A25E2E"/>
  </w:style>
  <w:style w:type="table" w:customStyle="1" w:styleId="Tablaconcuadrcula212">
    <w:name w:val="Tabla con cuadrícula212"/>
    <w:basedOn w:val="Tablanormal"/>
    <w:next w:val="Tablaconcuadrcula"/>
    <w:rsid w:val="00A25E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22">
    <w:name w:val="Sin lista1122"/>
    <w:next w:val="Sinlista"/>
    <w:semiHidden/>
    <w:unhideWhenUsed/>
    <w:rsid w:val="00A25E2E"/>
  </w:style>
  <w:style w:type="table" w:customStyle="1" w:styleId="Sombreadomedio1112">
    <w:name w:val="Sombreado medio 1112"/>
    <w:basedOn w:val="Tablanormal"/>
    <w:uiPriority w:val="63"/>
    <w:rsid w:val="00A25E2E"/>
    <w:rPr>
      <w:rFonts w:asciiTheme="minorHAnsi" w:eastAsia="Calibri" w:hAnsiTheme="minorHAnsi" w:cstheme="minorBidi"/>
      <w:sz w:val="22"/>
      <w:szCs w:val="22"/>
      <w:lang w:eastAsia="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Listaclara-nfasis1212">
    <w:name w:val="Lista clara - Énfasis 1212"/>
    <w:basedOn w:val="Tablanormal"/>
    <w:uiPriority w:val="61"/>
    <w:rsid w:val="00A25E2E"/>
    <w:rPr>
      <w:rFonts w:ascii="Calibri" w:eastAsia="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numbering" w:customStyle="1" w:styleId="Sinlista5">
    <w:name w:val="Sin lista5"/>
    <w:next w:val="Sinlista"/>
    <w:uiPriority w:val="99"/>
    <w:semiHidden/>
    <w:unhideWhenUsed/>
    <w:rsid w:val="00A25E2E"/>
  </w:style>
  <w:style w:type="table" w:customStyle="1" w:styleId="Tablaconcuadrcula6">
    <w:name w:val="Tabla con cuadrícula6"/>
    <w:basedOn w:val="Tablanormal"/>
    <w:next w:val="Tablaconcuadrcula"/>
    <w:uiPriority w:val="59"/>
    <w:rsid w:val="00A25E2E"/>
    <w:rPr>
      <w:rFonts w:asciiTheme="minorHAnsi" w:eastAsiaTheme="minorEastAsia" w:hAnsiTheme="minorHAnsi" w:cstheme="minorBidi"/>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5">
    <w:name w:val="Sin lista15"/>
    <w:next w:val="Sinlista"/>
    <w:uiPriority w:val="99"/>
    <w:semiHidden/>
    <w:unhideWhenUsed/>
    <w:rsid w:val="00A25E2E"/>
  </w:style>
  <w:style w:type="table" w:customStyle="1" w:styleId="Tablaconcuadrcula15">
    <w:name w:val="Tabla con cuadrícula15"/>
    <w:basedOn w:val="Tablanormal"/>
    <w:next w:val="Tablaconcuadrcula"/>
    <w:uiPriority w:val="59"/>
    <w:rsid w:val="00A25E2E"/>
    <w:rPr>
      <w:rFonts w:asciiTheme="minorHAnsi" w:eastAsiaTheme="minorEastAsia" w:hAnsiTheme="minorHAnsi" w:cstheme="minorBidi"/>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5">
    <w:name w:val="Sin lista115"/>
    <w:next w:val="Sinlista"/>
    <w:uiPriority w:val="99"/>
    <w:semiHidden/>
    <w:unhideWhenUsed/>
    <w:rsid w:val="00A25E2E"/>
  </w:style>
  <w:style w:type="table" w:customStyle="1" w:styleId="Tablaconcuadrcula113">
    <w:name w:val="Tabla con cuadrícula113"/>
    <w:basedOn w:val="Tablanormal"/>
    <w:next w:val="Tablaconcuadrcula"/>
    <w:rsid w:val="00A25E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basedOn w:val="Sinlista"/>
    <w:next w:val="111111"/>
    <w:rsid w:val="00A25E2E"/>
  </w:style>
  <w:style w:type="table" w:customStyle="1" w:styleId="Tablaconcuadrcula24">
    <w:name w:val="Tabla con cuadrícula24"/>
    <w:basedOn w:val="Tablanormal"/>
    <w:next w:val="Tablaconcuadrcula"/>
    <w:rsid w:val="00A25E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4">
    <w:name w:val="Sin lista1114"/>
    <w:next w:val="Sinlista"/>
    <w:semiHidden/>
    <w:unhideWhenUsed/>
    <w:rsid w:val="00A25E2E"/>
  </w:style>
  <w:style w:type="table" w:customStyle="1" w:styleId="Sombreadomedio114">
    <w:name w:val="Sombreado medio 114"/>
    <w:basedOn w:val="Tablanormal"/>
    <w:uiPriority w:val="63"/>
    <w:rsid w:val="00A25E2E"/>
    <w:rPr>
      <w:rFonts w:asciiTheme="minorHAnsi" w:eastAsia="Calibri" w:hAnsiTheme="minorHAnsi" w:cstheme="minorBidi"/>
      <w:sz w:val="22"/>
      <w:szCs w:val="22"/>
      <w:lang w:eastAsia="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Listaclara-nfasis124">
    <w:name w:val="Lista clara - Énfasis 124"/>
    <w:basedOn w:val="Tablanormal"/>
    <w:uiPriority w:val="61"/>
    <w:rsid w:val="00A25E2E"/>
    <w:rPr>
      <w:rFonts w:ascii="Calibri" w:eastAsia="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numbering" w:customStyle="1" w:styleId="Sinlista23">
    <w:name w:val="Sin lista23"/>
    <w:next w:val="Sinlista"/>
    <w:uiPriority w:val="99"/>
    <w:semiHidden/>
    <w:unhideWhenUsed/>
    <w:rsid w:val="00A25E2E"/>
  </w:style>
  <w:style w:type="table" w:customStyle="1" w:styleId="Tablaconcuadrcula33">
    <w:name w:val="Tabla con cuadrícula33"/>
    <w:basedOn w:val="Tablanormal"/>
    <w:next w:val="Tablaconcuadrcula"/>
    <w:uiPriority w:val="59"/>
    <w:rsid w:val="00A25E2E"/>
    <w:rPr>
      <w:rFonts w:asciiTheme="minorHAnsi" w:eastAsiaTheme="minorEastAsia" w:hAnsiTheme="minorHAnsi" w:cstheme="minorBidi"/>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3">
    <w:name w:val="Sin lista123"/>
    <w:next w:val="Sinlista"/>
    <w:uiPriority w:val="99"/>
    <w:semiHidden/>
    <w:unhideWhenUsed/>
    <w:rsid w:val="00A25E2E"/>
  </w:style>
  <w:style w:type="table" w:customStyle="1" w:styleId="Tablaconcuadrcula123">
    <w:name w:val="Tabla con cuadrícula123"/>
    <w:basedOn w:val="Tablanormal"/>
    <w:next w:val="Tablaconcuadrcula"/>
    <w:rsid w:val="00A25E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3">
    <w:name w:val="1 / 1.1 / 1.1.113"/>
    <w:basedOn w:val="Sinlista"/>
    <w:next w:val="111111"/>
    <w:rsid w:val="00A25E2E"/>
  </w:style>
  <w:style w:type="table" w:customStyle="1" w:styleId="Tablaconcuadrcula213">
    <w:name w:val="Tabla con cuadrícula213"/>
    <w:basedOn w:val="Tablanormal"/>
    <w:next w:val="Tablaconcuadrcula"/>
    <w:rsid w:val="00A25E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23">
    <w:name w:val="Sin lista1123"/>
    <w:next w:val="Sinlista"/>
    <w:semiHidden/>
    <w:unhideWhenUsed/>
    <w:rsid w:val="00A25E2E"/>
  </w:style>
  <w:style w:type="table" w:customStyle="1" w:styleId="Sombreadomedio1113">
    <w:name w:val="Sombreado medio 1113"/>
    <w:basedOn w:val="Tablanormal"/>
    <w:uiPriority w:val="63"/>
    <w:rsid w:val="00A25E2E"/>
    <w:rPr>
      <w:rFonts w:asciiTheme="minorHAnsi" w:eastAsia="Calibri" w:hAnsiTheme="minorHAnsi" w:cstheme="minorBidi"/>
      <w:sz w:val="22"/>
      <w:szCs w:val="22"/>
      <w:lang w:eastAsia="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Listaclara-nfasis1213">
    <w:name w:val="Lista clara - Énfasis 1213"/>
    <w:basedOn w:val="Tablanormal"/>
    <w:uiPriority w:val="61"/>
    <w:rsid w:val="00A25E2E"/>
    <w:rPr>
      <w:rFonts w:ascii="Calibri" w:eastAsia="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Cuadrculamedia2-nfasis1Car">
    <w:name w:val="Cuadrícula media 2 - Énfasis 1 Car"/>
    <w:link w:val="Cuadrculamedia2-nfasis1"/>
    <w:uiPriority w:val="99"/>
    <w:locked/>
    <w:rsid w:val="00230141"/>
    <w:rPr>
      <w:rFonts w:ascii="Calibri" w:eastAsia="Times New Roman" w:hAnsi="Calibri" w:cs="Times New Roman"/>
      <w:sz w:val="22"/>
      <w:szCs w:val="22"/>
      <w:lang w:val="es-MX" w:eastAsia="en-US"/>
    </w:rPr>
  </w:style>
  <w:style w:type="paragraph" w:customStyle="1" w:styleId="Tabladecuadrcula31">
    <w:name w:val="Tabla de cuadrícula 31"/>
    <w:basedOn w:val="Ttulo1"/>
    <w:next w:val="Normal"/>
    <w:uiPriority w:val="39"/>
    <w:semiHidden/>
    <w:unhideWhenUsed/>
    <w:qFormat/>
    <w:rsid w:val="00230141"/>
    <w:pPr>
      <w:keepLines/>
      <w:widowControl/>
      <w:spacing w:before="480" w:after="0" w:line="276" w:lineRule="auto"/>
      <w:outlineLvl w:val="9"/>
    </w:pPr>
    <w:rPr>
      <w:rFonts w:ascii="Cambria" w:hAnsi="Cambria"/>
      <w:bCs/>
      <w:color w:val="365F91"/>
      <w:kern w:val="0"/>
      <w:szCs w:val="28"/>
      <w:lang w:val="en-US" w:eastAsia="en-US"/>
    </w:rPr>
  </w:style>
  <w:style w:type="table" w:styleId="Cuadrculamedia2-nfasis1">
    <w:name w:val="Medium Grid 2 Accent 1"/>
    <w:basedOn w:val="Tablanormal"/>
    <w:link w:val="Cuadrculamedia2-nfasis1Car"/>
    <w:uiPriority w:val="99"/>
    <w:semiHidden/>
    <w:unhideWhenUsed/>
    <w:rsid w:val="00230141"/>
    <w:rPr>
      <w:rFonts w:ascii="Calibri" w:hAnsi="Calibri"/>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tblPr/>
      <w:tcPr>
        <w:shd w:val="clear" w:color="auto" w:fill="EDF2F8" w:themeFill="accent1"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paragraph" w:customStyle="1" w:styleId="k">
    <w:name w:val="k"/>
    <w:basedOn w:val="Texto0"/>
    <w:qFormat/>
    <w:rsid w:val="004D4912"/>
    <w:pPr>
      <w:ind w:left="1890" w:hanging="450"/>
    </w:pPr>
    <w:rPr>
      <w:lang w:val="es-MX" w:eastAsia="es-MX"/>
    </w:rPr>
  </w:style>
  <w:style w:type="paragraph" w:customStyle="1" w:styleId="l">
    <w:name w:val="l"/>
    <w:basedOn w:val="Texto0"/>
    <w:qFormat/>
    <w:rsid w:val="004D4912"/>
    <w:pPr>
      <w:ind w:left="2340" w:hanging="450"/>
    </w:pPr>
    <w:rPr>
      <w:lang w:val="es-MX" w:eastAsia="es-MX"/>
    </w:rPr>
  </w:style>
  <w:style w:type="numbering" w:customStyle="1" w:styleId="Estilo3">
    <w:name w:val="Estilo3"/>
    <w:uiPriority w:val="99"/>
    <w:rsid w:val="0074045A"/>
    <w:pPr>
      <w:numPr>
        <w:numId w:val="76"/>
      </w:numPr>
    </w:pPr>
  </w:style>
  <w:style w:type="numbering" w:customStyle="1" w:styleId="Estilo4">
    <w:name w:val="Estilo4"/>
    <w:uiPriority w:val="99"/>
    <w:rsid w:val="0074045A"/>
    <w:pPr>
      <w:numPr>
        <w:numId w:val="77"/>
      </w:numPr>
    </w:pPr>
  </w:style>
  <w:style w:type="numbering" w:customStyle="1" w:styleId="Estilo5">
    <w:name w:val="Estilo5"/>
    <w:uiPriority w:val="99"/>
    <w:rsid w:val="0074045A"/>
    <w:pPr>
      <w:numPr>
        <w:numId w:val="78"/>
      </w:numPr>
    </w:pPr>
  </w:style>
  <w:style w:type="numbering" w:customStyle="1" w:styleId="Estilo6">
    <w:name w:val="Estilo6"/>
    <w:uiPriority w:val="99"/>
    <w:rsid w:val="0074045A"/>
    <w:pPr>
      <w:numPr>
        <w:numId w:val="79"/>
      </w:numPr>
    </w:pPr>
  </w:style>
  <w:style w:type="numbering" w:customStyle="1" w:styleId="Estilo7">
    <w:name w:val="Estilo7"/>
    <w:uiPriority w:val="99"/>
    <w:rsid w:val="0074045A"/>
    <w:pPr>
      <w:numPr>
        <w:numId w:val="8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163320708">
      <w:bodyDiv w:val="1"/>
      <w:marLeft w:val="0"/>
      <w:marRight w:val="0"/>
      <w:marTop w:val="0"/>
      <w:marBottom w:val="0"/>
      <w:divBdr>
        <w:top w:val="none" w:sz="0" w:space="0" w:color="auto"/>
        <w:left w:val="none" w:sz="0" w:space="0" w:color="auto"/>
        <w:bottom w:val="none" w:sz="0" w:space="0" w:color="auto"/>
        <w:right w:val="none" w:sz="0" w:space="0" w:color="auto"/>
      </w:divBdr>
    </w:div>
    <w:div w:id="164977795">
      <w:bodyDiv w:val="1"/>
      <w:marLeft w:val="0"/>
      <w:marRight w:val="0"/>
      <w:marTop w:val="0"/>
      <w:marBottom w:val="0"/>
      <w:divBdr>
        <w:top w:val="none" w:sz="0" w:space="0" w:color="auto"/>
        <w:left w:val="none" w:sz="0" w:space="0" w:color="auto"/>
        <w:bottom w:val="none" w:sz="0" w:space="0" w:color="auto"/>
        <w:right w:val="none" w:sz="0" w:space="0" w:color="auto"/>
      </w:divBdr>
    </w:div>
    <w:div w:id="178081012">
      <w:bodyDiv w:val="1"/>
      <w:marLeft w:val="0"/>
      <w:marRight w:val="0"/>
      <w:marTop w:val="0"/>
      <w:marBottom w:val="0"/>
      <w:divBdr>
        <w:top w:val="none" w:sz="0" w:space="0" w:color="auto"/>
        <w:left w:val="none" w:sz="0" w:space="0" w:color="auto"/>
        <w:bottom w:val="none" w:sz="0" w:space="0" w:color="auto"/>
        <w:right w:val="none" w:sz="0" w:space="0" w:color="auto"/>
      </w:divBdr>
    </w:div>
    <w:div w:id="198593291">
      <w:bodyDiv w:val="1"/>
      <w:marLeft w:val="0"/>
      <w:marRight w:val="0"/>
      <w:marTop w:val="0"/>
      <w:marBottom w:val="0"/>
      <w:divBdr>
        <w:top w:val="none" w:sz="0" w:space="0" w:color="auto"/>
        <w:left w:val="none" w:sz="0" w:space="0" w:color="auto"/>
        <w:bottom w:val="none" w:sz="0" w:space="0" w:color="auto"/>
        <w:right w:val="none" w:sz="0" w:space="0" w:color="auto"/>
      </w:divBdr>
    </w:div>
    <w:div w:id="298073714">
      <w:bodyDiv w:val="1"/>
      <w:marLeft w:val="0"/>
      <w:marRight w:val="0"/>
      <w:marTop w:val="0"/>
      <w:marBottom w:val="0"/>
      <w:divBdr>
        <w:top w:val="none" w:sz="0" w:space="0" w:color="auto"/>
        <w:left w:val="none" w:sz="0" w:space="0" w:color="auto"/>
        <w:bottom w:val="none" w:sz="0" w:space="0" w:color="auto"/>
        <w:right w:val="none" w:sz="0" w:space="0" w:color="auto"/>
      </w:divBdr>
    </w:div>
    <w:div w:id="321737343">
      <w:bodyDiv w:val="1"/>
      <w:marLeft w:val="0"/>
      <w:marRight w:val="0"/>
      <w:marTop w:val="0"/>
      <w:marBottom w:val="0"/>
      <w:divBdr>
        <w:top w:val="none" w:sz="0" w:space="0" w:color="auto"/>
        <w:left w:val="none" w:sz="0" w:space="0" w:color="auto"/>
        <w:bottom w:val="none" w:sz="0" w:space="0" w:color="auto"/>
        <w:right w:val="none" w:sz="0" w:space="0" w:color="auto"/>
      </w:divBdr>
    </w:div>
    <w:div w:id="327709965">
      <w:bodyDiv w:val="1"/>
      <w:marLeft w:val="0"/>
      <w:marRight w:val="2"/>
      <w:marTop w:val="0"/>
      <w:marBottom w:val="8"/>
      <w:divBdr>
        <w:top w:val="none" w:sz="0" w:space="0" w:color="auto"/>
        <w:left w:val="none" w:sz="0" w:space="0" w:color="auto"/>
        <w:bottom w:val="none" w:sz="0" w:space="0" w:color="auto"/>
        <w:right w:val="none" w:sz="0" w:space="0" w:color="auto"/>
      </w:divBdr>
      <w:divsChild>
        <w:div w:id="11366853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31492001">
      <w:bodyDiv w:val="1"/>
      <w:marLeft w:val="0"/>
      <w:marRight w:val="0"/>
      <w:marTop w:val="0"/>
      <w:marBottom w:val="0"/>
      <w:divBdr>
        <w:top w:val="none" w:sz="0" w:space="0" w:color="auto"/>
        <w:left w:val="none" w:sz="0" w:space="0" w:color="auto"/>
        <w:bottom w:val="none" w:sz="0" w:space="0" w:color="auto"/>
        <w:right w:val="none" w:sz="0" w:space="0" w:color="auto"/>
      </w:divBdr>
    </w:div>
    <w:div w:id="600572125">
      <w:bodyDiv w:val="1"/>
      <w:marLeft w:val="0"/>
      <w:marRight w:val="0"/>
      <w:marTop w:val="0"/>
      <w:marBottom w:val="0"/>
      <w:divBdr>
        <w:top w:val="none" w:sz="0" w:space="0" w:color="auto"/>
        <w:left w:val="none" w:sz="0" w:space="0" w:color="auto"/>
        <w:bottom w:val="none" w:sz="0" w:space="0" w:color="auto"/>
        <w:right w:val="none" w:sz="0" w:space="0" w:color="auto"/>
      </w:divBdr>
    </w:div>
    <w:div w:id="634723845">
      <w:bodyDiv w:val="1"/>
      <w:marLeft w:val="0"/>
      <w:marRight w:val="0"/>
      <w:marTop w:val="0"/>
      <w:marBottom w:val="0"/>
      <w:divBdr>
        <w:top w:val="none" w:sz="0" w:space="0" w:color="auto"/>
        <w:left w:val="none" w:sz="0" w:space="0" w:color="auto"/>
        <w:bottom w:val="none" w:sz="0" w:space="0" w:color="auto"/>
        <w:right w:val="none" w:sz="0" w:space="0" w:color="auto"/>
      </w:divBdr>
    </w:div>
    <w:div w:id="687754637">
      <w:bodyDiv w:val="1"/>
      <w:marLeft w:val="0"/>
      <w:marRight w:val="0"/>
      <w:marTop w:val="0"/>
      <w:marBottom w:val="0"/>
      <w:divBdr>
        <w:top w:val="none" w:sz="0" w:space="0" w:color="auto"/>
        <w:left w:val="none" w:sz="0" w:space="0" w:color="auto"/>
        <w:bottom w:val="none" w:sz="0" w:space="0" w:color="auto"/>
        <w:right w:val="none" w:sz="0" w:space="0" w:color="auto"/>
      </w:divBdr>
    </w:div>
    <w:div w:id="698239989">
      <w:bodyDiv w:val="1"/>
      <w:marLeft w:val="0"/>
      <w:marRight w:val="0"/>
      <w:marTop w:val="0"/>
      <w:marBottom w:val="0"/>
      <w:divBdr>
        <w:top w:val="none" w:sz="0" w:space="0" w:color="auto"/>
        <w:left w:val="none" w:sz="0" w:space="0" w:color="auto"/>
        <w:bottom w:val="none" w:sz="0" w:space="0" w:color="auto"/>
        <w:right w:val="none" w:sz="0" w:space="0" w:color="auto"/>
      </w:divBdr>
    </w:div>
    <w:div w:id="733434159">
      <w:bodyDiv w:val="1"/>
      <w:marLeft w:val="0"/>
      <w:marRight w:val="0"/>
      <w:marTop w:val="0"/>
      <w:marBottom w:val="0"/>
      <w:divBdr>
        <w:top w:val="none" w:sz="0" w:space="0" w:color="auto"/>
        <w:left w:val="none" w:sz="0" w:space="0" w:color="auto"/>
        <w:bottom w:val="none" w:sz="0" w:space="0" w:color="auto"/>
        <w:right w:val="none" w:sz="0" w:space="0" w:color="auto"/>
      </w:divBdr>
    </w:div>
    <w:div w:id="798425348">
      <w:bodyDiv w:val="1"/>
      <w:marLeft w:val="0"/>
      <w:marRight w:val="0"/>
      <w:marTop w:val="0"/>
      <w:marBottom w:val="0"/>
      <w:divBdr>
        <w:top w:val="none" w:sz="0" w:space="0" w:color="auto"/>
        <w:left w:val="none" w:sz="0" w:space="0" w:color="auto"/>
        <w:bottom w:val="none" w:sz="0" w:space="0" w:color="auto"/>
        <w:right w:val="none" w:sz="0" w:space="0" w:color="auto"/>
      </w:divBdr>
    </w:div>
    <w:div w:id="895360724">
      <w:bodyDiv w:val="1"/>
      <w:marLeft w:val="0"/>
      <w:marRight w:val="0"/>
      <w:marTop w:val="0"/>
      <w:marBottom w:val="0"/>
      <w:divBdr>
        <w:top w:val="none" w:sz="0" w:space="0" w:color="auto"/>
        <w:left w:val="none" w:sz="0" w:space="0" w:color="auto"/>
        <w:bottom w:val="none" w:sz="0" w:space="0" w:color="auto"/>
        <w:right w:val="none" w:sz="0" w:space="0" w:color="auto"/>
      </w:divBdr>
    </w:div>
    <w:div w:id="911889259">
      <w:bodyDiv w:val="1"/>
      <w:marLeft w:val="0"/>
      <w:marRight w:val="0"/>
      <w:marTop w:val="0"/>
      <w:marBottom w:val="0"/>
      <w:divBdr>
        <w:top w:val="none" w:sz="0" w:space="0" w:color="auto"/>
        <w:left w:val="none" w:sz="0" w:space="0" w:color="auto"/>
        <w:bottom w:val="none" w:sz="0" w:space="0" w:color="auto"/>
        <w:right w:val="none" w:sz="0" w:space="0" w:color="auto"/>
      </w:divBdr>
    </w:div>
    <w:div w:id="941035730">
      <w:bodyDiv w:val="1"/>
      <w:marLeft w:val="0"/>
      <w:marRight w:val="0"/>
      <w:marTop w:val="0"/>
      <w:marBottom w:val="0"/>
      <w:divBdr>
        <w:top w:val="none" w:sz="0" w:space="0" w:color="auto"/>
        <w:left w:val="none" w:sz="0" w:space="0" w:color="auto"/>
        <w:bottom w:val="none" w:sz="0" w:space="0" w:color="auto"/>
        <w:right w:val="none" w:sz="0" w:space="0" w:color="auto"/>
      </w:divBdr>
    </w:div>
    <w:div w:id="973364044">
      <w:bodyDiv w:val="1"/>
      <w:marLeft w:val="0"/>
      <w:marRight w:val="0"/>
      <w:marTop w:val="0"/>
      <w:marBottom w:val="0"/>
      <w:divBdr>
        <w:top w:val="none" w:sz="0" w:space="0" w:color="auto"/>
        <w:left w:val="none" w:sz="0" w:space="0" w:color="auto"/>
        <w:bottom w:val="none" w:sz="0" w:space="0" w:color="auto"/>
        <w:right w:val="none" w:sz="0" w:space="0" w:color="auto"/>
      </w:divBdr>
    </w:div>
    <w:div w:id="995958849">
      <w:bodyDiv w:val="1"/>
      <w:marLeft w:val="0"/>
      <w:marRight w:val="0"/>
      <w:marTop w:val="0"/>
      <w:marBottom w:val="0"/>
      <w:divBdr>
        <w:top w:val="none" w:sz="0" w:space="0" w:color="auto"/>
        <w:left w:val="none" w:sz="0" w:space="0" w:color="auto"/>
        <w:bottom w:val="none" w:sz="0" w:space="0" w:color="auto"/>
        <w:right w:val="none" w:sz="0" w:space="0" w:color="auto"/>
      </w:divBdr>
    </w:div>
    <w:div w:id="1115252971">
      <w:bodyDiv w:val="1"/>
      <w:marLeft w:val="0"/>
      <w:marRight w:val="0"/>
      <w:marTop w:val="0"/>
      <w:marBottom w:val="0"/>
      <w:divBdr>
        <w:top w:val="none" w:sz="0" w:space="0" w:color="auto"/>
        <w:left w:val="none" w:sz="0" w:space="0" w:color="auto"/>
        <w:bottom w:val="none" w:sz="0" w:space="0" w:color="auto"/>
        <w:right w:val="none" w:sz="0" w:space="0" w:color="auto"/>
      </w:divBdr>
      <w:divsChild>
        <w:div w:id="1353343485">
          <w:marLeft w:val="0"/>
          <w:marRight w:val="0"/>
          <w:marTop w:val="240"/>
          <w:marBottom w:val="0"/>
          <w:divBdr>
            <w:top w:val="none" w:sz="0" w:space="0" w:color="auto"/>
            <w:left w:val="none" w:sz="0" w:space="0" w:color="auto"/>
            <w:bottom w:val="none" w:sz="0" w:space="0" w:color="auto"/>
            <w:right w:val="none" w:sz="0" w:space="0" w:color="auto"/>
          </w:divBdr>
          <w:divsChild>
            <w:div w:id="343827060">
              <w:marLeft w:val="0"/>
              <w:marRight w:val="0"/>
              <w:marTop w:val="0"/>
              <w:marBottom w:val="0"/>
              <w:divBdr>
                <w:top w:val="none" w:sz="0" w:space="0" w:color="auto"/>
                <w:left w:val="none" w:sz="0" w:space="0" w:color="auto"/>
                <w:bottom w:val="none" w:sz="0" w:space="0" w:color="auto"/>
                <w:right w:val="none" w:sz="0" w:space="0" w:color="auto"/>
              </w:divBdr>
              <w:divsChild>
                <w:div w:id="316304726">
                  <w:marLeft w:val="0"/>
                  <w:marRight w:val="0"/>
                  <w:marTop w:val="0"/>
                  <w:marBottom w:val="0"/>
                  <w:divBdr>
                    <w:top w:val="none" w:sz="0" w:space="0" w:color="auto"/>
                    <w:left w:val="none" w:sz="0" w:space="0" w:color="auto"/>
                    <w:bottom w:val="none" w:sz="0" w:space="0" w:color="auto"/>
                    <w:right w:val="none" w:sz="0" w:space="0" w:color="auto"/>
                  </w:divBdr>
                  <w:divsChild>
                    <w:div w:id="55516956">
                      <w:marLeft w:val="288"/>
                      <w:marRight w:val="0"/>
                      <w:marTop w:val="0"/>
                      <w:marBottom w:val="101"/>
                      <w:divBdr>
                        <w:top w:val="none" w:sz="0" w:space="0" w:color="auto"/>
                        <w:left w:val="none" w:sz="0" w:space="0" w:color="auto"/>
                        <w:bottom w:val="none" w:sz="0" w:space="0" w:color="auto"/>
                        <w:right w:val="none" w:sz="0" w:space="0" w:color="auto"/>
                      </w:divBdr>
                    </w:div>
                    <w:div w:id="206261980">
                      <w:marLeft w:val="288"/>
                      <w:marRight w:val="0"/>
                      <w:marTop w:val="0"/>
                      <w:marBottom w:val="101"/>
                      <w:divBdr>
                        <w:top w:val="none" w:sz="0" w:space="0" w:color="auto"/>
                        <w:left w:val="none" w:sz="0" w:space="0" w:color="auto"/>
                        <w:bottom w:val="none" w:sz="0" w:space="0" w:color="auto"/>
                        <w:right w:val="none" w:sz="0" w:space="0" w:color="auto"/>
                      </w:divBdr>
                    </w:div>
                    <w:div w:id="437484116">
                      <w:marLeft w:val="288"/>
                      <w:marRight w:val="0"/>
                      <w:marTop w:val="0"/>
                      <w:marBottom w:val="101"/>
                      <w:divBdr>
                        <w:top w:val="none" w:sz="0" w:space="0" w:color="auto"/>
                        <w:left w:val="none" w:sz="0" w:space="0" w:color="auto"/>
                        <w:bottom w:val="none" w:sz="0" w:space="0" w:color="auto"/>
                        <w:right w:val="none" w:sz="0" w:space="0" w:color="auto"/>
                      </w:divBdr>
                    </w:div>
                    <w:div w:id="445851022">
                      <w:marLeft w:val="288"/>
                      <w:marRight w:val="0"/>
                      <w:marTop w:val="0"/>
                      <w:marBottom w:val="101"/>
                      <w:divBdr>
                        <w:top w:val="none" w:sz="0" w:space="0" w:color="auto"/>
                        <w:left w:val="none" w:sz="0" w:space="0" w:color="auto"/>
                        <w:bottom w:val="none" w:sz="0" w:space="0" w:color="auto"/>
                        <w:right w:val="none" w:sz="0" w:space="0" w:color="auto"/>
                      </w:divBdr>
                    </w:div>
                    <w:div w:id="1101222144">
                      <w:marLeft w:val="288"/>
                      <w:marRight w:val="0"/>
                      <w:marTop w:val="0"/>
                      <w:marBottom w:val="101"/>
                      <w:divBdr>
                        <w:top w:val="none" w:sz="0" w:space="0" w:color="auto"/>
                        <w:left w:val="none" w:sz="0" w:space="0" w:color="auto"/>
                        <w:bottom w:val="none" w:sz="0" w:space="0" w:color="auto"/>
                        <w:right w:val="none" w:sz="0" w:space="0" w:color="auto"/>
                      </w:divBdr>
                    </w:div>
                    <w:div w:id="1750737608">
                      <w:marLeft w:val="288"/>
                      <w:marRight w:val="0"/>
                      <w:marTop w:val="0"/>
                      <w:marBottom w:val="101"/>
                      <w:divBdr>
                        <w:top w:val="none" w:sz="0" w:space="0" w:color="auto"/>
                        <w:left w:val="none" w:sz="0" w:space="0" w:color="auto"/>
                        <w:bottom w:val="none" w:sz="0" w:space="0" w:color="auto"/>
                        <w:right w:val="none" w:sz="0" w:space="0" w:color="auto"/>
                      </w:divBdr>
                    </w:div>
                    <w:div w:id="1859927532">
                      <w:marLeft w:val="288"/>
                      <w:marRight w:val="0"/>
                      <w:marTop w:val="0"/>
                      <w:marBottom w:val="101"/>
                      <w:divBdr>
                        <w:top w:val="none" w:sz="0" w:space="0" w:color="auto"/>
                        <w:left w:val="none" w:sz="0" w:space="0" w:color="auto"/>
                        <w:bottom w:val="none" w:sz="0" w:space="0" w:color="auto"/>
                        <w:right w:val="none" w:sz="0" w:space="0" w:color="auto"/>
                      </w:divBdr>
                    </w:div>
                  </w:divsChild>
                </w:div>
              </w:divsChild>
            </w:div>
          </w:divsChild>
        </w:div>
      </w:divsChild>
    </w:div>
    <w:div w:id="1176270326">
      <w:bodyDiv w:val="1"/>
      <w:marLeft w:val="0"/>
      <w:marRight w:val="0"/>
      <w:marTop w:val="0"/>
      <w:marBottom w:val="0"/>
      <w:divBdr>
        <w:top w:val="none" w:sz="0" w:space="0" w:color="auto"/>
        <w:left w:val="none" w:sz="0" w:space="0" w:color="auto"/>
        <w:bottom w:val="none" w:sz="0" w:space="0" w:color="auto"/>
        <w:right w:val="none" w:sz="0" w:space="0" w:color="auto"/>
      </w:divBdr>
    </w:div>
    <w:div w:id="1384674304">
      <w:bodyDiv w:val="1"/>
      <w:marLeft w:val="0"/>
      <w:marRight w:val="0"/>
      <w:marTop w:val="0"/>
      <w:marBottom w:val="0"/>
      <w:divBdr>
        <w:top w:val="none" w:sz="0" w:space="0" w:color="auto"/>
        <w:left w:val="none" w:sz="0" w:space="0" w:color="auto"/>
        <w:bottom w:val="none" w:sz="0" w:space="0" w:color="auto"/>
        <w:right w:val="none" w:sz="0" w:space="0" w:color="auto"/>
      </w:divBdr>
    </w:div>
    <w:div w:id="1511607542">
      <w:bodyDiv w:val="1"/>
      <w:marLeft w:val="0"/>
      <w:marRight w:val="0"/>
      <w:marTop w:val="0"/>
      <w:marBottom w:val="0"/>
      <w:divBdr>
        <w:top w:val="none" w:sz="0" w:space="0" w:color="auto"/>
        <w:left w:val="none" w:sz="0" w:space="0" w:color="auto"/>
        <w:bottom w:val="none" w:sz="0" w:space="0" w:color="auto"/>
        <w:right w:val="none" w:sz="0" w:space="0" w:color="auto"/>
      </w:divBdr>
    </w:div>
    <w:div w:id="1579291685">
      <w:bodyDiv w:val="1"/>
      <w:marLeft w:val="0"/>
      <w:marRight w:val="0"/>
      <w:marTop w:val="0"/>
      <w:marBottom w:val="0"/>
      <w:divBdr>
        <w:top w:val="none" w:sz="0" w:space="0" w:color="auto"/>
        <w:left w:val="none" w:sz="0" w:space="0" w:color="auto"/>
        <w:bottom w:val="none" w:sz="0" w:space="0" w:color="auto"/>
        <w:right w:val="none" w:sz="0" w:space="0" w:color="auto"/>
      </w:divBdr>
    </w:div>
    <w:div w:id="1659190392">
      <w:bodyDiv w:val="1"/>
      <w:marLeft w:val="0"/>
      <w:marRight w:val="0"/>
      <w:marTop w:val="0"/>
      <w:marBottom w:val="0"/>
      <w:divBdr>
        <w:top w:val="none" w:sz="0" w:space="0" w:color="auto"/>
        <w:left w:val="none" w:sz="0" w:space="0" w:color="auto"/>
        <w:bottom w:val="none" w:sz="0" w:space="0" w:color="auto"/>
        <w:right w:val="none" w:sz="0" w:space="0" w:color="auto"/>
      </w:divBdr>
    </w:div>
    <w:div w:id="1666278162">
      <w:bodyDiv w:val="1"/>
      <w:marLeft w:val="0"/>
      <w:marRight w:val="0"/>
      <w:marTop w:val="0"/>
      <w:marBottom w:val="0"/>
      <w:divBdr>
        <w:top w:val="none" w:sz="0" w:space="0" w:color="auto"/>
        <w:left w:val="none" w:sz="0" w:space="0" w:color="auto"/>
        <w:bottom w:val="none" w:sz="0" w:space="0" w:color="auto"/>
        <w:right w:val="none" w:sz="0" w:space="0" w:color="auto"/>
      </w:divBdr>
    </w:div>
    <w:div w:id="1696806160">
      <w:bodyDiv w:val="1"/>
      <w:marLeft w:val="0"/>
      <w:marRight w:val="0"/>
      <w:marTop w:val="0"/>
      <w:marBottom w:val="0"/>
      <w:divBdr>
        <w:top w:val="none" w:sz="0" w:space="0" w:color="auto"/>
        <w:left w:val="none" w:sz="0" w:space="0" w:color="auto"/>
        <w:bottom w:val="none" w:sz="0" w:space="0" w:color="auto"/>
        <w:right w:val="none" w:sz="0" w:space="0" w:color="auto"/>
      </w:divBdr>
    </w:div>
    <w:div w:id="1725643487">
      <w:bodyDiv w:val="1"/>
      <w:marLeft w:val="0"/>
      <w:marRight w:val="0"/>
      <w:marTop w:val="0"/>
      <w:marBottom w:val="0"/>
      <w:divBdr>
        <w:top w:val="none" w:sz="0" w:space="0" w:color="auto"/>
        <w:left w:val="none" w:sz="0" w:space="0" w:color="auto"/>
        <w:bottom w:val="none" w:sz="0" w:space="0" w:color="auto"/>
        <w:right w:val="none" w:sz="0" w:space="0" w:color="auto"/>
      </w:divBdr>
    </w:div>
    <w:div w:id="1906917737">
      <w:bodyDiv w:val="1"/>
      <w:marLeft w:val="0"/>
      <w:marRight w:val="0"/>
      <w:marTop w:val="0"/>
      <w:marBottom w:val="0"/>
      <w:divBdr>
        <w:top w:val="none" w:sz="0" w:space="0" w:color="auto"/>
        <w:left w:val="none" w:sz="0" w:space="0" w:color="auto"/>
        <w:bottom w:val="none" w:sz="0" w:space="0" w:color="auto"/>
        <w:right w:val="none" w:sz="0" w:space="0" w:color="auto"/>
      </w:divBdr>
    </w:div>
    <w:div w:id="1961839145">
      <w:bodyDiv w:val="1"/>
      <w:marLeft w:val="0"/>
      <w:marRight w:val="0"/>
      <w:marTop w:val="0"/>
      <w:marBottom w:val="0"/>
      <w:divBdr>
        <w:top w:val="none" w:sz="0" w:space="0" w:color="auto"/>
        <w:left w:val="none" w:sz="0" w:space="0" w:color="auto"/>
        <w:bottom w:val="none" w:sz="0" w:space="0" w:color="auto"/>
        <w:right w:val="none" w:sz="0" w:space="0" w:color="auto"/>
      </w:divBdr>
    </w:div>
    <w:div w:id="1996373750">
      <w:bodyDiv w:val="1"/>
      <w:marLeft w:val="0"/>
      <w:marRight w:val="0"/>
      <w:marTop w:val="0"/>
      <w:marBottom w:val="0"/>
      <w:divBdr>
        <w:top w:val="none" w:sz="0" w:space="0" w:color="auto"/>
        <w:left w:val="none" w:sz="0" w:space="0" w:color="auto"/>
        <w:bottom w:val="none" w:sz="0" w:space="0" w:color="auto"/>
        <w:right w:val="none" w:sz="0" w:space="0" w:color="auto"/>
      </w:divBdr>
    </w:div>
    <w:div w:id="2125272386">
      <w:bodyDiv w:val="1"/>
      <w:marLeft w:val="0"/>
      <w:marRight w:val="0"/>
      <w:marTop w:val="0"/>
      <w:marBottom w:val="0"/>
      <w:divBdr>
        <w:top w:val="none" w:sz="0" w:space="0" w:color="auto"/>
        <w:left w:val="none" w:sz="0" w:space="0" w:color="auto"/>
        <w:bottom w:val="none" w:sz="0" w:space="0" w:color="auto"/>
        <w:right w:val="none" w:sz="0" w:space="0" w:color="auto"/>
      </w:divBdr>
    </w:div>
    <w:div w:id="2129540958">
      <w:bodyDiv w:val="1"/>
      <w:marLeft w:val="0"/>
      <w:marRight w:val="0"/>
      <w:marTop w:val="0"/>
      <w:marBottom w:val="0"/>
      <w:divBdr>
        <w:top w:val="none" w:sz="0" w:space="0" w:color="auto"/>
        <w:left w:val="none" w:sz="0" w:space="0" w:color="auto"/>
        <w:bottom w:val="none" w:sz="0" w:space="0" w:color="auto"/>
        <w:right w:val="none" w:sz="0" w:space="0" w:color="auto"/>
      </w:divBdr>
    </w:div>
    <w:div w:id="2135557012">
      <w:bodyDiv w:val="1"/>
      <w:marLeft w:val="0"/>
      <w:marRight w:val="0"/>
      <w:marTop w:val="0"/>
      <w:marBottom w:val="0"/>
      <w:divBdr>
        <w:top w:val="none" w:sz="0" w:space="0" w:color="auto"/>
        <w:left w:val="none" w:sz="0" w:space="0" w:color="auto"/>
        <w:bottom w:val="none" w:sz="0" w:space="0" w:color="auto"/>
        <w:right w:val="none" w:sz="0" w:space="0" w:color="auto"/>
      </w:divBdr>
    </w:div>
    <w:div w:id="2135784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png"/><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9.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6FC774-93D1-41B9-8201-20CB05AEF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Pages>
  <Words>27338</Words>
  <Characters>150360</Characters>
  <Application>Microsoft Office Word</Application>
  <DocSecurity>0</DocSecurity>
  <Lines>1253</Lines>
  <Paragraphs>354</Paragraphs>
  <ScaleCrop>false</ScaleCrop>
  <HeadingPairs>
    <vt:vector size="2" baseType="variant">
      <vt:variant>
        <vt:lpstr>Título</vt:lpstr>
      </vt:variant>
      <vt:variant>
        <vt:i4>1</vt:i4>
      </vt:variant>
    </vt:vector>
  </HeadingPairs>
  <TitlesOfParts>
    <vt:vector size="1" baseType="lpstr">
      <vt:lpstr>BASES PARA LICITACIÓN PÚBLICA NACIONAL ELECTRÓNICA No</vt:lpstr>
    </vt:vector>
  </TitlesOfParts>
  <Company>Secretaria de Hacienda y Credito Publico</Company>
  <LinksUpToDate>false</LinksUpToDate>
  <CharactersWithSpaces>177344</CharactersWithSpaces>
  <SharedDoc>false</SharedDoc>
  <HLinks>
    <vt:vector size="6" baseType="variant">
      <vt:variant>
        <vt:i4>65615</vt:i4>
      </vt:variant>
      <vt:variant>
        <vt:i4>0</vt:i4>
      </vt:variant>
      <vt:variant>
        <vt:i4>0</vt:i4>
      </vt:variant>
      <vt:variant>
        <vt:i4>5</vt:i4>
      </vt:variant>
      <vt:variant>
        <vt:lpwstr>http://www.nafin.com.mx/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BASES PARA LICITACIÓN PÚBLICA NACIONAL ELECTRÓNICA No</dc:title>
  <dc:creator>christian_medinilla</dc:creator>
  <cp:lastModifiedBy>issste-hrf</cp:lastModifiedBy>
  <cp:revision>6</cp:revision>
  <cp:lastPrinted>2017-02-16T19:35:00Z</cp:lastPrinted>
  <dcterms:created xsi:type="dcterms:W3CDTF">2017-03-22T02:43:00Z</dcterms:created>
  <dcterms:modified xsi:type="dcterms:W3CDTF">2017-04-28T15:14:00Z</dcterms:modified>
</cp:coreProperties>
</file>